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A5" w:rsidRPr="00CE279B" w:rsidRDefault="00682FA5" w:rsidP="000E7262">
      <w:pPr>
        <w:jc w:val="center"/>
        <w:rPr>
          <w:rFonts w:ascii="Times New Roman" w:hAnsi="Times New Roman"/>
          <w:b/>
          <w:sz w:val="24"/>
          <w:szCs w:val="24"/>
          <w:lang w:val="fr-FR"/>
        </w:rPr>
      </w:pPr>
      <w:bookmarkStart w:id="0" w:name="_GoBack"/>
      <w:bookmarkEnd w:id="0"/>
      <w:r w:rsidRPr="00CE279B">
        <w:rPr>
          <w:rFonts w:ascii="Times New Roman" w:hAnsi="Times New Roman"/>
          <w:b/>
          <w:sz w:val="24"/>
          <w:szCs w:val="24"/>
          <w:lang w:val="fr-FR"/>
        </w:rPr>
        <w:t>Haïti</w:t>
      </w:r>
    </w:p>
    <w:p w:rsidR="00682FA5" w:rsidRPr="00CE279B" w:rsidRDefault="00682FA5" w:rsidP="000E7262">
      <w:pPr>
        <w:jc w:val="center"/>
        <w:rPr>
          <w:rFonts w:ascii="Times New Roman" w:hAnsi="Times New Roman"/>
          <w:b/>
          <w:sz w:val="24"/>
          <w:szCs w:val="24"/>
          <w:lang w:val="fr-FR"/>
        </w:rPr>
      </w:pPr>
    </w:p>
    <w:p w:rsidR="00682FA5" w:rsidRPr="00CE279B" w:rsidRDefault="00682FA5" w:rsidP="000E7262">
      <w:pPr>
        <w:jc w:val="center"/>
        <w:rPr>
          <w:rFonts w:ascii="Times New Roman" w:hAnsi="Times New Roman"/>
          <w:b/>
          <w:sz w:val="24"/>
          <w:szCs w:val="24"/>
          <w:lang w:val="fr-FR"/>
        </w:rPr>
      </w:pPr>
    </w:p>
    <w:p w:rsidR="00261927" w:rsidRPr="00CE279B" w:rsidRDefault="00261927" w:rsidP="000E7262">
      <w:pPr>
        <w:jc w:val="center"/>
        <w:rPr>
          <w:rFonts w:ascii="Times New Roman" w:hAnsi="Times New Roman"/>
          <w:b/>
          <w:sz w:val="24"/>
          <w:szCs w:val="24"/>
          <w:lang w:val="fr-FR"/>
        </w:rPr>
      </w:pPr>
    </w:p>
    <w:p w:rsidR="00261927" w:rsidRPr="00CE279B" w:rsidRDefault="00261927" w:rsidP="000E7262">
      <w:pPr>
        <w:jc w:val="center"/>
        <w:rPr>
          <w:rFonts w:ascii="Times New Roman" w:hAnsi="Times New Roman"/>
          <w:b/>
          <w:sz w:val="24"/>
          <w:szCs w:val="24"/>
          <w:lang w:val="fr-FR"/>
        </w:rPr>
      </w:pPr>
    </w:p>
    <w:p w:rsidR="000E7262" w:rsidRPr="00CE279B" w:rsidRDefault="00682FA5" w:rsidP="000E7262">
      <w:pPr>
        <w:jc w:val="center"/>
        <w:rPr>
          <w:rFonts w:ascii="Times New Roman" w:hAnsi="Times New Roman"/>
          <w:b/>
          <w:sz w:val="24"/>
          <w:szCs w:val="24"/>
          <w:lang w:val="fr-FR"/>
        </w:rPr>
      </w:pPr>
      <w:r w:rsidRPr="00CE279B">
        <w:rPr>
          <w:rFonts w:ascii="Times New Roman" w:hAnsi="Times New Roman"/>
          <w:b/>
          <w:sz w:val="24"/>
          <w:szCs w:val="24"/>
          <w:lang w:val="fr-FR"/>
        </w:rPr>
        <w:t xml:space="preserve">Projet de </w:t>
      </w:r>
      <w:r w:rsidR="000E7262" w:rsidRPr="00CE279B">
        <w:rPr>
          <w:rFonts w:ascii="Times New Roman" w:hAnsi="Times New Roman"/>
          <w:b/>
          <w:sz w:val="24"/>
          <w:szCs w:val="24"/>
          <w:lang w:val="fr-FR"/>
        </w:rPr>
        <w:t>gestion</w:t>
      </w:r>
      <w:r w:rsidR="00261927" w:rsidRPr="00CE279B">
        <w:rPr>
          <w:rFonts w:ascii="Times New Roman" w:hAnsi="Times New Roman"/>
          <w:b/>
          <w:sz w:val="24"/>
          <w:szCs w:val="24"/>
          <w:lang w:val="fr-FR"/>
        </w:rPr>
        <w:t xml:space="preserve"> durable</w:t>
      </w:r>
      <w:r w:rsidR="00220729" w:rsidRPr="00CE279B">
        <w:rPr>
          <w:rFonts w:ascii="Times New Roman" w:hAnsi="Times New Roman"/>
          <w:b/>
          <w:sz w:val="24"/>
          <w:szCs w:val="24"/>
          <w:lang w:val="fr-FR"/>
        </w:rPr>
        <w:t xml:space="preserve"> de l</w:t>
      </w:r>
      <w:r w:rsidR="00DF4576" w:rsidRPr="00CE279B">
        <w:rPr>
          <w:rFonts w:ascii="Times New Roman" w:hAnsi="Times New Roman"/>
          <w:b/>
          <w:sz w:val="24"/>
          <w:szCs w:val="24"/>
          <w:lang w:val="fr-FR"/>
        </w:rPr>
        <w:t xml:space="preserve">a partie haute </w:t>
      </w:r>
      <w:r w:rsidR="00220729" w:rsidRPr="00CE279B">
        <w:rPr>
          <w:rFonts w:ascii="Times New Roman" w:hAnsi="Times New Roman"/>
          <w:b/>
          <w:sz w:val="24"/>
          <w:szCs w:val="24"/>
          <w:lang w:val="fr-FR"/>
        </w:rPr>
        <w:t xml:space="preserve">des </w:t>
      </w:r>
      <w:r w:rsidR="000E7262" w:rsidRPr="00CE279B">
        <w:rPr>
          <w:rFonts w:ascii="Times New Roman" w:hAnsi="Times New Roman"/>
          <w:b/>
          <w:sz w:val="24"/>
          <w:szCs w:val="24"/>
          <w:lang w:val="fr-FR"/>
        </w:rPr>
        <w:t xml:space="preserve">Bassins Versants du </w:t>
      </w:r>
      <w:r w:rsidR="00EE6E39" w:rsidRPr="00CE279B">
        <w:rPr>
          <w:rFonts w:ascii="Times New Roman" w:hAnsi="Times New Roman"/>
          <w:b/>
          <w:sz w:val="24"/>
          <w:szCs w:val="24"/>
          <w:lang w:val="fr-FR"/>
        </w:rPr>
        <w:t>Sud-ouest</w:t>
      </w:r>
      <w:r w:rsidR="000E7262" w:rsidRPr="00CE279B">
        <w:rPr>
          <w:rFonts w:ascii="Times New Roman" w:hAnsi="Times New Roman"/>
          <w:b/>
          <w:sz w:val="24"/>
          <w:szCs w:val="24"/>
          <w:lang w:val="fr-FR"/>
        </w:rPr>
        <w:t xml:space="preserve"> d’Haïti</w:t>
      </w:r>
      <w:r w:rsidR="00261927" w:rsidRPr="00CE279B">
        <w:rPr>
          <w:rFonts w:ascii="Times New Roman" w:hAnsi="Times New Roman"/>
          <w:b/>
          <w:sz w:val="24"/>
          <w:szCs w:val="24"/>
          <w:lang w:val="fr-FR"/>
        </w:rPr>
        <w:t>-Parc National de Macaya</w:t>
      </w:r>
    </w:p>
    <w:p w:rsidR="000E7262" w:rsidRPr="00CE279B" w:rsidRDefault="000E7262" w:rsidP="000E7262">
      <w:pPr>
        <w:jc w:val="center"/>
        <w:rPr>
          <w:rFonts w:ascii="Times New Roman" w:hAnsi="Times New Roman"/>
          <w:b/>
          <w:sz w:val="24"/>
          <w:szCs w:val="24"/>
          <w:lang w:val="fr-FR"/>
        </w:rPr>
      </w:pPr>
    </w:p>
    <w:p w:rsidR="000E7262" w:rsidRPr="00CE279B" w:rsidRDefault="000E7262" w:rsidP="000E7262">
      <w:pPr>
        <w:jc w:val="center"/>
        <w:rPr>
          <w:rFonts w:ascii="Times New Roman" w:hAnsi="Times New Roman"/>
          <w:b/>
          <w:sz w:val="24"/>
          <w:szCs w:val="24"/>
          <w:lang w:val="fr-FR"/>
        </w:rPr>
      </w:pPr>
      <w:r w:rsidRPr="00CE279B">
        <w:rPr>
          <w:rFonts w:ascii="Times New Roman" w:hAnsi="Times New Roman"/>
          <w:b/>
          <w:sz w:val="24"/>
          <w:szCs w:val="24"/>
          <w:lang w:val="fr-FR"/>
        </w:rPr>
        <w:t>(HA-G1023)</w:t>
      </w:r>
    </w:p>
    <w:p w:rsidR="000E7262" w:rsidRPr="00CE279B" w:rsidRDefault="000E7262" w:rsidP="000E7262">
      <w:pPr>
        <w:jc w:val="center"/>
        <w:rPr>
          <w:rFonts w:ascii="Times New Roman" w:hAnsi="Times New Roman"/>
          <w:b/>
          <w:sz w:val="24"/>
          <w:szCs w:val="24"/>
          <w:lang w:val="fr-FR"/>
        </w:rPr>
      </w:pPr>
    </w:p>
    <w:p w:rsidR="000E7262" w:rsidRPr="00CE279B" w:rsidRDefault="000E7262" w:rsidP="000E7262">
      <w:pPr>
        <w:jc w:val="center"/>
        <w:rPr>
          <w:rFonts w:ascii="Times New Roman" w:hAnsi="Times New Roman"/>
          <w:b/>
          <w:sz w:val="24"/>
          <w:szCs w:val="24"/>
          <w:lang w:val="fr-FR"/>
        </w:rPr>
      </w:pPr>
      <w:r w:rsidRPr="00CE279B">
        <w:rPr>
          <w:rFonts w:ascii="Times New Roman" w:hAnsi="Times New Roman"/>
          <w:b/>
          <w:sz w:val="24"/>
          <w:szCs w:val="24"/>
          <w:lang w:val="fr-FR"/>
        </w:rPr>
        <w:t>Analyse Economique</w:t>
      </w:r>
    </w:p>
    <w:p w:rsidR="000E7262" w:rsidRPr="00CE279B" w:rsidRDefault="000E7262" w:rsidP="000E7262">
      <w:pPr>
        <w:jc w:val="center"/>
        <w:rPr>
          <w:rFonts w:ascii="Times New Roman" w:hAnsi="Times New Roman"/>
          <w:b/>
          <w:sz w:val="24"/>
          <w:szCs w:val="24"/>
          <w:lang w:val="fr-FR"/>
        </w:rPr>
      </w:pPr>
    </w:p>
    <w:p w:rsidR="000E7262" w:rsidRPr="00CE279B" w:rsidRDefault="000E7262" w:rsidP="000E7262">
      <w:pPr>
        <w:jc w:val="center"/>
        <w:rPr>
          <w:rFonts w:ascii="Times New Roman" w:hAnsi="Times New Roman"/>
          <w:b/>
          <w:sz w:val="24"/>
          <w:szCs w:val="24"/>
          <w:lang w:val="fr-FR"/>
        </w:rPr>
      </w:pPr>
      <w:r w:rsidRPr="00CE279B">
        <w:rPr>
          <w:rFonts w:ascii="Times New Roman" w:hAnsi="Times New Roman"/>
          <w:b/>
          <w:sz w:val="24"/>
          <w:szCs w:val="24"/>
          <w:lang w:val="fr-FR"/>
        </w:rPr>
        <w:t>Ce document a été préparé par : Budry BAYARD</w:t>
      </w:r>
    </w:p>
    <w:p w:rsidR="000E7262" w:rsidRPr="00CE279B" w:rsidRDefault="000E7262" w:rsidP="000E7262">
      <w:pPr>
        <w:jc w:val="center"/>
        <w:rPr>
          <w:rFonts w:ascii="Times New Roman" w:hAnsi="Times New Roman"/>
          <w:b/>
          <w:sz w:val="24"/>
          <w:szCs w:val="24"/>
          <w:lang w:val="fr-FR"/>
        </w:rPr>
      </w:pPr>
    </w:p>
    <w:p w:rsidR="00C61DD1" w:rsidRPr="00CE279B" w:rsidRDefault="00C61DD1" w:rsidP="000E7262">
      <w:pPr>
        <w:jc w:val="center"/>
        <w:rPr>
          <w:rFonts w:ascii="Times New Roman" w:hAnsi="Times New Roman"/>
          <w:b/>
          <w:sz w:val="24"/>
          <w:szCs w:val="24"/>
          <w:lang w:val="fr-FR"/>
        </w:rPr>
      </w:pPr>
    </w:p>
    <w:p w:rsidR="000E7262" w:rsidRPr="00CE279B" w:rsidRDefault="00C61DD1" w:rsidP="000E7262">
      <w:pPr>
        <w:jc w:val="center"/>
        <w:rPr>
          <w:rFonts w:ascii="Times New Roman" w:hAnsi="Times New Roman"/>
          <w:b/>
          <w:sz w:val="24"/>
          <w:szCs w:val="24"/>
          <w:lang w:val="fr-FR"/>
        </w:rPr>
      </w:pPr>
      <w:r w:rsidRPr="00CE279B">
        <w:rPr>
          <w:rFonts w:ascii="Times New Roman" w:hAnsi="Times New Roman"/>
          <w:b/>
          <w:sz w:val="24"/>
          <w:szCs w:val="24"/>
          <w:lang w:val="fr-FR"/>
        </w:rPr>
        <w:t>Avril</w:t>
      </w:r>
      <w:r w:rsidR="000E7262" w:rsidRPr="00CE279B">
        <w:rPr>
          <w:rFonts w:ascii="Times New Roman" w:hAnsi="Times New Roman"/>
          <w:b/>
          <w:sz w:val="24"/>
          <w:szCs w:val="24"/>
          <w:lang w:val="fr-FR"/>
        </w:rPr>
        <w:t xml:space="preserve"> 2013</w:t>
      </w:r>
    </w:p>
    <w:p w:rsidR="00D314D0" w:rsidRPr="00CE279B" w:rsidRDefault="00D314D0">
      <w:pPr>
        <w:rPr>
          <w:rFonts w:ascii="Times New Roman" w:hAnsi="Times New Roman"/>
          <w:sz w:val="24"/>
          <w:szCs w:val="24"/>
          <w:lang w:val="fr-FR"/>
        </w:rPr>
      </w:pPr>
      <w:r w:rsidRPr="00CE279B">
        <w:rPr>
          <w:rFonts w:ascii="Times New Roman" w:hAnsi="Times New Roman"/>
          <w:sz w:val="24"/>
          <w:szCs w:val="24"/>
          <w:lang w:val="fr-FR"/>
        </w:rPr>
        <w:br w:type="page"/>
      </w:r>
    </w:p>
    <w:p w:rsidR="00AC1A41" w:rsidRPr="00CE279B" w:rsidRDefault="00AC1A41" w:rsidP="00AC1A41">
      <w:pPr>
        <w:jc w:val="center"/>
        <w:rPr>
          <w:rFonts w:ascii="Times New Roman" w:hAnsi="Times New Roman"/>
          <w:b/>
          <w:sz w:val="24"/>
          <w:szCs w:val="24"/>
          <w:lang w:val="fr-FR"/>
        </w:rPr>
      </w:pPr>
      <w:bookmarkStart w:id="1" w:name="_Toc338671461"/>
      <w:r w:rsidRPr="00CE279B">
        <w:rPr>
          <w:rFonts w:ascii="Times New Roman" w:hAnsi="Times New Roman"/>
          <w:b/>
          <w:sz w:val="24"/>
          <w:szCs w:val="24"/>
          <w:lang w:val="fr-FR"/>
        </w:rPr>
        <w:lastRenderedPageBreak/>
        <w:t>Table des matières</w:t>
      </w:r>
    </w:p>
    <w:sdt>
      <w:sdtPr>
        <w:rPr>
          <w:rFonts w:ascii="Times New Roman" w:hAnsi="Times New Roman"/>
        </w:rPr>
        <w:id w:val="6960913"/>
        <w:docPartObj>
          <w:docPartGallery w:val="Table of Contents"/>
          <w:docPartUnique/>
        </w:docPartObj>
      </w:sdtPr>
      <w:sdtEndPr/>
      <w:sdtContent>
        <w:p w:rsidR="00AC1A41" w:rsidRPr="00CE279B" w:rsidRDefault="00AC1A41" w:rsidP="00AC1A41">
          <w:pPr>
            <w:rPr>
              <w:rFonts w:ascii="Times New Roman" w:hAnsi="Times New Roman"/>
              <w:b/>
              <w:sz w:val="24"/>
              <w:szCs w:val="24"/>
              <w:lang w:val="fr-FR"/>
            </w:rPr>
          </w:pPr>
        </w:p>
        <w:p w:rsidR="00795FFB" w:rsidRDefault="008318C5">
          <w:pPr>
            <w:pStyle w:val="TOC1"/>
            <w:tabs>
              <w:tab w:val="right" w:leader="dot" w:pos="9350"/>
            </w:tabs>
            <w:rPr>
              <w:rFonts w:asciiTheme="minorHAnsi" w:eastAsiaTheme="minorEastAsia" w:hAnsiTheme="minorHAnsi" w:cstheme="minorBidi"/>
              <w:noProof/>
            </w:rPr>
          </w:pPr>
          <w:r w:rsidRPr="00CE279B">
            <w:rPr>
              <w:rFonts w:ascii="Times New Roman" w:hAnsi="Times New Roman"/>
            </w:rPr>
            <w:fldChar w:fldCharType="begin"/>
          </w:r>
          <w:r w:rsidR="00AC1A41" w:rsidRPr="00CE279B">
            <w:rPr>
              <w:rFonts w:ascii="Times New Roman" w:hAnsi="Times New Roman"/>
            </w:rPr>
            <w:instrText xml:space="preserve"> TOC \o "1-3" \h \z \u </w:instrText>
          </w:r>
          <w:r w:rsidRPr="00CE279B">
            <w:rPr>
              <w:rFonts w:ascii="Times New Roman" w:hAnsi="Times New Roman"/>
            </w:rPr>
            <w:fldChar w:fldCharType="separate"/>
          </w:r>
          <w:hyperlink w:anchor="_Toc358542560" w:history="1">
            <w:r w:rsidR="00795FFB" w:rsidRPr="00462540">
              <w:rPr>
                <w:rStyle w:val="Hyperlink"/>
                <w:rFonts w:ascii="Times New Roman" w:hAnsi="Times New Roman"/>
                <w:noProof/>
                <w:lang w:val="fr-FR"/>
              </w:rPr>
              <w:t>I. Introduction</w:t>
            </w:r>
            <w:r w:rsidR="00795FFB">
              <w:rPr>
                <w:noProof/>
                <w:webHidden/>
              </w:rPr>
              <w:tab/>
            </w:r>
            <w:r w:rsidR="00795FFB">
              <w:rPr>
                <w:noProof/>
                <w:webHidden/>
              </w:rPr>
              <w:fldChar w:fldCharType="begin"/>
            </w:r>
            <w:r w:rsidR="00795FFB">
              <w:rPr>
                <w:noProof/>
                <w:webHidden/>
              </w:rPr>
              <w:instrText xml:space="preserve"> PAGEREF _Toc358542560 \h </w:instrText>
            </w:r>
            <w:r w:rsidR="00795FFB">
              <w:rPr>
                <w:noProof/>
                <w:webHidden/>
              </w:rPr>
            </w:r>
            <w:r w:rsidR="00795FFB">
              <w:rPr>
                <w:noProof/>
                <w:webHidden/>
              </w:rPr>
              <w:fldChar w:fldCharType="separate"/>
            </w:r>
            <w:r w:rsidR="00795FFB">
              <w:rPr>
                <w:noProof/>
                <w:webHidden/>
              </w:rPr>
              <w:t>2</w:t>
            </w:r>
            <w:r w:rsidR="00795FFB">
              <w:rPr>
                <w:noProof/>
                <w:webHidden/>
              </w:rPr>
              <w:fldChar w:fldCharType="end"/>
            </w:r>
          </w:hyperlink>
        </w:p>
        <w:p w:rsidR="00795FFB" w:rsidRDefault="00CE5A58">
          <w:pPr>
            <w:pStyle w:val="TOC1"/>
            <w:tabs>
              <w:tab w:val="right" w:leader="dot" w:pos="9350"/>
            </w:tabs>
            <w:rPr>
              <w:rFonts w:asciiTheme="minorHAnsi" w:eastAsiaTheme="minorEastAsia" w:hAnsiTheme="minorHAnsi" w:cstheme="minorBidi"/>
              <w:noProof/>
            </w:rPr>
          </w:pPr>
          <w:hyperlink w:anchor="_Toc358542561" w:history="1">
            <w:r w:rsidR="00795FFB" w:rsidRPr="00462540">
              <w:rPr>
                <w:rStyle w:val="Hyperlink"/>
                <w:rFonts w:ascii="Times New Roman" w:hAnsi="Times New Roman"/>
                <w:noProof/>
                <w:lang w:val="fr-FR"/>
              </w:rPr>
              <w:t>II. Situation sans projet, interventions et hypothèses</w:t>
            </w:r>
            <w:r w:rsidR="00795FFB">
              <w:rPr>
                <w:noProof/>
                <w:webHidden/>
              </w:rPr>
              <w:tab/>
            </w:r>
            <w:r w:rsidR="00795FFB">
              <w:rPr>
                <w:noProof/>
                <w:webHidden/>
              </w:rPr>
              <w:fldChar w:fldCharType="begin"/>
            </w:r>
            <w:r w:rsidR="00795FFB">
              <w:rPr>
                <w:noProof/>
                <w:webHidden/>
              </w:rPr>
              <w:instrText xml:space="preserve"> PAGEREF _Toc358542561 \h </w:instrText>
            </w:r>
            <w:r w:rsidR="00795FFB">
              <w:rPr>
                <w:noProof/>
                <w:webHidden/>
              </w:rPr>
            </w:r>
            <w:r w:rsidR="00795FFB">
              <w:rPr>
                <w:noProof/>
                <w:webHidden/>
              </w:rPr>
              <w:fldChar w:fldCharType="separate"/>
            </w:r>
            <w:r w:rsidR="00795FFB">
              <w:rPr>
                <w:noProof/>
                <w:webHidden/>
              </w:rPr>
              <w:t>3</w:t>
            </w:r>
            <w:r w:rsidR="00795FFB">
              <w:rPr>
                <w:noProof/>
                <w:webHidden/>
              </w:rPr>
              <w:fldChar w:fldCharType="end"/>
            </w:r>
          </w:hyperlink>
        </w:p>
        <w:p w:rsidR="00795FFB" w:rsidRDefault="00CE5A58">
          <w:pPr>
            <w:pStyle w:val="TOC2"/>
            <w:tabs>
              <w:tab w:val="right" w:leader="dot" w:pos="9350"/>
            </w:tabs>
            <w:rPr>
              <w:rFonts w:asciiTheme="minorHAnsi" w:eastAsiaTheme="minorEastAsia" w:hAnsiTheme="minorHAnsi" w:cstheme="minorBidi"/>
              <w:noProof/>
            </w:rPr>
          </w:pPr>
          <w:hyperlink w:anchor="_Toc358542562" w:history="1">
            <w:r w:rsidR="00795FFB" w:rsidRPr="00462540">
              <w:rPr>
                <w:rStyle w:val="Hyperlink"/>
                <w:rFonts w:ascii="Times New Roman" w:hAnsi="Times New Roman"/>
                <w:noProof/>
                <w:lang w:val="fr-FR"/>
              </w:rPr>
              <w:t>2.1. Définition de la situation sans projet</w:t>
            </w:r>
            <w:r w:rsidR="00795FFB">
              <w:rPr>
                <w:noProof/>
                <w:webHidden/>
              </w:rPr>
              <w:tab/>
            </w:r>
            <w:r w:rsidR="00795FFB">
              <w:rPr>
                <w:noProof/>
                <w:webHidden/>
              </w:rPr>
              <w:fldChar w:fldCharType="begin"/>
            </w:r>
            <w:r w:rsidR="00795FFB">
              <w:rPr>
                <w:noProof/>
                <w:webHidden/>
              </w:rPr>
              <w:instrText xml:space="preserve"> PAGEREF _Toc358542562 \h </w:instrText>
            </w:r>
            <w:r w:rsidR="00795FFB">
              <w:rPr>
                <w:noProof/>
                <w:webHidden/>
              </w:rPr>
            </w:r>
            <w:r w:rsidR="00795FFB">
              <w:rPr>
                <w:noProof/>
                <w:webHidden/>
              </w:rPr>
              <w:fldChar w:fldCharType="separate"/>
            </w:r>
            <w:r w:rsidR="00795FFB">
              <w:rPr>
                <w:noProof/>
                <w:webHidden/>
              </w:rPr>
              <w:t>3</w:t>
            </w:r>
            <w:r w:rsidR="00795FFB">
              <w:rPr>
                <w:noProof/>
                <w:webHidden/>
              </w:rPr>
              <w:fldChar w:fldCharType="end"/>
            </w:r>
          </w:hyperlink>
        </w:p>
        <w:p w:rsidR="00795FFB" w:rsidRDefault="00CE5A58">
          <w:pPr>
            <w:pStyle w:val="TOC2"/>
            <w:tabs>
              <w:tab w:val="right" w:leader="dot" w:pos="9350"/>
            </w:tabs>
            <w:rPr>
              <w:rFonts w:asciiTheme="minorHAnsi" w:eastAsiaTheme="minorEastAsia" w:hAnsiTheme="minorHAnsi" w:cstheme="minorBidi"/>
              <w:noProof/>
            </w:rPr>
          </w:pPr>
          <w:hyperlink w:anchor="_Toc358542563" w:history="1">
            <w:r w:rsidR="00795FFB" w:rsidRPr="00462540">
              <w:rPr>
                <w:rStyle w:val="Hyperlink"/>
                <w:rFonts w:ascii="Times New Roman" w:hAnsi="Times New Roman"/>
                <w:noProof/>
                <w:lang w:val="fr-FR"/>
              </w:rPr>
              <w:t>2.2. Les interventions et hypothèses du projet</w:t>
            </w:r>
            <w:r w:rsidR="00795FFB">
              <w:rPr>
                <w:noProof/>
                <w:webHidden/>
              </w:rPr>
              <w:tab/>
            </w:r>
            <w:r w:rsidR="00795FFB">
              <w:rPr>
                <w:noProof/>
                <w:webHidden/>
              </w:rPr>
              <w:fldChar w:fldCharType="begin"/>
            </w:r>
            <w:r w:rsidR="00795FFB">
              <w:rPr>
                <w:noProof/>
                <w:webHidden/>
              </w:rPr>
              <w:instrText xml:space="preserve"> PAGEREF _Toc358542563 \h </w:instrText>
            </w:r>
            <w:r w:rsidR="00795FFB">
              <w:rPr>
                <w:noProof/>
                <w:webHidden/>
              </w:rPr>
            </w:r>
            <w:r w:rsidR="00795FFB">
              <w:rPr>
                <w:noProof/>
                <w:webHidden/>
              </w:rPr>
              <w:fldChar w:fldCharType="separate"/>
            </w:r>
            <w:r w:rsidR="00795FFB">
              <w:rPr>
                <w:noProof/>
                <w:webHidden/>
              </w:rPr>
              <w:t>4</w:t>
            </w:r>
            <w:r w:rsidR="00795FFB">
              <w:rPr>
                <w:noProof/>
                <w:webHidden/>
              </w:rPr>
              <w:fldChar w:fldCharType="end"/>
            </w:r>
          </w:hyperlink>
        </w:p>
        <w:p w:rsidR="00795FFB" w:rsidRDefault="00CE5A58">
          <w:pPr>
            <w:pStyle w:val="TOC3"/>
            <w:tabs>
              <w:tab w:val="right" w:leader="dot" w:pos="9350"/>
            </w:tabs>
            <w:rPr>
              <w:rFonts w:asciiTheme="minorHAnsi" w:eastAsiaTheme="minorEastAsia" w:hAnsiTheme="minorHAnsi" w:cstheme="minorBidi"/>
              <w:noProof/>
            </w:rPr>
          </w:pPr>
          <w:hyperlink w:anchor="_Toc358542564" w:history="1">
            <w:r w:rsidR="00795FFB" w:rsidRPr="00462540">
              <w:rPr>
                <w:rStyle w:val="Hyperlink"/>
                <w:rFonts w:ascii="Times New Roman" w:hAnsi="Times New Roman"/>
                <w:noProof/>
                <w:lang w:val="fr-FR"/>
              </w:rPr>
              <w:t>2.1.1. La reforestation</w:t>
            </w:r>
            <w:r w:rsidR="00795FFB">
              <w:rPr>
                <w:noProof/>
                <w:webHidden/>
              </w:rPr>
              <w:tab/>
            </w:r>
            <w:r w:rsidR="00795FFB">
              <w:rPr>
                <w:noProof/>
                <w:webHidden/>
              </w:rPr>
              <w:fldChar w:fldCharType="begin"/>
            </w:r>
            <w:r w:rsidR="00795FFB">
              <w:rPr>
                <w:noProof/>
                <w:webHidden/>
              </w:rPr>
              <w:instrText xml:space="preserve"> PAGEREF _Toc358542564 \h </w:instrText>
            </w:r>
            <w:r w:rsidR="00795FFB">
              <w:rPr>
                <w:noProof/>
                <w:webHidden/>
              </w:rPr>
            </w:r>
            <w:r w:rsidR="00795FFB">
              <w:rPr>
                <w:noProof/>
                <w:webHidden/>
              </w:rPr>
              <w:fldChar w:fldCharType="separate"/>
            </w:r>
            <w:r w:rsidR="00795FFB">
              <w:rPr>
                <w:noProof/>
                <w:webHidden/>
              </w:rPr>
              <w:t>4</w:t>
            </w:r>
            <w:r w:rsidR="00795FFB">
              <w:rPr>
                <w:noProof/>
                <w:webHidden/>
              </w:rPr>
              <w:fldChar w:fldCharType="end"/>
            </w:r>
          </w:hyperlink>
        </w:p>
        <w:p w:rsidR="00795FFB" w:rsidRDefault="00CE5A58">
          <w:pPr>
            <w:pStyle w:val="TOC3"/>
            <w:tabs>
              <w:tab w:val="right" w:leader="dot" w:pos="9350"/>
            </w:tabs>
            <w:rPr>
              <w:rFonts w:asciiTheme="minorHAnsi" w:eastAsiaTheme="minorEastAsia" w:hAnsiTheme="minorHAnsi" w:cstheme="minorBidi"/>
              <w:noProof/>
            </w:rPr>
          </w:pPr>
          <w:hyperlink w:anchor="_Toc358542565" w:history="1">
            <w:r w:rsidR="00795FFB" w:rsidRPr="00462540">
              <w:rPr>
                <w:rStyle w:val="Hyperlink"/>
                <w:rFonts w:ascii="Times New Roman" w:hAnsi="Times New Roman"/>
                <w:noProof/>
                <w:lang w:val="fr-FR"/>
              </w:rPr>
              <w:t>2.1.2. La construction de citernes</w:t>
            </w:r>
            <w:r w:rsidR="00795FFB">
              <w:rPr>
                <w:noProof/>
                <w:webHidden/>
              </w:rPr>
              <w:tab/>
            </w:r>
            <w:r w:rsidR="00795FFB">
              <w:rPr>
                <w:noProof/>
                <w:webHidden/>
              </w:rPr>
              <w:fldChar w:fldCharType="begin"/>
            </w:r>
            <w:r w:rsidR="00795FFB">
              <w:rPr>
                <w:noProof/>
                <w:webHidden/>
              </w:rPr>
              <w:instrText xml:space="preserve"> PAGEREF _Toc358542565 \h </w:instrText>
            </w:r>
            <w:r w:rsidR="00795FFB">
              <w:rPr>
                <w:noProof/>
                <w:webHidden/>
              </w:rPr>
            </w:r>
            <w:r w:rsidR="00795FFB">
              <w:rPr>
                <w:noProof/>
                <w:webHidden/>
              </w:rPr>
              <w:fldChar w:fldCharType="separate"/>
            </w:r>
            <w:r w:rsidR="00795FFB">
              <w:rPr>
                <w:noProof/>
                <w:webHidden/>
              </w:rPr>
              <w:t>5</w:t>
            </w:r>
            <w:r w:rsidR="00795FFB">
              <w:rPr>
                <w:noProof/>
                <w:webHidden/>
              </w:rPr>
              <w:fldChar w:fldCharType="end"/>
            </w:r>
          </w:hyperlink>
        </w:p>
        <w:p w:rsidR="00795FFB" w:rsidRDefault="00CE5A58">
          <w:pPr>
            <w:pStyle w:val="TOC3"/>
            <w:tabs>
              <w:tab w:val="right" w:leader="dot" w:pos="9350"/>
            </w:tabs>
            <w:rPr>
              <w:rFonts w:asciiTheme="minorHAnsi" w:eastAsiaTheme="minorEastAsia" w:hAnsiTheme="minorHAnsi" w:cstheme="minorBidi"/>
              <w:noProof/>
            </w:rPr>
          </w:pPr>
          <w:hyperlink w:anchor="_Toc358542566" w:history="1">
            <w:r w:rsidR="00795FFB" w:rsidRPr="00462540">
              <w:rPr>
                <w:rStyle w:val="Hyperlink"/>
                <w:rFonts w:ascii="Times New Roman" w:hAnsi="Times New Roman"/>
                <w:noProof/>
                <w:lang w:val="fr-FR"/>
              </w:rPr>
              <w:t>2.1.3. Construction de micro-retenus dans les ravines</w:t>
            </w:r>
            <w:r w:rsidR="00795FFB">
              <w:rPr>
                <w:noProof/>
                <w:webHidden/>
              </w:rPr>
              <w:tab/>
            </w:r>
            <w:r w:rsidR="00795FFB">
              <w:rPr>
                <w:noProof/>
                <w:webHidden/>
              </w:rPr>
              <w:fldChar w:fldCharType="begin"/>
            </w:r>
            <w:r w:rsidR="00795FFB">
              <w:rPr>
                <w:noProof/>
                <w:webHidden/>
              </w:rPr>
              <w:instrText xml:space="preserve"> PAGEREF _Toc358542566 \h </w:instrText>
            </w:r>
            <w:r w:rsidR="00795FFB">
              <w:rPr>
                <w:noProof/>
                <w:webHidden/>
              </w:rPr>
            </w:r>
            <w:r w:rsidR="00795FFB">
              <w:rPr>
                <w:noProof/>
                <w:webHidden/>
              </w:rPr>
              <w:fldChar w:fldCharType="separate"/>
            </w:r>
            <w:r w:rsidR="00795FFB">
              <w:rPr>
                <w:noProof/>
                <w:webHidden/>
              </w:rPr>
              <w:t>6</w:t>
            </w:r>
            <w:r w:rsidR="00795FFB">
              <w:rPr>
                <w:noProof/>
                <w:webHidden/>
              </w:rPr>
              <w:fldChar w:fldCharType="end"/>
            </w:r>
          </w:hyperlink>
        </w:p>
        <w:p w:rsidR="00795FFB" w:rsidRDefault="00CE5A58">
          <w:pPr>
            <w:pStyle w:val="TOC3"/>
            <w:tabs>
              <w:tab w:val="right" w:leader="dot" w:pos="9350"/>
            </w:tabs>
            <w:rPr>
              <w:rFonts w:asciiTheme="minorHAnsi" w:eastAsiaTheme="minorEastAsia" w:hAnsiTheme="minorHAnsi" w:cstheme="minorBidi"/>
              <w:noProof/>
            </w:rPr>
          </w:pPr>
          <w:hyperlink w:anchor="_Toc358542567" w:history="1">
            <w:r w:rsidR="00795FFB" w:rsidRPr="00462540">
              <w:rPr>
                <w:rStyle w:val="Hyperlink"/>
                <w:rFonts w:ascii="Times New Roman" w:hAnsi="Times New Roman"/>
                <w:noProof/>
                <w:lang w:val="fr-FR"/>
              </w:rPr>
              <w:t>2.1.4. Protection des berges de la Grande ravine du Sud</w:t>
            </w:r>
            <w:r w:rsidR="00795FFB">
              <w:rPr>
                <w:noProof/>
                <w:webHidden/>
              </w:rPr>
              <w:tab/>
            </w:r>
            <w:r w:rsidR="00795FFB">
              <w:rPr>
                <w:noProof/>
                <w:webHidden/>
              </w:rPr>
              <w:fldChar w:fldCharType="begin"/>
            </w:r>
            <w:r w:rsidR="00795FFB">
              <w:rPr>
                <w:noProof/>
                <w:webHidden/>
              </w:rPr>
              <w:instrText xml:space="preserve"> PAGEREF _Toc358542567 \h </w:instrText>
            </w:r>
            <w:r w:rsidR="00795FFB">
              <w:rPr>
                <w:noProof/>
                <w:webHidden/>
              </w:rPr>
            </w:r>
            <w:r w:rsidR="00795FFB">
              <w:rPr>
                <w:noProof/>
                <w:webHidden/>
              </w:rPr>
              <w:fldChar w:fldCharType="separate"/>
            </w:r>
            <w:r w:rsidR="00795FFB">
              <w:rPr>
                <w:noProof/>
                <w:webHidden/>
              </w:rPr>
              <w:t>7</w:t>
            </w:r>
            <w:r w:rsidR="00795FFB">
              <w:rPr>
                <w:noProof/>
                <w:webHidden/>
              </w:rPr>
              <w:fldChar w:fldCharType="end"/>
            </w:r>
          </w:hyperlink>
        </w:p>
        <w:p w:rsidR="00795FFB" w:rsidRDefault="00CE5A58">
          <w:pPr>
            <w:pStyle w:val="TOC3"/>
            <w:tabs>
              <w:tab w:val="right" w:leader="dot" w:pos="9350"/>
            </w:tabs>
            <w:rPr>
              <w:rFonts w:asciiTheme="minorHAnsi" w:eastAsiaTheme="minorEastAsia" w:hAnsiTheme="minorHAnsi" w:cstheme="minorBidi"/>
              <w:noProof/>
            </w:rPr>
          </w:pPr>
          <w:hyperlink w:anchor="_Toc358542568" w:history="1">
            <w:r w:rsidR="00795FFB" w:rsidRPr="00462540">
              <w:rPr>
                <w:rStyle w:val="Hyperlink"/>
                <w:rFonts w:ascii="Times New Roman" w:hAnsi="Times New Roman"/>
                <w:noProof/>
                <w:lang w:val="fr-FR"/>
              </w:rPr>
              <w:t>2.2.2. Superficies concernées par le projet</w:t>
            </w:r>
            <w:r w:rsidR="00795FFB">
              <w:rPr>
                <w:noProof/>
                <w:webHidden/>
              </w:rPr>
              <w:tab/>
            </w:r>
            <w:r w:rsidR="00795FFB">
              <w:rPr>
                <w:noProof/>
                <w:webHidden/>
              </w:rPr>
              <w:fldChar w:fldCharType="begin"/>
            </w:r>
            <w:r w:rsidR="00795FFB">
              <w:rPr>
                <w:noProof/>
                <w:webHidden/>
              </w:rPr>
              <w:instrText xml:space="preserve"> PAGEREF _Toc358542568 \h </w:instrText>
            </w:r>
            <w:r w:rsidR="00795FFB">
              <w:rPr>
                <w:noProof/>
                <w:webHidden/>
              </w:rPr>
            </w:r>
            <w:r w:rsidR="00795FFB">
              <w:rPr>
                <w:noProof/>
                <w:webHidden/>
              </w:rPr>
              <w:fldChar w:fldCharType="separate"/>
            </w:r>
            <w:r w:rsidR="00795FFB">
              <w:rPr>
                <w:noProof/>
                <w:webHidden/>
              </w:rPr>
              <w:t>8</w:t>
            </w:r>
            <w:r w:rsidR="00795FFB">
              <w:rPr>
                <w:noProof/>
                <w:webHidden/>
              </w:rPr>
              <w:fldChar w:fldCharType="end"/>
            </w:r>
          </w:hyperlink>
        </w:p>
        <w:p w:rsidR="00795FFB" w:rsidRDefault="00CE5A58">
          <w:pPr>
            <w:pStyle w:val="TOC3"/>
            <w:tabs>
              <w:tab w:val="right" w:leader="dot" w:pos="9350"/>
            </w:tabs>
            <w:rPr>
              <w:rFonts w:asciiTheme="minorHAnsi" w:eastAsiaTheme="minorEastAsia" w:hAnsiTheme="minorHAnsi" w:cstheme="minorBidi"/>
              <w:noProof/>
            </w:rPr>
          </w:pPr>
          <w:hyperlink w:anchor="_Toc358542569" w:history="1">
            <w:r w:rsidR="00795FFB" w:rsidRPr="00462540">
              <w:rPr>
                <w:rStyle w:val="Hyperlink"/>
                <w:rFonts w:ascii="Times New Roman" w:hAnsi="Times New Roman"/>
                <w:noProof/>
                <w:lang w:val="fr-FR"/>
              </w:rPr>
              <w:t>2.2.3. Autres externalités</w:t>
            </w:r>
            <w:r w:rsidR="00795FFB">
              <w:rPr>
                <w:noProof/>
                <w:webHidden/>
              </w:rPr>
              <w:tab/>
            </w:r>
            <w:r w:rsidR="00795FFB">
              <w:rPr>
                <w:noProof/>
                <w:webHidden/>
              </w:rPr>
              <w:fldChar w:fldCharType="begin"/>
            </w:r>
            <w:r w:rsidR="00795FFB">
              <w:rPr>
                <w:noProof/>
                <w:webHidden/>
              </w:rPr>
              <w:instrText xml:space="preserve"> PAGEREF _Toc358542569 \h </w:instrText>
            </w:r>
            <w:r w:rsidR="00795FFB">
              <w:rPr>
                <w:noProof/>
                <w:webHidden/>
              </w:rPr>
            </w:r>
            <w:r w:rsidR="00795FFB">
              <w:rPr>
                <w:noProof/>
                <w:webHidden/>
              </w:rPr>
              <w:fldChar w:fldCharType="separate"/>
            </w:r>
            <w:r w:rsidR="00795FFB">
              <w:rPr>
                <w:noProof/>
                <w:webHidden/>
              </w:rPr>
              <w:t>8</w:t>
            </w:r>
            <w:r w:rsidR="00795FFB">
              <w:rPr>
                <w:noProof/>
                <w:webHidden/>
              </w:rPr>
              <w:fldChar w:fldCharType="end"/>
            </w:r>
          </w:hyperlink>
        </w:p>
        <w:p w:rsidR="00795FFB" w:rsidRDefault="00CE5A58">
          <w:pPr>
            <w:pStyle w:val="TOC1"/>
            <w:tabs>
              <w:tab w:val="right" w:leader="dot" w:pos="9350"/>
            </w:tabs>
            <w:rPr>
              <w:rFonts w:asciiTheme="minorHAnsi" w:eastAsiaTheme="minorEastAsia" w:hAnsiTheme="minorHAnsi" w:cstheme="minorBidi"/>
              <w:noProof/>
            </w:rPr>
          </w:pPr>
          <w:hyperlink w:anchor="_Toc358542570" w:history="1">
            <w:r w:rsidR="00795FFB" w:rsidRPr="00462540">
              <w:rPr>
                <w:rStyle w:val="Hyperlink"/>
                <w:rFonts w:ascii="Times New Roman" w:hAnsi="Times New Roman"/>
                <w:noProof/>
                <w:lang w:val="fr-FR"/>
              </w:rPr>
              <w:t>III. Méthodologie de calculs</w:t>
            </w:r>
            <w:r w:rsidR="00795FFB">
              <w:rPr>
                <w:noProof/>
                <w:webHidden/>
              </w:rPr>
              <w:tab/>
            </w:r>
            <w:r w:rsidR="00795FFB">
              <w:rPr>
                <w:noProof/>
                <w:webHidden/>
              </w:rPr>
              <w:fldChar w:fldCharType="begin"/>
            </w:r>
            <w:r w:rsidR="00795FFB">
              <w:rPr>
                <w:noProof/>
                <w:webHidden/>
              </w:rPr>
              <w:instrText xml:space="preserve"> PAGEREF _Toc358542570 \h </w:instrText>
            </w:r>
            <w:r w:rsidR="00795FFB">
              <w:rPr>
                <w:noProof/>
                <w:webHidden/>
              </w:rPr>
            </w:r>
            <w:r w:rsidR="00795FFB">
              <w:rPr>
                <w:noProof/>
                <w:webHidden/>
              </w:rPr>
              <w:fldChar w:fldCharType="separate"/>
            </w:r>
            <w:r w:rsidR="00795FFB">
              <w:rPr>
                <w:noProof/>
                <w:webHidden/>
              </w:rPr>
              <w:t>9</w:t>
            </w:r>
            <w:r w:rsidR="00795FFB">
              <w:rPr>
                <w:noProof/>
                <w:webHidden/>
              </w:rPr>
              <w:fldChar w:fldCharType="end"/>
            </w:r>
          </w:hyperlink>
        </w:p>
        <w:p w:rsidR="00795FFB" w:rsidRDefault="00CE5A58">
          <w:pPr>
            <w:pStyle w:val="TOC2"/>
            <w:tabs>
              <w:tab w:val="right" w:leader="dot" w:pos="9350"/>
            </w:tabs>
            <w:rPr>
              <w:rFonts w:asciiTheme="minorHAnsi" w:eastAsiaTheme="minorEastAsia" w:hAnsiTheme="minorHAnsi" w:cstheme="minorBidi"/>
              <w:noProof/>
            </w:rPr>
          </w:pPr>
          <w:hyperlink w:anchor="_Toc358542571" w:history="1">
            <w:r w:rsidR="00795FFB" w:rsidRPr="00462540">
              <w:rPr>
                <w:rStyle w:val="Hyperlink"/>
                <w:rFonts w:ascii="Times New Roman" w:hAnsi="Times New Roman"/>
                <w:noProof/>
                <w:lang w:val="fr-FR"/>
              </w:rPr>
              <w:t>3.1</w:t>
            </w:r>
            <w:r w:rsidR="00795FFB" w:rsidRPr="00795FFB">
              <w:rPr>
                <w:lang w:val="fr-FR"/>
              </w:rPr>
              <w:t xml:space="preserve"> </w:t>
            </w:r>
            <w:r w:rsidR="00795FFB" w:rsidRPr="00795FFB">
              <w:rPr>
                <w:rStyle w:val="Hyperlink"/>
                <w:rFonts w:ascii="Times New Roman" w:hAnsi="Times New Roman"/>
                <w:noProof/>
                <w:lang w:val="fr-FR"/>
              </w:rPr>
              <w:t>Calcul des marges brutes du projet</w:t>
            </w:r>
            <w:r w:rsidR="00795FFB">
              <w:rPr>
                <w:noProof/>
                <w:webHidden/>
              </w:rPr>
              <w:tab/>
            </w:r>
            <w:r w:rsidR="00795FFB">
              <w:rPr>
                <w:noProof/>
                <w:webHidden/>
              </w:rPr>
              <w:fldChar w:fldCharType="begin"/>
            </w:r>
            <w:r w:rsidR="00795FFB">
              <w:rPr>
                <w:noProof/>
                <w:webHidden/>
              </w:rPr>
              <w:instrText xml:space="preserve"> PAGEREF _Toc358542571 \h </w:instrText>
            </w:r>
            <w:r w:rsidR="00795FFB">
              <w:rPr>
                <w:noProof/>
                <w:webHidden/>
              </w:rPr>
            </w:r>
            <w:r w:rsidR="00795FFB">
              <w:rPr>
                <w:noProof/>
                <w:webHidden/>
              </w:rPr>
              <w:fldChar w:fldCharType="separate"/>
            </w:r>
            <w:r w:rsidR="00795FFB">
              <w:rPr>
                <w:noProof/>
                <w:webHidden/>
              </w:rPr>
              <w:t>9</w:t>
            </w:r>
            <w:r w:rsidR="00795FFB">
              <w:rPr>
                <w:noProof/>
                <w:webHidden/>
              </w:rPr>
              <w:fldChar w:fldCharType="end"/>
            </w:r>
          </w:hyperlink>
        </w:p>
        <w:p w:rsidR="00795FFB" w:rsidRDefault="00CE5A58">
          <w:pPr>
            <w:pStyle w:val="TOC2"/>
            <w:tabs>
              <w:tab w:val="right" w:leader="dot" w:pos="9350"/>
            </w:tabs>
            <w:rPr>
              <w:rFonts w:asciiTheme="minorHAnsi" w:eastAsiaTheme="minorEastAsia" w:hAnsiTheme="minorHAnsi" w:cstheme="minorBidi"/>
              <w:noProof/>
            </w:rPr>
          </w:pPr>
          <w:hyperlink w:anchor="_Toc358542573" w:history="1">
            <w:r w:rsidR="00795FFB" w:rsidRPr="00462540">
              <w:rPr>
                <w:rStyle w:val="Hyperlink"/>
                <w:rFonts w:ascii="Times New Roman" w:hAnsi="Times New Roman"/>
                <w:noProof/>
                <w:lang w:val="fr-FR"/>
              </w:rPr>
              <w:t>3.2 Calcul des flux financiers et de la rentabilité des investissements</w:t>
            </w:r>
            <w:r w:rsidR="00795FFB">
              <w:rPr>
                <w:noProof/>
                <w:webHidden/>
              </w:rPr>
              <w:tab/>
            </w:r>
            <w:r w:rsidR="00795FFB">
              <w:rPr>
                <w:noProof/>
                <w:webHidden/>
              </w:rPr>
              <w:fldChar w:fldCharType="begin"/>
            </w:r>
            <w:r w:rsidR="00795FFB">
              <w:rPr>
                <w:noProof/>
                <w:webHidden/>
              </w:rPr>
              <w:instrText xml:space="preserve"> PAGEREF _Toc358542573 \h </w:instrText>
            </w:r>
            <w:r w:rsidR="00795FFB">
              <w:rPr>
                <w:noProof/>
                <w:webHidden/>
              </w:rPr>
            </w:r>
            <w:r w:rsidR="00795FFB">
              <w:rPr>
                <w:noProof/>
                <w:webHidden/>
              </w:rPr>
              <w:fldChar w:fldCharType="separate"/>
            </w:r>
            <w:r w:rsidR="00795FFB">
              <w:rPr>
                <w:noProof/>
                <w:webHidden/>
              </w:rPr>
              <w:t>9</w:t>
            </w:r>
            <w:r w:rsidR="00795FFB">
              <w:rPr>
                <w:noProof/>
                <w:webHidden/>
              </w:rPr>
              <w:fldChar w:fldCharType="end"/>
            </w:r>
          </w:hyperlink>
        </w:p>
        <w:p w:rsidR="00795FFB" w:rsidRDefault="00CE5A58">
          <w:pPr>
            <w:pStyle w:val="TOC2"/>
            <w:tabs>
              <w:tab w:val="right" w:leader="dot" w:pos="9350"/>
            </w:tabs>
            <w:rPr>
              <w:rFonts w:asciiTheme="minorHAnsi" w:eastAsiaTheme="minorEastAsia" w:hAnsiTheme="minorHAnsi" w:cstheme="minorBidi"/>
              <w:noProof/>
            </w:rPr>
          </w:pPr>
          <w:hyperlink w:anchor="_Toc358542574" w:history="1">
            <w:r w:rsidR="00795FFB" w:rsidRPr="00462540">
              <w:rPr>
                <w:rStyle w:val="Hyperlink"/>
                <w:rFonts w:ascii="Times New Roman" w:hAnsi="Times New Roman"/>
                <w:noProof/>
                <w:lang w:val="fr-FR"/>
              </w:rPr>
              <w:t>2.3. Hypothèses pour les calculs</w:t>
            </w:r>
            <w:r w:rsidR="00795FFB">
              <w:rPr>
                <w:noProof/>
                <w:webHidden/>
              </w:rPr>
              <w:tab/>
            </w:r>
            <w:r w:rsidR="00795FFB">
              <w:rPr>
                <w:noProof/>
                <w:webHidden/>
              </w:rPr>
              <w:fldChar w:fldCharType="begin"/>
            </w:r>
            <w:r w:rsidR="00795FFB">
              <w:rPr>
                <w:noProof/>
                <w:webHidden/>
              </w:rPr>
              <w:instrText xml:space="preserve"> PAGEREF _Toc358542574 \h </w:instrText>
            </w:r>
            <w:r w:rsidR="00795FFB">
              <w:rPr>
                <w:noProof/>
                <w:webHidden/>
              </w:rPr>
            </w:r>
            <w:r w:rsidR="00795FFB">
              <w:rPr>
                <w:noProof/>
                <w:webHidden/>
              </w:rPr>
              <w:fldChar w:fldCharType="separate"/>
            </w:r>
            <w:r w:rsidR="00795FFB">
              <w:rPr>
                <w:noProof/>
                <w:webHidden/>
              </w:rPr>
              <w:t>10</w:t>
            </w:r>
            <w:r w:rsidR="00795FFB">
              <w:rPr>
                <w:noProof/>
                <w:webHidden/>
              </w:rPr>
              <w:fldChar w:fldCharType="end"/>
            </w:r>
          </w:hyperlink>
        </w:p>
        <w:p w:rsidR="00795FFB" w:rsidRDefault="00CE5A58">
          <w:pPr>
            <w:pStyle w:val="TOC1"/>
            <w:tabs>
              <w:tab w:val="right" w:leader="dot" w:pos="9350"/>
            </w:tabs>
            <w:rPr>
              <w:rFonts w:asciiTheme="minorHAnsi" w:eastAsiaTheme="minorEastAsia" w:hAnsiTheme="minorHAnsi" w:cstheme="minorBidi"/>
              <w:noProof/>
            </w:rPr>
          </w:pPr>
          <w:hyperlink w:anchor="_Toc358542575" w:history="1">
            <w:r w:rsidR="00795FFB" w:rsidRPr="00462540">
              <w:rPr>
                <w:rStyle w:val="Hyperlink"/>
                <w:rFonts w:ascii="Times New Roman" w:hAnsi="Times New Roman"/>
                <w:noProof/>
                <w:lang w:val="fr-FR"/>
              </w:rPr>
              <w:t>IV. Bénéfices économiques du projet</w:t>
            </w:r>
            <w:r w:rsidR="00795FFB">
              <w:rPr>
                <w:noProof/>
                <w:webHidden/>
              </w:rPr>
              <w:tab/>
            </w:r>
            <w:r w:rsidR="00795FFB">
              <w:rPr>
                <w:noProof/>
                <w:webHidden/>
              </w:rPr>
              <w:fldChar w:fldCharType="begin"/>
            </w:r>
            <w:r w:rsidR="00795FFB">
              <w:rPr>
                <w:noProof/>
                <w:webHidden/>
              </w:rPr>
              <w:instrText xml:space="preserve"> PAGEREF _Toc358542575 \h </w:instrText>
            </w:r>
            <w:r w:rsidR="00795FFB">
              <w:rPr>
                <w:noProof/>
                <w:webHidden/>
              </w:rPr>
            </w:r>
            <w:r w:rsidR="00795FFB">
              <w:rPr>
                <w:noProof/>
                <w:webHidden/>
              </w:rPr>
              <w:fldChar w:fldCharType="separate"/>
            </w:r>
            <w:r w:rsidR="00795FFB">
              <w:rPr>
                <w:noProof/>
                <w:webHidden/>
              </w:rPr>
              <w:t>10</w:t>
            </w:r>
            <w:r w:rsidR="00795FFB">
              <w:rPr>
                <w:noProof/>
                <w:webHidden/>
              </w:rPr>
              <w:fldChar w:fldCharType="end"/>
            </w:r>
          </w:hyperlink>
        </w:p>
        <w:p w:rsidR="00795FFB" w:rsidRDefault="00CE5A58">
          <w:pPr>
            <w:pStyle w:val="TOC2"/>
            <w:tabs>
              <w:tab w:val="right" w:leader="dot" w:pos="9350"/>
            </w:tabs>
            <w:rPr>
              <w:rFonts w:asciiTheme="minorHAnsi" w:eastAsiaTheme="minorEastAsia" w:hAnsiTheme="minorHAnsi" w:cstheme="minorBidi"/>
              <w:noProof/>
            </w:rPr>
          </w:pPr>
          <w:hyperlink w:anchor="_Toc358542576" w:history="1">
            <w:r w:rsidR="00795FFB" w:rsidRPr="00462540">
              <w:rPr>
                <w:rStyle w:val="Hyperlink"/>
                <w:rFonts w:ascii="Times New Roman" w:hAnsi="Times New Roman"/>
                <w:noProof/>
                <w:lang w:val="fr-FR"/>
              </w:rPr>
              <w:t>4.1. Revenus d’exploitation sans et avec projet</w:t>
            </w:r>
            <w:r w:rsidR="00795FFB">
              <w:rPr>
                <w:noProof/>
                <w:webHidden/>
              </w:rPr>
              <w:tab/>
            </w:r>
            <w:r w:rsidR="00795FFB">
              <w:rPr>
                <w:noProof/>
                <w:webHidden/>
              </w:rPr>
              <w:fldChar w:fldCharType="begin"/>
            </w:r>
            <w:r w:rsidR="00795FFB">
              <w:rPr>
                <w:noProof/>
                <w:webHidden/>
              </w:rPr>
              <w:instrText xml:space="preserve"> PAGEREF _Toc358542576 \h </w:instrText>
            </w:r>
            <w:r w:rsidR="00795FFB">
              <w:rPr>
                <w:noProof/>
                <w:webHidden/>
              </w:rPr>
            </w:r>
            <w:r w:rsidR="00795FFB">
              <w:rPr>
                <w:noProof/>
                <w:webHidden/>
              </w:rPr>
              <w:fldChar w:fldCharType="separate"/>
            </w:r>
            <w:r w:rsidR="00795FFB">
              <w:rPr>
                <w:noProof/>
                <w:webHidden/>
              </w:rPr>
              <w:t>10</w:t>
            </w:r>
            <w:r w:rsidR="00795FFB">
              <w:rPr>
                <w:noProof/>
                <w:webHidden/>
              </w:rPr>
              <w:fldChar w:fldCharType="end"/>
            </w:r>
          </w:hyperlink>
        </w:p>
        <w:p w:rsidR="00795FFB" w:rsidRDefault="00CE5A58">
          <w:pPr>
            <w:pStyle w:val="TOC2"/>
            <w:tabs>
              <w:tab w:val="right" w:leader="dot" w:pos="9350"/>
            </w:tabs>
            <w:rPr>
              <w:rFonts w:asciiTheme="minorHAnsi" w:eastAsiaTheme="minorEastAsia" w:hAnsiTheme="minorHAnsi" w:cstheme="minorBidi"/>
              <w:noProof/>
            </w:rPr>
          </w:pPr>
          <w:hyperlink w:anchor="_Toc358542577" w:history="1">
            <w:r w:rsidR="00795FFB" w:rsidRPr="00462540">
              <w:rPr>
                <w:rStyle w:val="Hyperlink"/>
                <w:rFonts w:ascii="Times New Roman" w:hAnsi="Times New Roman"/>
                <w:noProof/>
                <w:lang w:val="fr-FR"/>
              </w:rPr>
              <w:t>4.2. Les suppléments de revenu</w:t>
            </w:r>
            <w:r w:rsidR="00795FFB">
              <w:rPr>
                <w:noProof/>
                <w:webHidden/>
              </w:rPr>
              <w:tab/>
            </w:r>
            <w:r w:rsidR="00795FFB">
              <w:rPr>
                <w:noProof/>
                <w:webHidden/>
              </w:rPr>
              <w:fldChar w:fldCharType="begin"/>
            </w:r>
            <w:r w:rsidR="00795FFB">
              <w:rPr>
                <w:noProof/>
                <w:webHidden/>
              </w:rPr>
              <w:instrText xml:space="preserve"> PAGEREF _Toc358542577 \h </w:instrText>
            </w:r>
            <w:r w:rsidR="00795FFB">
              <w:rPr>
                <w:noProof/>
                <w:webHidden/>
              </w:rPr>
            </w:r>
            <w:r w:rsidR="00795FFB">
              <w:rPr>
                <w:noProof/>
                <w:webHidden/>
              </w:rPr>
              <w:fldChar w:fldCharType="separate"/>
            </w:r>
            <w:r w:rsidR="00795FFB">
              <w:rPr>
                <w:noProof/>
                <w:webHidden/>
              </w:rPr>
              <w:t>12</w:t>
            </w:r>
            <w:r w:rsidR="00795FFB">
              <w:rPr>
                <w:noProof/>
                <w:webHidden/>
              </w:rPr>
              <w:fldChar w:fldCharType="end"/>
            </w:r>
          </w:hyperlink>
        </w:p>
        <w:p w:rsidR="00795FFB" w:rsidRDefault="00CE5A58">
          <w:pPr>
            <w:pStyle w:val="TOC1"/>
            <w:tabs>
              <w:tab w:val="right" w:leader="dot" w:pos="9350"/>
            </w:tabs>
            <w:rPr>
              <w:rFonts w:asciiTheme="minorHAnsi" w:eastAsiaTheme="minorEastAsia" w:hAnsiTheme="minorHAnsi" w:cstheme="minorBidi"/>
              <w:noProof/>
            </w:rPr>
          </w:pPr>
          <w:hyperlink w:anchor="_Toc358542578" w:history="1">
            <w:r w:rsidR="00795FFB" w:rsidRPr="00462540">
              <w:rPr>
                <w:rStyle w:val="Hyperlink"/>
                <w:rFonts w:ascii="Times New Roman" w:hAnsi="Times New Roman"/>
                <w:noProof/>
                <w:lang w:val="fr-FR"/>
              </w:rPr>
              <w:t>V. Coûts économiques du projet</w:t>
            </w:r>
            <w:r w:rsidR="00795FFB">
              <w:rPr>
                <w:noProof/>
                <w:webHidden/>
              </w:rPr>
              <w:tab/>
            </w:r>
            <w:r w:rsidR="00795FFB">
              <w:rPr>
                <w:noProof/>
                <w:webHidden/>
              </w:rPr>
              <w:fldChar w:fldCharType="begin"/>
            </w:r>
            <w:r w:rsidR="00795FFB">
              <w:rPr>
                <w:noProof/>
                <w:webHidden/>
              </w:rPr>
              <w:instrText xml:space="preserve"> PAGEREF _Toc358542578 \h </w:instrText>
            </w:r>
            <w:r w:rsidR="00795FFB">
              <w:rPr>
                <w:noProof/>
                <w:webHidden/>
              </w:rPr>
            </w:r>
            <w:r w:rsidR="00795FFB">
              <w:rPr>
                <w:noProof/>
                <w:webHidden/>
              </w:rPr>
              <w:fldChar w:fldCharType="separate"/>
            </w:r>
            <w:r w:rsidR="00795FFB">
              <w:rPr>
                <w:noProof/>
                <w:webHidden/>
              </w:rPr>
              <w:t>13</w:t>
            </w:r>
            <w:r w:rsidR="00795FFB">
              <w:rPr>
                <w:noProof/>
                <w:webHidden/>
              </w:rPr>
              <w:fldChar w:fldCharType="end"/>
            </w:r>
          </w:hyperlink>
        </w:p>
        <w:p w:rsidR="00795FFB" w:rsidRDefault="00CE5A58">
          <w:pPr>
            <w:pStyle w:val="TOC1"/>
            <w:tabs>
              <w:tab w:val="right" w:leader="dot" w:pos="9350"/>
            </w:tabs>
            <w:rPr>
              <w:rFonts w:asciiTheme="minorHAnsi" w:eastAsiaTheme="minorEastAsia" w:hAnsiTheme="minorHAnsi" w:cstheme="minorBidi"/>
              <w:noProof/>
            </w:rPr>
          </w:pPr>
          <w:hyperlink w:anchor="_Toc358542579" w:history="1">
            <w:r w:rsidR="00795FFB" w:rsidRPr="00462540">
              <w:rPr>
                <w:rStyle w:val="Hyperlink"/>
                <w:rFonts w:ascii="Times New Roman" w:hAnsi="Times New Roman"/>
                <w:noProof/>
                <w:lang w:val="fr-FR"/>
              </w:rPr>
              <w:t>VI. Rentabilité du projet</w:t>
            </w:r>
            <w:r w:rsidR="00795FFB">
              <w:rPr>
                <w:noProof/>
                <w:webHidden/>
              </w:rPr>
              <w:tab/>
            </w:r>
            <w:r w:rsidR="00795FFB">
              <w:rPr>
                <w:noProof/>
                <w:webHidden/>
              </w:rPr>
              <w:fldChar w:fldCharType="begin"/>
            </w:r>
            <w:r w:rsidR="00795FFB">
              <w:rPr>
                <w:noProof/>
                <w:webHidden/>
              </w:rPr>
              <w:instrText xml:space="preserve"> PAGEREF _Toc358542579 \h </w:instrText>
            </w:r>
            <w:r w:rsidR="00795FFB">
              <w:rPr>
                <w:noProof/>
                <w:webHidden/>
              </w:rPr>
            </w:r>
            <w:r w:rsidR="00795FFB">
              <w:rPr>
                <w:noProof/>
                <w:webHidden/>
              </w:rPr>
              <w:fldChar w:fldCharType="separate"/>
            </w:r>
            <w:r w:rsidR="00795FFB">
              <w:rPr>
                <w:noProof/>
                <w:webHidden/>
              </w:rPr>
              <w:t>14</w:t>
            </w:r>
            <w:r w:rsidR="00795FFB">
              <w:rPr>
                <w:noProof/>
                <w:webHidden/>
              </w:rPr>
              <w:fldChar w:fldCharType="end"/>
            </w:r>
          </w:hyperlink>
        </w:p>
        <w:p w:rsidR="00795FFB" w:rsidRDefault="00CE5A58">
          <w:pPr>
            <w:pStyle w:val="TOC1"/>
            <w:tabs>
              <w:tab w:val="right" w:leader="dot" w:pos="9350"/>
            </w:tabs>
            <w:rPr>
              <w:rFonts w:asciiTheme="minorHAnsi" w:eastAsiaTheme="minorEastAsia" w:hAnsiTheme="minorHAnsi" w:cstheme="minorBidi"/>
              <w:noProof/>
            </w:rPr>
          </w:pPr>
          <w:hyperlink w:anchor="_Toc358542580" w:history="1">
            <w:r w:rsidR="00795FFB" w:rsidRPr="00462540">
              <w:rPr>
                <w:rStyle w:val="Hyperlink"/>
                <w:rFonts w:ascii="Times New Roman" w:hAnsi="Times New Roman"/>
                <w:noProof/>
                <w:lang w:val="fr-FR"/>
              </w:rPr>
              <w:t>VI. Analyse de sensibilité</w:t>
            </w:r>
            <w:r w:rsidR="00795FFB">
              <w:rPr>
                <w:noProof/>
                <w:webHidden/>
              </w:rPr>
              <w:tab/>
            </w:r>
            <w:r w:rsidR="00795FFB">
              <w:rPr>
                <w:noProof/>
                <w:webHidden/>
              </w:rPr>
              <w:fldChar w:fldCharType="begin"/>
            </w:r>
            <w:r w:rsidR="00795FFB">
              <w:rPr>
                <w:noProof/>
                <w:webHidden/>
              </w:rPr>
              <w:instrText xml:space="preserve"> PAGEREF _Toc358542580 \h </w:instrText>
            </w:r>
            <w:r w:rsidR="00795FFB">
              <w:rPr>
                <w:noProof/>
                <w:webHidden/>
              </w:rPr>
            </w:r>
            <w:r w:rsidR="00795FFB">
              <w:rPr>
                <w:noProof/>
                <w:webHidden/>
              </w:rPr>
              <w:fldChar w:fldCharType="separate"/>
            </w:r>
            <w:r w:rsidR="00795FFB">
              <w:rPr>
                <w:noProof/>
                <w:webHidden/>
              </w:rPr>
              <w:t>15</w:t>
            </w:r>
            <w:r w:rsidR="00795FFB">
              <w:rPr>
                <w:noProof/>
                <w:webHidden/>
              </w:rPr>
              <w:fldChar w:fldCharType="end"/>
            </w:r>
          </w:hyperlink>
        </w:p>
        <w:p w:rsidR="00795FFB" w:rsidRDefault="00CE5A58">
          <w:pPr>
            <w:pStyle w:val="TOC1"/>
            <w:tabs>
              <w:tab w:val="right" w:leader="dot" w:pos="9350"/>
            </w:tabs>
            <w:rPr>
              <w:rFonts w:asciiTheme="minorHAnsi" w:eastAsiaTheme="minorEastAsia" w:hAnsiTheme="minorHAnsi" w:cstheme="minorBidi"/>
              <w:noProof/>
            </w:rPr>
          </w:pPr>
          <w:hyperlink w:anchor="_Toc358542581" w:history="1">
            <w:r w:rsidR="00795FFB" w:rsidRPr="00462540">
              <w:rPr>
                <w:rStyle w:val="Hyperlink"/>
                <w:rFonts w:ascii="Times New Roman" w:hAnsi="Times New Roman"/>
                <w:noProof/>
                <w:lang w:val="fr-FR"/>
              </w:rPr>
              <w:t>VII. Conclusion</w:t>
            </w:r>
            <w:r w:rsidR="00795FFB">
              <w:rPr>
                <w:noProof/>
                <w:webHidden/>
              </w:rPr>
              <w:tab/>
            </w:r>
            <w:r w:rsidR="00795FFB">
              <w:rPr>
                <w:noProof/>
                <w:webHidden/>
              </w:rPr>
              <w:fldChar w:fldCharType="begin"/>
            </w:r>
            <w:r w:rsidR="00795FFB">
              <w:rPr>
                <w:noProof/>
                <w:webHidden/>
              </w:rPr>
              <w:instrText xml:space="preserve"> PAGEREF _Toc358542581 \h </w:instrText>
            </w:r>
            <w:r w:rsidR="00795FFB">
              <w:rPr>
                <w:noProof/>
                <w:webHidden/>
              </w:rPr>
            </w:r>
            <w:r w:rsidR="00795FFB">
              <w:rPr>
                <w:noProof/>
                <w:webHidden/>
              </w:rPr>
              <w:fldChar w:fldCharType="separate"/>
            </w:r>
            <w:r w:rsidR="00795FFB">
              <w:rPr>
                <w:noProof/>
                <w:webHidden/>
              </w:rPr>
              <w:t>16</w:t>
            </w:r>
            <w:r w:rsidR="00795FFB">
              <w:rPr>
                <w:noProof/>
                <w:webHidden/>
              </w:rPr>
              <w:fldChar w:fldCharType="end"/>
            </w:r>
          </w:hyperlink>
        </w:p>
        <w:p w:rsidR="00AC1A41" w:rsidRPr="00CE279B" w:rsidRDefault="008318C5">
          <w:pPr>
            <w:rPr>
              <w:rFonts w:ascii="Times New Roman" w:hAnsi="Times New Roman"/>
            </w:rPr>
          </w:pPr>
          <w:r w:rsidRPr="00CE279B">
            <w:rPr>
              <w:rFonts w:ascii="Times New Roman" w:hAnsi="Times New Roman"/>
            </w:rPr>
            <w:fldChar w:fldCharType="end"/>
          </w:r>
        </w:p>
      </w:sdtContent>
    </w:sdt>
    <w:p w:rsidR="00AC1A41" w:rsidRPr="00CE279B" w:rsidRDefault="00AC1A41">
      <w:pPr>
        <w:rPr>
          <w:rFonts w:ascii="Times New Roman" w:eastAsia="Times New Roman" w:hAnsi="Times New Roman"/>
          <w:bCs/>
          <w:kern w:val="32"/>
          <w:sz w:val="24"/>
          <w:szCs w:val="24"/>
          <w:lang w:val="fr-FR"/>
        </w:rPr>
      </w:pPr>
      <w:r w:rsidRPr="00CE279B">
        <w:rPr>
          <w:rFonts w:ascii="Times New Roman" w:hAnsi="Times New Roman"/>
          <w:b/>
          <w:sz w:val="24"/>
          <w:szCs w:val="24"/>
          <w:lang w:val="fr-FR"/>
        </w:rPr>
        <w:br w:type="page"/>
      </w:r>
    </w:p>
    <w:p w:rsidR="00D314D0" w:rsidRPr="00484ED7" w:rsidRDefault="00D314D0" w:rsidP="00234ADA">
      <w:pPr>
        <w:pStyle w:val="Heading1"/>
        <w:rPr>
          <w:rFonts w:ascii="Times New Roman" w:hAnsi="Times New Roman"/>
          <w:sz w:val="24"/>
          <w:szCs w:val="24"/>
          <w:lang w:val="fr-FR"/>
        </w:rPr>
      </w:pPr>
      <w:bookmarkStart w:id="2" w:name="_Toc358542560"/>
      <w:r w:rsidRPr="00484ED7">
        <w:rPr>
          <w:rFonts w:ascii="Times New Roman" w:hAnsi="Times New Roman"/>
          <w:sz w:val="24"/>
          <w:szCs w:val="24"/>
          <w:lang w:val="fr-FR"/>
        </w:rPr>
        <w:lastRenderedPageBreak/>
        <w:t>I. Introduction</w:t>
      </w:r>
      <w:bookmarkEnd w:id="1"/>
      <w:bookmarkEnd w:id="2"/>
    </w:p>
    <w:p w:rsidR="00486D0F" w:rsidRPr="00CE279B" w:rsidRDefault="00640CC1" w:rsidP="00D314D0">
      <w:pPr>
        <w:jc w:val="both"/>
        <w:rPr>
          <w:rFonts w:ascii="Times New Roman" w:hAnsi="Times New Roman"/>
          <w:sz w:val="24"/>
          <w:szCs w:val="24"/>
          <w:lang w:val="fr-FR"/>
        </w:rPr>
      </w:pPr>
      <w:r w:rsidRPr="00CE279B">
        <w:rPr>
          <w:rFonts w:ascii="Times New Roman" w:hAnsi="Times New Roman"/>
          <w:sz w:val="24"/>
          <w:szCs w:val="24"/>
          <w:lang w:val="fr-FR"/>
        </w:rPr>
        <w:t>L</w:t>
      </w:r>
      <w:r w:rsidR="008B533E" w:rsidRPr="00CE279B">
        <w:rPr>
          <w:rFonts w:ascii="Times New Roman" w:hAnsi="Times New Roman"/>
          <w:sz w:val="24"/>
          <w:szCs w:val="24"/>
          <w:lang w:val="fr-FR"/>
        </w:rPr>
        <w:t>e</w:t>
      </w:r>
      <w:r w:rsidRPr="00CE279B">
        <w:rPr>
          <w:rFonts w:ascii="Times New Roman" w:hAnsi="Times New Roman"/>
          <w:sz w:val="24"/>
          <w:szCs w:val="24"/>
          <w:lang w:val="fr-FR"/>
        </w:rPr>
        <w:t xml:space="preserve"> parc Macaya, un château d’eau d’importance majeure pour la région Sud, ainsi que les bassins versants qui y prennent naissance </w:t>
      </w:r>
      <w:r w:rsidR="008B533E" w:rsidRPr="00CE279B">
        <w:rPr>
          <w:rFonts w:ascii="Times New Roman" w:hAnsi="Times New Roman"/>
          <w:sz w:val="24"/>
          <w:szCs w:val="24"/>
          <w:lang w:val="fr-FR"/>
        </w:rPr>
        <w:t>font face à de nombreux défis environnementaux y compris la déforestation, la perte de biodiversité, l</w:t>
      </w:r>
      <w:r w:rsidR="00C94F29" w:rsidRPr="00CE279B">
        <w:rPr>
          <w:rFonts w:ascii="Times New Roman" w:hAnsi="Times New Roman"/>
          <w:sz w:val="24"/>
          <w:szCs w:val="24"/>
          <w:lang w:val="fr-FR"/>
        </w:rPr>
        <w:t xml:space="preserve">a dégradation </w:t>
      </w:r>
      <w:r w:rsidR="008B533E" w:rsidRPr="00CE279B">
        <w:rPr>
          <w:rFonts w:ascii="Times New Roman" w:hAnsi="Times New Roman"/>
          <w:sz w:val="24"/>
          <w:szCs w:val="24"/>
          <w:lang w:val="fr-FR"/>
        </w:rPr>
        <w:t xml:space="preserve">des sols, etc. </w:t>
      </w:r>
      <w:r w:rsidR="00DE0191" w:rsidRPr="00CE279B">
        <w:rPr>
          <w:rFonts w:ascii="Times New Roman" w:hAnsi="Times New Roman"/>
          <w:sz w:val="24"/>
          <w:szCs w:val="24"/>
          <w:lang w:val="fr-FR"/>
        </w:rPr>
        <w:t>Plusieurs projets ont été mis en œuvre dans la zone en vue de</w:t>
      </w:r>
      <w:r w:rsidR="00534360" w:rsidRPr="00CE279B">
        <w:rPr>
          <w:rFonts w:ascii="Times New Roman" w:hAnsi="Times New Roman"/>
          <w:sz w:val="24"/>
          <w:szCs w:val="24"/>
          <w:lang w:val="fr-FR"/>
        </w:rPr>
        <w:t xml:space="preserve"> limiter les </w:t>
      </w:r>
      <w:r w:rsidR="00DE0191" w:rsidRPr="00CE279B">
        <w:rPr>
          <w:rFonts w:ascii="Times New Roman" w:hAnsi="Times New Roman"/>
          <w:sz w:val="24"/>
          <w:szCs w:val="24"/>
          <w:lang w:val="fr-FR"/>
        </w:rPr>
        <w:t xml:space="preserve">dégâts </w:t>
      </w:r>
      <w:r w:rsidR="00534360" w:rsidRPr="00CE279B">
        <w:rPr>
          <w:rFonts w:ascii="Times New Roman" w:hAnsi="Times New Roman"/>
          <w:sz w:val="24"/>
          <w:szCs w:val="24"/>
          <w:lang w:val="fr-FR"/>
        </w:rPr>
        <w:t xml:space="preserve">causés par </w:t>
      </w:r>
      <w:r w:rsidR="00DE0191" w:rsidRPr="00CE279B">
        <w:rPr>
          <w:rFonts w:ascii="Times New Roman" w:hAnsi="Times New Roman"/>
          <w:sz w:val="24"/>
          <w:szCs w:val="24"/>
          <w:lang w:val="fr-FR"/>
        </w:rPr>
        <w:t xml:space="preserve">la dégradation de l’environnement </w:t>
      </w:r>
      <w:r w:rsidR="00C94F29" w:rsidRPr="00CE279B">
        <w:rPr>
          <w:rFonts w:ascii="Times New Roman" w:hAnsi="Times New Roman"/>
          <w:sz w:val="24"/>
          <w:szCs w:val="24"/>
          <w:lang w:val="fr-FR"/>
        </w:rPr>
        <w:t xml:space="preserve"> tant en amont qu’en aval </w:t>
      </w:r>
      <w:r w:rsidR="00534360" w:rsidRPr="00CE279B">
        <w:rPr>
          <w:rFonts w:ascii="Times New Roman" w:hAnsi="Times New Roman"/>
          <w:sz w:val="24"/>
          <w:szCs w:val="24"/>
          <w:lang w:val="fr-FR"/>
        </w:rPr>
        <w:t xml:space="preserve">et </w:t>
      </w:r>
      <w:r w:rsidR="00C94F29" w:rsidRPr="00CE279B">
        <w:rPr>
          <w:rFonts w:ascii="Times New Roman" w:hAnsi="Times New Roman"/>
          <w:sz w:val="24"/>
          <w:szCs w:val="24"/>
          <w:lang w:val="fr-FR"/>
        </w:rPr>
        <w:t xml:space="preserve">de </w:t>
      </w:r>
      <w:r w:rsidR="00534360" w:rsidRPr="00CE279B">
        <w:rPr>
          <w:rFonts w:ascii="Times New Roman" w:hAnsi="Times New Roman"/>
          <w:sz w:val="24"/>
          <w:szCs w:val="24"/>
          <w:lang w:val="fr-FR"/>
        </w:rPr>
        <w:t xml:space="preserve">protéger le parc Macaya </w:t>
      </w:r>
      <w:r w:rsidR="005F04C6" w:rsidRPr="00CE279B">
        <w:rPr>
          <w:rFonts w:ascii="Times New Roman" w:hAnsi="Times New Roman"/>
          <w:sz w:val="24"/>
          <w:szCs w:val="24"/>
          <w:lang w:val="fr-FR"/>
        </w:rPr>
        <w:t>qui représente une réserve forestière importante pour le pays.</w:t>
      </w:r>
      <w:r w:rsidR="00261927" w:rsidRPr="00CE279B">
        <w:rPr>
          <w:rFonts w:ascii="Times New Roman" w:hAnsi="Times New Roman"/>
          <w:sz w:val="24"/>
          <w:szCs w:val="24"/>
          <w:lang w:val="fr-FR"/>
        </w:rPr>
        <w:t xml:space="preserve"> </w:t>
      </w:r>
      <w:r w:rsidR="00D314D0" w:rsidRPr="00CE279B">
        <w:rPr>
          <w:rFonts w:ascii="Times New Roman" w:hAnsi="Times New Roman"/>
          <w:sz w:val="24"/>
          <w:szCs w:val="24"/>
          <w:lang w:val="fr-FR"/>
        </w:rPr>
        <w:t>L’implémentation du projet d</w:t>
      </w:r>
      <w:r w:rsidR="00261927" w:rsidRPr="00CE279B">
        <w:rPr>
          <w:rFonts w:ascii="Times New Roman" w:hAnsi="Times New Roman"/>
          <w:sz w:val="24"/>
          <w:szCs w:val="24"/>
          <w:lang w:val="fr-FR"/>
        </w:rPr>
        <w:t xml:space="preserve">e </w:t>
      </w:r>
      <w:r w:rsidR="00D314D0" w:rsidRPr="00CE279B">
        <w:rPr>
          <w:rFonts w:ascii="Times New Roman" w:hAnsi="Times New Roman"/>
          <w:sz w:val="24"/>
          <w:szCs w:val="24"/>
          <w:lang w:val="fr-FR"/>
        </w:rPr>
        <w:t>gestion durable des</w:t>
      </w:r>
      <w:r w:rsidR="00A80E76" w:rsidRPr="00CE279B">
        <w:rPr>
          <w:rFonts w:ascii="Times New Roman" w:hAnsi="Times New Roman"/>
          <w:sz w:val="24"/>
          <w:szCs w:val="24"/>
          <w:lang w:val="fr-FR"/>
        </w:rPr>
        <w:t xml:space="preserve"> </w:t>
      </w:r>
      <w:r w:rsidR="006D3F0A" w:rsidRPr="00CE279B">
        <w:rPr>
          <w:rFonts w:ascii="Times New Roman" w:hAnsi="Times New Roman"/>
          <w:sz w:val="24"/>
          <w:szCs w:val="24"/>
          <w:lang w:val="fr-FR"/>
        </w:rPr>
        <w:t xml:space="preserve">bassins versants du </w:t>
      </w:r>
      <w:r w:rsidR="00EE6E39" w:rsidRPr="00CE279B">
        <w:rPr>
          <w:rFonts w:ascii="Times New Roman" w:hAnsi="Times New Roman"/>
          <w:sz w:val="24"/>
          <w:szCs w:val="24"/>
          <w:lang w:val="fr-FR"/>
        </w:rPr>
        <w:t>Sud-ouest</w:t>
      </w:r>
      <w:r w:rsidR="006D3F0A" w:rsidRPr="00CE279B">
        <w:rPr>
          <w:rFonts w:ascii="Times New Roman" w:hAnsi="Times New Roman"/>
          <w:sz w:val="24"/>
          <w:szCs w:val="24"/>
          <w:lang w:val="fr-FR"/>
        </w:rPr>
        <w:t xml:space="preserve"> d’</w:t>
      </w:r>
      <w:r w:rsidR="00EE6E39" w:rsidRPr="00CE279B">
        <w:rPr>
          <w:rFonts w:ascii="Times New Roman" w:hAnsi="Times New Roman"/>
          <w:sz w:val="24"/>
          <w:szCs w:val="24"/>
          <w:lang w:val="fr-FR"/>
        </w:rPr>
        <w:t>Haïti</w:t>
      </w:r>
      <w:r w:rsidR="006D3F0A" w:rsidRPr="00CE279B">
        <w:rPr>
          <w:rFonts w:ascii="Times New Roman" w:hAnsi="Times New Roman"/>
          <w:sz w:val="24"/>
          <w:szCs w:val="24"/>
          <w:lang w:val="fr-FR"/>
        </w:rPr>
        <w:t xml:space="preserve">-Parc National Macaya </w:t>
      </w:r>
      <w:r w:rsidR="00D314D0" w:rsidRPr="00CE279B">
        <w:rPr>
          <w:rFonts w:ascii="Times New Roman" w:hAnsi="Times New Roman"/>
          <w:sz w:val="24"/>
          <w:szCs w:val="24"/>
          <w:lang w:val="fr-FR"/>
        </w:rPr>
        <w:t xml:space="preserve">(HA-G1023) supporté à hauteur de 9 millions dollars par la coopération Norvégienne rentre dans le cadre de la continuité et du renforcement de ces actions. </w:t>
      </w:r>
      <w:r w:rsidR="00F01B17" w:rsidRPr="00CE279B">
        <w:rPr>
          <w:rFonts w:ascii="Times New Roman" w:hAnsi="Times New Roman"/>
          <w:sz w:val="24"/>
          <w:szCs w:val="24"/>
          <w:lang w:val="fr-FR"/>
        </w:rPr>
        <w:t xml:space="preserve">L’objectif principal du projet est de contribuer à l’amélioration des conditions de production dans le bassin versant par la restauration et le renforcement des services écosystémiques. </w:t>
      </w:r>
      <w:r w:rsidR="00D314D0" w:rsidRPr="00CE279B">
        <w:rPr>
          <w:rFonts w:ascii="Times New Roman" w:hAnsi="Times New Roman"/>
          <w:sz w:val="24"/>
          <w:szCs w:val="24"/>
          <w:lang w:val="fr-FR"/>
        </w:rPr>
        <w:t xml:space="preserve">Le projet comprend </w:t>
      </w:r>
      <w:r w:rsidR="00486D0F" w:rsidRPr="00CE279B">
        <w:rPr>
          <w:rFonts w:ascii="Times New Roman" w:hAnsi="Times New Roman"/>
          <w:sz w:val="24"/>
          <w:szCs w:val="24"/>
          <w:lang w:val="fr-FR"/>
        </w:rPr>
        <w:t>deux</w:t>
      </w:r>
      <w:r w:rsidR="00D314D0" w:rsidRPr="00CE279B">
        <w:rPr>
          <w:rFonts w:ascii="Times New Roman" w:hAnsi="Times New Roman"/>
          <w:sz w:val="24"/>
          <w:szCs w:val="24"/>
          <w:lang w:val="fr-FR"/>
        </w:rPr>
        <w:t xml:space="preserve"> composantes principales : </w:t>
      </w:r>
    </w:p>
    <w:p w:rsidR="00486D0F" w:rsidRPr="00CE279B" w:rsidRDefault="002134B0" w:rsidP="00486D0F">
      <w:pPr>
        <w:pStyle w:val="ListParagraph"/>
        <w:numPr>
          <w:ilvl w:val="0"/>
          <w:numId w:val="1"/>
        </w:numPr>
        <w:jc w:val="both"/>
        <w:rPr>
          <w:rFonts w:ascii="Times New Roman" w:hAnsi="Times New Roman"/>
          <w:sz w:val="24"/>
          <w:szCs w:val="24"/>
          <w:lang w:val="fr-FR"/>
        </w:rPr>
      </w:pPr>
      <w:r w:rsidRPr="00CE279B">
        <w:rPr>
          <w:rFonts w:ascii="Times New Roman" w:hAnsi="Times New Roman"/>
          <w:sz w:val="24"/>
          <w:szCs w:val="24"/>
          <w:lang w:val="fr-FR"/>
        </w:rPr>
        <w:t xml:space="preserve">Renforcement institutionnel pour la </w:t>
      </w:r>
      <w:r w:rsidR="00D314D0" w:rsidRPr="00CE279B">
        <w:rPr>
          <w:rFonts w:ascii="Times New Roman" w:hAnsi="Times New Roman"/>
          <w:sz w:val="24"/>
          <w:szCs w:val="24"/>
          <w:lang w:val="fr-FR"/>
        </w:rPr>
        <w:t>gestion</w:t>
      </w:r>
      <w:r w:rsidRPr="00CE279B">
        <w:rPr>
          <w:rFonts w:ascii="Times New Roman" w:hAnsi="Times New Roman"/>
          <w:sz w:val="24"/>
          <w:szCs w:val="24"/>
          <w:lang w:val="fr-FR"/>
        </w:rPr>
        <w:t xml:space="preserve"> </w:t>
      </w:r>
      <w:r w:rsidR="00486D0F" w:rsidRPr="00CE279B">
        <w:rPr>
          <w:rFonts w:ascii="Times New Roman" w:hAnsi="Times New Roman"/>
          <w:sz w:val="24"/>
          <w:szCs w:val="24"/>
          <w:lang w:val="fr-FR"/>
        </w:rPr>
        <w:t xml:space="preserve">du </w:t>
      </w:r>
      <w:r w:rsidR="00220729" w:rsidRPr="00CE279B">
        <w:rPr>
          <w:rFonts w:ascii="Times New Roman" w:hAnsi="Times New Roman"/>
          <w:sz w:val="24"/>
          <w:szCs w:val="24"/>
          <w:lang w:val="fr-FR"/>
        </w:rPr>
        <w:t>P</w:t>
      </w:r>
      <w:r w:rsidR="00486D0F" w:rsidRPr="00CE279B">
        <w:rPr>
          <w:rFonts w:ascii="Times New Roman" w:hAnsi="Times New Roman"/>
          <w:sz w:val="24"/>
          <w:szCs w:val="24"/>
          <w:lang w:val="fr-FR"/>
        </w:rPr>
        <w:t>arc Macaya </w:t>
      </w:r>
    </w:p>
    <w:p w:rsidR="00486D0F" w:rsidRPr="00CE279B" w:rsidRDefault="00486D0F" w:rsidP="00486D0F">
      <w:pPr>
        <w:pStyle w:val="ListParagraph"/>
        <w:numPr>
          <w:ilvl w:val="0"/>
          <w:numId w:val="1"/>
        </w:numPr>
        <w:jc w:val="both"/>
        <w:rPr>
          <w:rFonts w:ascii="Times New Roman" w:hAnsi="Times New Roman"/>
          <w:sz w:val="24"/>
          <w:szCs w:val="24"/>
          <w:lang w:val="fr-FR"/>
        </w:rPr>
      </w:pPr>
      <w:r w:rsidRPr="00CE279B">
        <w:rPr>
          <w:rFonts w:ascii="Times New Roman" w:eastAsia="Times New Roman" w:hAnsi="Times New Roman"/>
          <w:bCs/>
          <w:sz w:val="24"/>
          <w:szCs w:val="24"/>
          <w:lang w:val="fr-FR"/>
        </w:rPr>
        <w:t xml:space="preserve">Restauration et renforcement des services éco-systémiques </w:t>
      </w:r>
    </w:p>
    <w:p w:rsidR="00463DD8" w:rsidRPr="00CE279B" w:rsidRDefault="005A085C" w:rsidP="00486D0F">
      <w:pPr>
        <w:jc w:val="both"/>
        <w:rPr>
          <w:rFonts w:ascii="Times New Roman" w:hAnsi="Times New Roman"/>
          <w:sz w:val="24"/>
          <w:szCs w:val="24"/>
          <w:lang w:val="fr-FR"/>
        </w:rPr>
      </w:pPr>
      <w:r w:rsidRPr="00CE279B">
        <w:rPr>
          <w:rFonts w:ascii="Times New Roman" w:hAnsi="Times New Roman"/>
          <w:sz w:val="24"/>
          <w:szCs w:val="24"/>
          <w:lang w:val="fr-FR"/>
        </w:rPr>
        <w:t>Dans le cadre de l</w:t>
      </w:r>
      <w:r w:rsidR="00D314D0" w:rsidRPr="00CE279B">
        <w:rPr>
          <w:rFonts w:ascii="Times New Roman" w:hAnsi="Times New Roman"/>
          <w:sz w:val="24"/>
          <w:szCs w:val="24"/>
          <w:lang w:val="fr-FR"/>
        </w:rPr>
        <w:t xml:space="preserve">a </w:t>
      </w:r>
      <w:r w:rsidRPr="00CE279B">
        <w:rPr>
          <w:rFonts w:ascii="Times New Roman" w:hAnsi="Times New Roman"/>
          <w:sz w:val="24"/>
          <w:szCs w:val="24"/>
          <w:lang w:val="fr-FR"/>
        </w:rPr>
        <w:t xml:space="preserve">deuxième composante, </w:t>
      </w:r>
      <w:r w:rsidR="00D314D0" w:rsidRPr="00CE279B">
        <w:rPr>
          <w:rFonts w:ascii="Times New Roman" w:hAnsi="Times New Roman"/>
          <w:sz w:val="24"/>
          <w:szCs w:val="24"/>
          <w:lang w:val="fr-FR"/>
        </w:rPr>
        <w:t xml:space="preserve">le projet entend appuyer la </w:t>
      </w:r>
      <w:r w:rsidR="00463DD8" w:rsidRPr="00CE279B">
        <w:rPr>
          <w:rFonts w:ascii="Times New Roman" w:hAnsi="Times New Roman"/>
          <w:sz w:val="24"/>
          <w:szCs w:val="24"/>
          <w:lang w:val="fr-FR"/>
        </w:rPr>
        <w:t>reconstitution d</w:t>
      </w:r>
      <w:r w:rsidRPr="00CE279B">
        <w:rPr>
          <w:rFonts w:ascii="Times New Roman" w:hAnsi="Times New Roman"/>
          <w:sz w:val="24"/>
          <w:szCs w:val="24"/>
          <w:lang w:val="fr-FR"/>
        </w:rPr>
        <w:t>e la forêt native au niveau du P</w:t>
      </w:r>
      <w:r w:rsidR="00463DD8" w:rsidRPr="00CE279B">
        <w:rPr>
          <w:rFonts w:ascii="Times New Roman" w:hAnsi="Times New Roman"/>
          <w:sz w:val="24"/>
          <w:szCs w:val="24"/>
          <w:lang w:val="fr-FR"/>
        </w:rPr>
        <w:t>arc Macaya et la mise en place d’infrastructures de protection des bassins versants</w:t>
      </w:r>
      <w:r w:rsidR="007F18A2" w:rsidRPr="00CE279B">
        <w:rPr>
          <w:rFonts w:ascii="Times New Roman" w:hAnsi="Times New Roman"/>
          <w:sz w:val="24"/>
          <w:szCs w:val="24"/>
          <w:lang w:val="fr-FR"/>
        </w:rPr>
        <w:t xml:space="preserve"> y compris </w:t>
      </w:r>
      <w:r w:rsidR="00463DD8" w:rsidRPr="00CE279B">
        <w:rPr>
          <w:rFonts w:ascii="Times New Roman" w:hAnsi="Times New Roman"/>
          <w:sz w:val="24"/>
          <w:szCs w:val="24"/>
          <w:lang w:val="fr-FR"/>
        </w:rPr>
        <w:t>la const</w:t>
      </w:r>
      <w:r w:rsidR="007F18A2" w:rsidRPr="00CE279B">
        <w:rPr>
          <w:rFonts w:ascii="Times New Roman" w:hAnsi="Times New Roman"/>
          <w:sz w:val="24"/>
          <w:szCs w:val="24"/>
          <w:lang w:val="fr-FR"/>
        </w:rPr>
        <w:t>ruction de citernes familiales et</w:t>
      </w:r>
      <w:r w:rsidR="00463DD8" w:rsidRPr="00CE279B">
        <w:rPr>
          <w:rFonts w:ascii="Times New Roman" w:hAnsi="Times New Roman"/>
          <w:sz w:val="24"/>
          <w:szCs w:val="24"/>
          <w:lang w:val="fr-FR"/>
        </w:rPr>
        <w:t xml:space="preserve"> de micro-retenus au niveau des ravines et la protection des berges de rivière.  </w:t>
      </w:r>
    </w:p>
    <w:p w:rsidR="00193C52" w:rsidRPr="00CE279B" w:rsidRDefault="00D314D0" w:rsidP="00D314D0">
      <w:pPr>
        <w:jc w:val="both"/>
        <w:rPr>
          <w:rFonts w:ascii="Times New Roman" w:hAnsi="Times New Roman"/>
          <w:sz w:val="24"/>
          <w:szCs w:val="24"/>
          <w:lang w:val="fr-FR"/>
        </w:rPr>
      </w:pPr>
      <w:r w:rsidRPr="00CE279B">
        <w:rPr>
          <w:rFonts w:ascii="Times New Roman" w:hAnsi="Times New Roman"/>
          <w:sz w:val="24"/>
          <w:szCs w:val="24"/>
          <w:lang w:val="fr-FR"/>
        </w:rPr>
        <w:t xml:space="preserve">Ce document présente l’analyse économique du projet qui consiste essentiellement à évaluer le gain social net obtenu de son exécution. Cette évaluation concerne principalement la composante 2 du projet sur </w:t>
      </w:r>
      <w:r w:rsidR="00416F0D" w:rsidRPr="00CE279B">
        <w:rPr>
          <w:rFonts w:ascii="Times New Roman" w:hAnsi="Times New Roman"/>
          <w:sz w:val="24"/>
          <w:szCs w:val="24"/>
          <w:lang w:val="fr-FR"/>
        </w:rPr>
        <w:t>la r</w:t>
      </w:r>
      <w:r w:rsidR="00416F0D" w:rsidRPr="00CE279B">
        <w:rPr>
          <w:rFonts w:ascii="Times New Roman" w:eastAsia="Times New Roman" w:hAnsi="Times New Roman"/>
          <w:bCs/>
          <w:sz w:val="24"/>
          <w:szCs w:val="24"/>
          <w:lang w:val="fr-FR"/>
        </w:rPr>
        <w:t>estauration et renforcement des services éco-systémiques au niveau du parc</w:t>
      </w:r>
      <w:r w:rsidR="00C75BFD" w:rsidRPr="00CE279B">
        <w:rPr>
          <w:rFonts w:ascii="Times New Roman" w:eastAsia="Times New Roman" w:hAnsi="Times New Roman"/>
          <w:bCs/>
          <w:sz w:val="24"/>
          <w:szCs w:val="24"/>
          <w:lang w:val="fr-FR"/>
        </w:rPr>
        <w:t xml:space="preserve"> </w:t>
      </w:r>
      <w:r w:rsidR="00416F0D" w:rsidRPr="00CE279B">
        <w:rPr>
          <w:rFonts w:ascii="Times New Roman" w:eastAsia="Times New Roman" w:hAnsi="Times New Roman"/>
          <w:bCs/>
          <w:sz w:val="24"/>
          <w:szCs w:val="24"/>
          <w:lang w:val="fr-FR"/>
        </w:rPr>
        <w:t>et des bassins versants en général</w:t>
      </w:r>
      <w:r w:rsidRPr="00CE279B">
        <w:rPr>
          <w:rFonts w:ascii="Times New Roman" w:hAnsi="Times New Roman"/>
          <w:sz w:val="24"/>
          <w:szCs w:val="24"/>
          <w:lang w:val="fr-FR"/>
        </w:rPr>
        <w:t xml:space="preserve">. Cette composante absorbe </w:t>
      </w:r>
      <w:r w:rsidR="000E491B" w:rsidRPr="00CE279B">
        <w:rPr>
          <w:rFonts w:ascii="Times New Roman" w:hAnsi="Times New Roman"/>
          <w:sz w:val="24"/>
          <w:szCs w:val="24"/>
          <w:lang w:val="fr-FR"/>
        </w:rPr>
        <w:t xml:space="preserve">près </w:t>
      </w:r>
      <w:r w:rsidRPr="00CE279B">
        <w:rPr>
          <w:rFonts w:ascii="Times New Roman" w:hAnsi="Times New Roman"/>
          <w:sz w:val="24"/>
          <w:szCs w:val="24"/>
          <w:lang w:val="fr-FR"/>
        </w:rPr>
        <w:t xml:space="preserve">de </w:t>
      </w:r>
      <w:r w:rsidR="000E491B" w:rsidRPr="00CE279B">
        <w:rPr>
          <w:rFonts w:ascii="Times New Roman" w:hAnsi="Times New Roman"/>
          <w:sz w:val="24"/>
          <w:szCs w:val="24"/>
          <w:lang w:val="fr-FR"/>
        </w:rPr>
        <w:t xml:space="preserve">64 pourcent </w:t>
      </w:r>
      <w:r w:rsidRPr="00CE279B">
        <w:rPr>
          <w:rFonts w:ascii="Times New Roman" w:hAnsi="Times New Roman"/>
          <w:sz w:val="24"/>
          <w:szCs w:val="24"/>
          <w:lang w:val="fr-FR"/>
        </w:rPr>
        <w:t>du budget du pr</w:t>
      </w:r>
      <w:r w:rsidR="00F01B17" w:rsidRPr="00CE279B">
        <w:rPr>
          <w:rFonts w:ascii="Times New Roman" w:hAnsi="Times New Roman"/>
          <w:sz w:val="24"/>
          <w:szCs w:val="24"/>
          <w:lang w:val="fr-FR"/>
        </w:rPr>
        <w:t>ojet et concernent d</w:t>
      </w:r>
      <w:r w:rsidRPr="00CE279B">
        <w:rPr>
          <w:rFonts w:ascii="Times New Roman" w:hAnsi="Times New Roman"/>
          <w:sz w:val="24"/>
          <w:szCs w:val="24"/>
          <w:lang w:val="fr-FR"/>
        </w:rPr>
        <w:t xml:space="preserve">es investissements qui </w:t>
      </w:r>
      <w:r w:rsidR="00515CEC" w:rsidRPr="00CE279B">
        <w:rPr>
          <w:rFonts w:ascii="Times New Roman" w:hAnsi="Times New Roman"/>
          <w:sz w:val="24"/>
          <w:szCs w:val="24"/>
          <w:lang w:val="fr-FR"/>
        </w:rPr>
        <w:t xml:space="preserve">peuvent être valorisés pour </w:t>
      </w:r>
      <w:r w:rsidRPr="00CE279B">
        <w:rPr>
          <w:rFonts w:ascii="Times New Roman" w:hAnsi="Times New Roman"/>
          <w:sz w:val="24"/>
          <w:szCs w:val="24"/>
          <w:lang w:val="fr-FR"/>
        </w:rPr>
        <w:t>générer des bénéfic</w:t>
      </w:r>
      <w:r w:rsidR="00515CEC" w:rsidRPr="00CE279B">
        <w:rPr>
          <w:rFonts w:ascii="Times New Roman" w:hAnsi="Times New Roman"/>
          <w:sz w:val="24"/>
          <w:szCs w:val="24"/>
          <w:lang w:val="fr-FR"/>
        </w:rPr>
        <w:t xml:space="preserve">es </w:t>
      </w:r>
      <w:r w:rsidRPr="00CE279B">
        <w:rPr>
          <w:rFonts w:ascii="Times New Roman" w:hAnsi="Times New Roman"/>
          <w:sz w:val="24"/>
          <w:szCs w:val="24"/>
          <w:lang w:val="fr-FR"/>
        </w:rPr>
        <w:t>directs</w:t>
      </w:r>
      <w:r w:rsidR="00515CEC" w:rsidRPr="00CE279B">
        <w:rPr>
          <w:rFonts w:ascii="Times New Roman" w:hAnsi="Times New Roman"/>
          <w:sz w:val="24"/>
          <w:szCs w:val="24"/>
          <w:lang w:val="fr-FR"/>
        </w:rPr>
        <w:t xml:space="preserve"> aux communautés vivant dans la région</w:t>
      </w:r>
      <w:r w:rsidRPr="00CE279B">
        <w:rPr>
          <w:rFonts w:ascii="Times New Roman" w:hAnsi="Times New Roman"/>
          <w:sz w:val="24"/>
          <w:szCs w:val="24"/>
          <w:lang w:val="fr-FR"/>
        </w:rPr>
        <w:t xml:space="preserve">. </w:t>
      </w:r>
    </w:p>
    <w:p w:rsidR="00D314D0" w:rsidRPr="00CE279B" w:rsidRDefault="00D314D0" w:rsidP="00C629B2">
      <w:pPr>
        <w:jc w:val="both"/>
        <w:rPr>
          <w:rFonts w:ascii="Times New Roman" w:hAnsi="Times New Roman"/>
          <w:sz w:val="24"/>
          <w:szCs w:val="24"/>
          <w:lang w:val="fr-FR"/>
        </w:rPr>
      </w:pPr>
      <w:r w:rsidRPr="00CE279B">
        <w:rPr>
          <w:rFonts w:ascii="Times New Roman" w:hAnsi="Times New Roman"/>
          <w:sz w:val="24"/>
          <w:szCs w:val="24"/>
          <w:lang w:val="fr-FR"/>
        </w:rPr>
        <w:t xml:space="preserve">L’évaluation se base principalement sur une analyse coût/bénéfice. Le gain obtenu de la mise en œuvre du projet résulte de la différence entre les coûts directs liés à l’investissement et les </w:t>
      </w:r>
      <w:r w:rsidR="00084C02" w:rsidRPr="00CE279B">
        <w:rPr>
          <w:rFonts w:ascii="Times New Roman" w:hAnsi="Times New Roman"/>
          <w:sz w:val="24"/>
          <w:szCs w:val="24"/>
          <w:lang w:val="fr-FR"/>
        </w:rPr>
        <w:t xml:space="preserve">gains obtenus </w:t>
      </w:r>
      <w:r w:rsidRPr="00CE279B">
        <w:rPr>
          <w:rFonts w:ascii="Times New Roman" w:hAnsi="Times New Roman"/>
          <w:sz w:val="24"/>
          <w:szCs w:val="24"/>
          <w:lang w:val="fr-FR"/>
        </w:rPr>
        <w:t xml:space="preserve">de l’exploitation </w:t>
      </w:r>
      <w:r w:rsidR="00084C02" w:rsidRPr="00CE279B">
        <w:rPr>
          <w:rFonts w:ascii="Times New Roman" w:hAnsi="Times New Roman"/>
          <w:sz w:val="24"/>
          <w:szCs w:val="24"/>
          <w:lang w:val="fr-FR"/>
        </w:rPr>
        <w:t xml:space="preserve">directe </w:t>
      </w:r>
      <w:r w:rsidRPr="00CE279B">
        <w:rPr>
          <w:rFonts w:ascii="Times New Roman" w:hAnsi="Times New Roman"/>
          <w:sz w:val="24"/>
          <w:szCs w:val="24"/>
          <w:lang w:val="fr-FR"/>
        </w:rPr>
        <w:t xml:space="preserve">des ressources </w:t>
      </w:r>
      <w:r w:rsidR="00084C02" w:rsidRPr="00CE279B">
        <w:rPr>
          <w:rFonts w:ascii="Times New Roman" w:hAnsi="Times New Roman"/>
          <w:sz w:val="24"/>
          <w:szCs w:val="24"/>
          <w:lang w:val="fr-FR"/>
        </w:rPr>
        <w:t>et de la valorisation des infrastructures établies</w:t>
      </w:r>
      <w:r w:rsidR="00C629B2" w:rsidRPr="00CE279B">
        <w:rPr>
          <w:rFonts w:ascii="Times New Roman" w:hAnsi="Times New Roman"/>
          <w:sz w:val="24"/>
          <w:szCs w:val="24"/>
          <w:lang w:val="fr-FR"/>
        </w:rPr>
        <w:t xml:space="preserve">. </w:t>
      </w:r>
      <w:r w:rsidRPr="00CE279B">
        <w:rPr>
          <w:rFonts w:ascii="Times New Roman" w:hAnsi="Times New Roman"/>
          <w:sz w:val="24"/>
          <w:szCs w:val="24"/>
          <w:lang w:val="fr-FR"/>
        </w:rPr>
        <w:t>Le raisonnement global est réalisé dans une optique av</w:t>
      </w:r>
      <w:r w:rsidR="00C629B2" w:rsidRPr="00CE279B">
        <w:rPr>
          <w:rFonts w:ascii="Times New Roman" w:hAnsi="Times New Roman"/>
          <w:sz w:val="24"/>
          <w:szCs w:val="24"/>
          <w:lang w:val="fr-FR"/>
        </w:rPr>
        <w:t xml:space="preserve">ant </w:t>
      </w:r>
      <w:r w:rsidRPr="00CE279B">
        <w:rPr>
          <w:rFonts w:ascii="Times New Roman" w:hAnsi="Times New Roman"/>
          <w:sz w:val="24"/>
          <w:szCs w:val="24"/>
          <w:lang w:val="fr-FR"/>
        </w:rPr>
        <w:t xml:space="preserve">et </w:t>
      </w:r>
      <w:r w:rsidR="00C629B2" w:rsidRPr="00CE279B">
        <w:rPr>
          <w:rFonts w:ascii="Times New Roman" w:hAnsi="Times New Roman"/>
          <w:sz w:val="24"/>
          <w:szCs w:val="24"/>
          <w:lang w:val="fr-FR"/>
        </w:rPr>
        <w:t xml:space="preserve">après </w:t>
      </w:r>
      <w:r w:rsidRPr="00CE279B">
        <w:rPr>
          <w:rFonts w:ascii="Times New Roman" w:hAnsi="Times New Roman"/>
          <w:sz w:val="24"/>
          <w:szCs w:val="24"/>
          <w:lang w:val="fr-FR"/>
        </w:rPr>
        <w:t>projet, c’est-à-dire en comparant la situation actuelle (sans projet) avec les nouvelles interventions du projet (avec projet). Les bénéfices seront mesurés en termes de revenu supplémentaire créée au niveau des opérateurs économiques grâce à l’intervention du projet. L’analyse s’appuie sur les prix actuels observés sur le marché et sur les informations obtenues sur la production à travers différentes sources.</w:t>
      </w:r>
    </w:p>
    <w:p w:rsidR="00942CAE" w:rsidRPr="00CE279B" w:rsidRDefault="00942CAE" w:rsidP="00D314D0">
      <w:pPr>
        <w:rPr>
          <w:rFonts w:ascii="Times New Roman" w:hAnsi="Times New Roman"/>
          <w:sz w:val="24"/>
          <w:szCs w:val="24"/>
          <w:lang w:val="fr-FR"/>
        </w:rPr>
      </w:pPr>
    </w:p>
    <w:p w:rsidR="006815C6" w:rsidRPr="00CE279B" w:rsidRDefault="006815C6" w:rsidP="00D314D0">
      <w:pPr>
        <w:rPr>
          <w:rFonts w:ascii="Times New Roman" w:hAnsi="Times New Roman"/>
          <w:sz w:val="24"/>
          <w:szCs w:val="24"/>
          <w:lang w:val="fr-FR"/>
        </w:rPr>
      </w:pPr>
    </w:p>
    <w:p w:rsidR="00DF4576" w:rsidRPr="00CE279B" w:rsidRDefault="00DF4576" w:rsidP="00AC1A41">
      <w:pPr>
        <w:pStyle w:val="Heading1"/>
        <w:rPr>
          <w:rFonts w:ascii="Times New Roman" w:hAnsi="Times New Roman"/>
          <w:sz w:val="24"/>
          <w:szCs w:val="24"/>
          <w:lang w:val="fr-FR"/>
        </w:rPr>
      </w:pPr>
      <w:bookmarkStart w:id="3" w:name="_Toc358542561"/>
      <w:r w:rsidRPr="00CE279B">
        <w:rPr>
          <w:rFonts w:ascii="Times New Roman" w:hAnsi="Times New Roman"/>
          <w:sz w:val="24"/>
          <w:szCs w:val="24"/>
          <w:lang w:val="fr-FR"/>
        </w:rPr>
        <w:lastRenderedPageBreak/>
        <w:t xml:space="preserve">II. </w:t>
      </w:r>
      <w:r w:rsidR="00EC18D1">
        <w:rPr>
          <w:rFonts w:ascii="Times New Roman" w:hAnsi="Times New Roman"/>
          <w:sz w:val="24"/>
          <w:szCs w:val="24"/>
          <w:lang w:val="fr-FR"/>
        </w:rPr>
        <w:t>Situation sans projet, interventions et hypothèses</w:t>
      </w:r>
      <w:bookmarkEnd w:id="3"/>
    </w:p>
    <w:p w:rsidR="00E04DE7" w:rsidRDefault="00E04DE7" w:rsidP="00234ADA">
      <w:pPr>
        <w:pStyle w:val="Heading2"/>
        <w:rPr>
          <w:rFonts w:ascii="Times New Roman" w:hAnsi="Times New Roman"/>
          <w:sz w:val="24"/>
          <w:szCs w:val="24"/>
          <w:lang w:val="fr-FR"/>
        </w:rPr>
      </w:pPr>
      <w:bookmarkStart w:id="4" w:name="_Toc358542562"/>
      <w:r w:rsidRPr="00CE279B">
        <w:rPr>
          <w:rFonts w:ascii="Times New Roman" w:hAnsi="Times New Roman"/>
          <w:sz w:val="24"/>
          <w:szCs w:val="24"/>
          <w:lang w:val="fr-FR"/>
        </w:rPr>
        <w:t xml:space="preserve">2.1. </w:t>
      </w:r>
      <w:r w:rsidR="000E2482">
        <w:rPr>
          <w:rFonts w:ascii="Times New Roman" w:hAnsi="Times New Roman"/>
          <w:sz w:val="24"/>
          <w:szCs w:val="24"/>
          <w:lang w:val="fr-FR"/>
        </w:rPr>
        <w:t>Définition de la situation sans projet</w:t>
      </w:r>
      <w:bookmarkEnd w:id="4"/>
    </w:p>
    <w:p w:rsidR="000E2482" w:rsidRPr="00CE279B" w:rsidRDefault="000E2482" w:rsidP="000E2482">
      <w:pPr>
        <w:jc w:val="both"/>
        <w:rPr>
          <w:rFonts w:ascii="Times New Roman" w:hAnsi="Times New Roman"/>
          <w:sz w:val="24"/>
          <w:szCs w:val="24"/>
          <w:lang w:val="fr-FR"/>
        </w:rPr>
      </w:pPr>
      <w:r w:rsidRPr="00CE279B">
        <w:rPr>
          <w:rFonts w:ascii="Times New Roman" w:hAnsi="Times New Roman"/>
          <w:sz w:val="24"/>
          <w:szCs w:val="24"/>
          <w:lang w:val="fr-FR"/>
        </w:rPr>
        <w:t xml:space="preserve">L’évaluation économique du projet se fait dans l’optique de mesurer les flux financiers qui seront dégagés, mais aussi, d’envisager l’intensité des produits qui en résulteront. Elle identifie les différences significatives entre les situations «avant» et «après» projet. Les activités du projet vont s’étendre en différents endroits tout le long des bassins versants concernés.   </w:t>
      </w:r>
    </w:p>
    <w:p w:rsidR="000E2482" w:rsidRPr="00CE279B" w:rsidRDefault="000E2482" w:rsidP="000E2482">
      <w:pPr>
        <w:jc w:val="both"/>
        <w:rPr>
          <w:rFonts w:ascii="Times New Roman" w:hAnsi="Times New Roman"/>
          <w:sz w:val="24"/>
          <w:szCs w:val="24"/>
          <w:lang w:val="fr-FR"/>
        </w:rPr>
      </w:pPr>
      <w:r w:rsidRPr="00CE279B">
        <w:rPr>
          <w:rFonts w:ascii="Times New Roman" w:hAnsi="Times New Roman"/>
          <w:sz w:val="24"/>
          <w:szCs w:val="24"/>
          <w:lang w:val="fr-FR"/>
        </w:rPr>
        <w:t xml:space="preserve">Les activités ci-dessus décrites concernent la situation avec projet. Avant la mise en œuvre du projet, différentes situations sont observées suivant la zone et le type d’actions envisagées. On considère les cas de la zone centrale du parc Macaya, des ravines au niveau des bassins versants, du ruissellement de l’eau de pluie dans les zones intermédiaires et de la plaine. </w:t>
      </w:r>
    </w:p>
    <w:p w:rsidR="000E2482" w:rsidRPr="00CE279B" w:rsidRDefault="000E2482" w:rsidP="000E2482">
      <w:pPr>
        <w:jc w:val="both"/>
        <w:rPr>
          <w:rFonts w:ascii="Times New Roman" w:hAnsi="Times New Roman"/>
          <w:sz w:val="24"/>
          <w:szCs w:val="24"/>
          <w:lang w:val="fr-FR"/>
        </w:rPr>
      </w:pPr>
      <w:r w:rsidRPr="00CE279B">
        <w:rPr>
          <w:rFonts w:ascii="Times New Roman" w:hAnsi="Times New Roman"/>
          <w:sz w:val="24"/>
          <w:szCs w:val="24"/>
          <w:lang w:val="fr-FR"/>
        </w:rPr>
        <w:t xml:space="preserve">La situation actuelle au niveau de la zone centrale du parc est caractérisée par l’exploitation incontrôlée des arbres de la forêt pour la production de planche, de bois gras et de charbon. Environ 7500 arbres sont coupés au niveau de zone chaque année. Les espaces ouverts dans la forêt sont remplacés par la culture du haricot et de la patate douce en association, ce qui engendre l’érosion des sols notamment sur les fortes pentes. La pratique du brulis par les exploitants de la forêt détruit davantage d’espace forestier qu’ils ne peuvent cultiver. L’agression sur la forêt est de plus en plus forte de nos jours, ce qui nécessite des interventions urgentes afin de freiner le processus de déforestation au niveau de la région Macaya. </w:t>
      </w:r>
    </w:p>
    <w:p w:rsidR="000E2482" w:rsidRPr="00CE279B" w:rsidRDefault="000E2482" w:rsidP="000E2482">
      <w:pPr>
        <w:jc w:val="both"/>
        <w:rPr>
          <w:rFonts w:ascii="Times New Roman" w:hAnsi="Times New Roman"/>
          <w:sz w:val="24"/>
          <w:szCs w:val="24"/>
          <w:lang w:val="fr-FR"/>
        </w:rPr>
      </w:pPr>
      <w:r w:rsidRPr="00CE279B">
        <w:rPr>
          <w:rFonts w:ascii="Times New Roman" w:hAnsi="Times New Roman"/>
          <w:sz w:val="24"/>
          <w:szCs w:val="24"/>
          <w:lang w:val="fr-FR"/>
        </w:rPr>
        <w:t xml:space="preserve">La zone de Macaya reçoit une pluviométrie relativement abondante chaque année. </w:t>
      </w:r>
      <w:r w:rsidRPr="00CE279B">
        <w:rPr>
          <w:rFonts w:ascii="Times New Roman" w:hAnsi="Times New Roman"/>
          <w:sz w:val="24"/>
          <w:szCs w:val="24"/>
          <w:lang w:val="fr-HT"/>
        </w:rPr>
        <w:t>Bien qu’il existe peu de mesures directes de la pluviométrie, il est estimé que les sommets reçoivent près de 4,000 mm de pluie par an et les zones proches du parc reçoivent des précipitations de 2,000 à 3,000 mm annuellement.</w:t>
      </w:r>
      <w:r w:rsidRPr="00CE279B">
        <w:rPr>
          <w:rFonts w:ascii="Times New Roman" w:hAnsi="Times New Roman"/>
          <w:lang w:val="fr-HT"/>
        </w:rPr>
        <w:t xml:space="preserve"> </w:t>
      </w:r>
      <w:r w:rsidRPr="00CE279B">
        <w:rPr>
          <w:rFonts w:ascii="Times New Roman" w:hAnsi="Times New Roman"/>
          <w:sz w:val="24"/>
          <w:szCs w:val="24"/>
          <w:lang w:val="fr-FR"/>
        </w:rPr>
        <w:t xml:space="preserve">En dépit de l’abondance des pluies, la disponibilité en eau reste un problème majeur pour l’usage domestique, l’intensification des cultures maraîchères et fruitières et l’élevage. Les exploitants localisés sur les versants doivent parcourir des distances pour aller collecter l’eau pour usage domestique et animal. Le problème de la disponibilité de l’eau est plus crucial pendant les saisons sèches. </w:t>
      </w:r>
    </w:p>
    <w:p w:rsidR="000E2482" w:rsidRPr="00CE279B" w:rsidRDefault="000E2482" w:rsidP="000E2482">
      <w:pPr>
        <w:jc w:val="both"/>
        <w:rPr>
          <w:rFonts w:ascii="Times New Roman" w:hAnsi="Times New Roman"/>
          <w:sz w:val="24"/>
          <w:szCs w:val="24"/>
          <w:lang w:val="fr-FR"/>
        </w:rPr>
      </w:pPr>
      <w:r w:rsidRPr="00CE279B">
        <w:rPr>
          <w:rFonts w:ascii="Times New Roman" w:hAnsi="Times New Roman"/>
          <w:sz w:val="24"/>
          <w:szCs w:val="24"/>
          <w:lang w:val="fr-FR"/>
        </w:rPr>
        <w:t xml:space="preserve">La topographie du bassin versant de Macaya donne naissance à de nombreuses ravines s’étendant sur des distances variables. Les eaux des ravines et les sédiments qu’elles charrient lors des crues causent des dégâts non négligeables sur la production agricole et l’élevage. Des pertes en vie humaine et en d’autres biens durables sont également enregistrées à certaines périodes. Les sols au niveau de ces ravines sont souvent pauvres n’autorisant qu’une faible production de tubercules et de céréales. </w:t>
      </w:r>
    </w:p>
    <w:p w:rsidR="008A534C" w:rsidRDefault="008A534C" w:rsidP="000E2482">
      <w:pPr>
        <w:jc w:val="both"/>
        <w:rPr>
          <w:rFonts w:ascii="Times New Roman" w:hAnsi="Times New Roman"/>
          <w:sz w:val="24"/>
          <w:szCs w:val="24"/>
          <w:lang w:val="fr-FR"/>
        </w:rPr>
      </w:pPr>
      <w:r w:rsidRPr="00CE279B">
        <w:rPr>
          <w:rFonts w:ascii="Times New Roman" w:eastAsiaTheme="minorHAnsi" w:hAnsi="Times New Roman"/>
          <w:sz w:val="24"/>
          <w:szCs w:val="24"/>
          <w:lang w:val="fr-FR"/>
        </w:rPr>
        <w:t>L’unité hydrologique « Bassin versant des Cayes » est un ensemble constitué d’une vaste plaine alluviale et d’une succession étagée de montagnes compartimentées qui entourent la plaine. Cette zone est traversée par la Grande ravine du Sud qui alimente le système d’irrigation d’Avezac au niveau de la</w:t>
      </w:r>
      <w:r>
        <w:rPr>
          <w:rFonts w:ascii="Times New Roman" w:eastAsiaTheme="minorHAnsi" w:hAnsi="Times New Roman"/>
          <w:sz w:val="24"/>
          <w:szCs w:val="24"/>
          <w:lang w:val="fr-FR"/>
        </w:rPr>
        <w:t xml:space="preserve"> plaine, dans la </w:t>
      </w:r>
      <w:r w:rsidRPr="00CE279B">
        <w:rPr>
          <w:rFonts w:ascii="Times New Roman" w:eastAsiaTheme="minorHAnsi" w:hAnsi="Times New Roman"/>
          <w:sz w:val="24"/>
          <w:szCs w:val="24"/>
          <w:lang w:val="fr-FR"/>
        </w:rPr>
        <w:t xml:space="preserve">commune de Camp-Perrin. L’ensemble fait l’objet d’une mise en </w:t>
      </w:r>
      <w:r w:rsidRPr="00CE279B">
        <w:rPr>
          <w:rFonts w:ascii="Times New Roman" w:eastAsiaTheme="minorHAnsi" w:hAnsi="Times New Roman"/>
          <w:sz w:val="24"/>
          <w:szCs w:val="24"/>
          <w:lang w:val="fr-FR"/>
        </w:rPr>
        <w:lastRenderedPageBreak/>
        <w:t>valeur généralisée par l’agriculture et l’élevage.</w:t>
      </w:r>
      <w:r w:rsidRPr="00CE279B">
        <w:rPr>
          <w:rFonts w:ascii="Times New Roman" w:hAnsi="Times New Roman"/>
          <w:sz w:val="24"/>
          <w:szCs w:val="24"/>
          <w:lang w:val="fr-FR"/>
        </w:rPr>
        <w:t xml:space="preserve"> L’érosion des berges de la Grande ravine du Sud est un problème sérieux dans tout le bassin versant causant des dégâts importants lors des crues.</w:t>
      </w:r>
      <w:r>
        <w:rPr>
          <w:rFonts w:ascii="Times New Roman" w:hAnsi="Times New Roman"/>
          <w:sz w:val="24"/>
          <w:szCs w:val="24"/>
          <w:lang w:val="fr-FR"/>
        </w:rPr>
        <w:t xml:space="preserve"> </w:t>
      </w:r>
      <w:r w:rsidRPr="00CE279B">
        <w:rPr>
          <w:rFonts w:ascii="Times New Roman" w:hAnsi="Times New Roman"/>
          <w:sz w:val="24"/>
          <w:szCs w:val="24"/>
          <w:lang w:val="fr-FR"/>
        </w:rPr>
        <w:t>Cette situation occasionne des inondations en périodes de pluie et réduit la disponibilité en eau sur le périmètre. Dans certains cas, une perte totale de récolte est enregistrée au niveau du périmètre. De plus, les cultures ne peuvent pas atteindre leur potentiel même après adoption de paquets techniques améliorés</w:t>
      </w:r>
      <w:r>
        <w:rPr>
          <w:rFonts w:ascii="Times New Roman" w:hAnsi="Times New Roman"/>
          <w:sz w:val="24"/>
          <w:szCs w:val="24"/>
          <w:lang w:val="fr-FR"/>
        </w:rPr>
        <w:t>, diffusés par d’autres programmes du Ministère de l’Agriculture,</w:t>
      </w:r>
      <w:r w:rsidRPr="00CE279B">
        <w:rPr>
          <w:rFonts w:ascii="Times New Roman" w:hAnsi="Times New Roman"/>
          <w:sz w:val="24"/>
          <w:szCs w:val="24"/>
          <w:lang w:val="fr-FR"/>
        </w:rPr>
        <w:t xml:space="preserve"> à</w:t>
      </w:r>
      <w:r w:rsidRPr="00CE279B">
        <w:rPr>
          <w:rFonts w:ascii="Times New Roman" w:hAnsi="Times New Roman"/>
          <w:color w:val="FF0000"/>
          <w:sz w:val="24"/>
          <w:szCs w:val="24"/>
          <w:lang w:val="fr-FR"/>
        </w:rPr>
        <w:t xml:space="preserve"> </w:t>
      </w:r>
      <w:r w:rsidRPr="00CE279B">
        <w:rPr>
          <w:rFonts w:ascii="Times New Roman" w:hAnsi="Times New Roman"/>
          <w:sz w:val="24"/>
          <w:szCs w:val="24"/>
          <w:lang w:val="fr-FR"/>
        </w:rPr>
        <w:t xml:space="preserve">cause de la rareté de l’eau. Il est donc important d’entreprendre des travaux de protection des berges de la rivière afin de limiter les risques de dégâts dans la zone. </w:t>
      </w:r>
    </w:p>
    <w:p w:rsidR="000E2482" w:rsidRDefault="000E2482" w:rsidP="000E2482">
      <w:pPr>
        <w:pStyle w:val="Heading2"/>
        <w:rPr>
          <w:rFonts w:ascii="Times New Roman" w:hAnsi="Times New Roman"/>
          <w:sz w:val="24"/>
          <w:szCs w:val="24"/>
          <w:lang w:val="fr-FR"/>
        </w:rPr>
      </w:pPr>
      <w:bookmarkStart w:id="5" w:name="_Toc358542563"/>
      <w:r>
        <w:rPr>
          <w:rFonts w:ascii="Times New Roman" w:hAnsi="Times New Roman"/>
          <w:sz w:val="24"/>
          <w:szCs w:val="24"/>
          <w:lang w:val="fr-FR"/>
        </w:rPr>
        <w:t>2.2</w:t>
      </w:r>
      <w:r w:rsidRPr="00CE279B">
        <w:rPr>
          <w:rFonts w:ascii="Times New Roman" w:hAnsi="Times New Roman"/>
          <w:sz w:val="24"/>
          <w:szCs w:val="24"/>
          <w:lang w:val="fr-FR"/>
        </w:rPr>
        <w:t>. Les interventions</w:t>
      </w:r>
      <w:r w:rsidR="00A20DF3">
        <w:rPr>
          <w:rFonts w:ascii="Times New Roman" w:hAnsi="Times New Roman"/>
          <w:sz w:val="24"/>
          <w:szCs w:val="24"/>
          <w:lang w:val="fr-FR"/>
        </w:rPr>
        <w:t xml:space="preserve"> et hypothèses du</w:t>
      </w:r>
      <w:r w:rsidRPr="00CE279B">
        <w:rPr>
          <w:rFonts w:ascii="Times New Roman" w:hAnsi="Times New Roman"/>
          <w:sz w:val="24"/>
          <w:szCs w:val="24"/>
          <w:lang w:val="fr-FR"/>
        </w:rPr>
        <w:t xml:space="preserve"> projet</w:t>
      </w:r>
      <w:bookmarkEnd w:id="5"/>
    </w:p>
    <w:p w:rsidR="0079361A" w:rsidRDefault="0079361A" w:rsidP="0079361A">
      <w:pPr>
        <w:jc w:val="both"/>
        <w:rPr>
          <w:rFonts w:ascii="Times New Roman" w:hAnsi="Times New Roman"/>
          <w:sz w:val="24"/>
          <w:szCs w:val="24"/>
          <w:u w:val="single"/>
          <w:lang w:val="fr-FR"/>
        </w:rPr>
      </w:pPr>
      <w:r>
        <w:rPr>
          <w:rFonts w:ascii="Times New Roman" w:hAnsi="Times New Roman"/>
          <w:sz w:val="24"/>
          <w:szCs w:val="24"/>
          <w:lang w:val="fr-FR"/>
        </w:rPr>
        <w:t>Pour les calculs économiques, il est considéré que l</w:t>
      </w:r>
      <w:r w:rsidRPr="00CE279B">
        <w:rPr>
          <w:rFonts w:ascii="Times New Roman" w:hAnsi="Times New Roman"/>
          <w:sz w:val="24"/>
          <w:szCs w:val="24"/>
          <w:lang w:val="fr-FR"/>
        </w:rPr>
        <w:t xml:space="preserve">a situation sans projet correspond au coût d’opportunité des ressources exploitées actuellement au niveau de la zone de Macaya et du bassin versant des Cayes. </w:t>
      </w:r>
      <w:r w:rsidRPr="00E70A6E">
        <w:rPr>
          <w:rFonts w:ascii="Times New Roman" w:hAnsi="Times New Roman"/>
          <w:sz w:val="24"/>
          <w:szCs w:val="24"/>
          <w:u w:val="single"/>
          <w:lang w:val="fr-FR"/>
        </w:rPr>
        <w:t xml:space="preserve">On considère qu’en absence du projet, les systèmes de production dominant sont les suivants : </w:t>
      </w:r>
    </w:p>
    <w:p w:rsidR="0079361A" w:rsidRPr="00E70A6E" w:rsidRDefault="0079361A" w:rsidP="00E70A6E">
      <w:pPr>
        <w:pStyle w:val="ListParagraph"/>
        <w:numPr>
          <w:ilvl w:val="0"/>
          <w:numId w:val="10"/>
        </w:numPr>
        <w:jc w:val="both"/>
        <w:rPr>
          <w:rFonts w:ascii="Times New Roman" w:hAnsi="Times New Roman"/>
          <w:sz w:val="24"/>
          <w:szCs w:val="24"/>
          <w:lang w:val="fr-FR"/>
        </w:rPr>
      </w:pPr>
      <w:r w:rsidRPr="0079361A">
        <w:rPr>
          <w:rFonts w:ascii="Times New Roman" w:hAnsi="Times New Roman"/>
          <w:sz w:val="24"/>
          <w:szCs w:val="24"/>
          <w:lang w:val="fr-FR"/>
        </w:rPr>
        <w:t xml:space="preserve">exploitation non durable des arbres, </w:t>
      </w:r>
    </w:p>
    <w:p w:rsidR="0079361A" w:rsidRPr="00E70A6E" w:rsidRDefault="0079361A" w:rsidP="00E70A6E">
      <w:pPr>
        <w:pStyle w:val="ListParagraph"/>
        <w:numPr>
          <w:ilvl w:val="0"/>
          <w:numId w:val="10"/>
        </w:numPr>
        <w:jc w:val="both"/>
        <w:rPr>
          <w:rFonts w:ascii="Times New Roman" w:hAnsi="Times New Roman"/>
          <w:sz w:val="24"/>
          <w:szCs w:val="24"/>
          <w:lang w:val="fr-FR"/>
        </w:rPr>
      </w:pPr>
      <w:r w:rsidRPr="0079361A">
        <w:rPr>
          <w:rFonts w:ascii="Times New Roman" w:hAnsi="Times New Roman"/>
          <w:sz w:val="24"/>
          <w:szCs w:val="24"/>
          <w:lang w:val="fr-FR"/>
        </w:rPr>
        <w:t>association haricot</w:t>
      </w:r>
      <w:r>
        <w:rPr>
          <w:rFonts w:ascii="Times New Roman" w:hAnsi="Times New Roman"/>
          <w:sz w:val="24"/>
          <w:szCs w:val="24"/>
          <w:lang w:val="fr-FR"/>
        </w:rPr>
        <w:t>/</w:t>
      </w:r>
      <w:r w:rsidRPr="0079361A">
        <w:rPr>
          <w:rFonts w:ascii="Times New Roman" w:hAnsi="Times New Roman"/>
          <w:sz w:val="24"/>
          <w:szCs w:val="24"/>
          <w:lang w:val="fr-FR"/>
        </w:rPr>
        <w:t>patate douce</w:t>
      </w:r>
      <w:r>
        <w:rPr>
          <w:rFonts w:ascii="Times New Roman" w:hAnsi="Times New Roman"/>
          <w:sz w:val="24"/>
          <w:szCs w:val="24"/>
          <w:lang w:val="fr-FR"/>
        </w:rPr>
        <w:t xml:space="preserve"> et maïs/patate douce </w:t>
      </w:r>
      <w:r w:rsidRPr="0079361A">
        <w:rPr>
          <w:rFonts w:ascii="Times New Roman" w:hAnsi="Times New Roman"/>
          <w:sz w:val="24"/>
          <w:szCs w:val="24"/>
          <w:lang w:val="fr-FR"/>
        </w:rPr>
        <w:t xml:space="preserve"> dans les versants et ravines, </w:t>
      </w:r>
    </w:p>
    <w:p w:rsidR="0079361A" w:rsidRPr="00E70A6E" w:rsidRDefault="0079361A" w:rsidP="00E70A6E">
      <w:pPr>
        <w:pStyle w:val="ListParagraph"/>
        <w:numPr>
          <w:ilvl w:val="0"/>
          <w:numId w:val="10"/>
        </w:numPr>
        <w:jc w:val="both"/>
        <w:rPr>
          <w:rFonts w:ascii="Times New Roman" w:hAnsi="Times New Roman"/>
          <w:sz w:val="24"/>
          <w:szCs w:val="24"/>
          <w:lang w:val="fr-FR"/>
        </w:rPr>
      </w:pPr>
      <w:r w:rsidRPr="0079361A">
        <w:rPr>
          <w:rFonts w:ascii="Times New Roman" w:hAnsi="Times New Roman"/>
          <w:sz w:val="24"/>
          <w:szCs w:val="24"/>
          <w:lang w:val="fr-FR"/>
        </w:rPr>
        <w:t xml:space="preserve">faible production maraîchère, </w:t>
      </w:r>
    </w:p>
    <w:p w:rsidR="0079361A" w:rsidRPr="0079361A" w:rsidRDefault="0079361A" w:rsidP="00E70A6E">
      <w:pPr>
        <w:pStyle w:val="ListParagraph"/>
        <w:numPr>
          <w:ilvl w:val="0"/>
          <w:numId w:val="10"/>
        </w:numPr>
        <w:jc w:val="both"/>
        <w:rPr>
          <w:rFonts w:ascii="Times New Roman" w:hAnsi="Times New Roman"/>
          <w:color w:val="FF0000"/>
          <w:sz w:val="24"/>
          <w:szCs w:val="24"/>
          <w:lang w:val="fr-FR"/>
        </w:rPr>
      </w:pPr>
      <w:r w:rsidRPr="0079361A">
        <w:rPr>
          <w:rFonts w:ascii="Times New Roman" w:hAnsi="Times New Roman"/>
          <w:sz w:val="24"/>
          <w:szCs w:val="24"/>
          <w:lang w:val="fr-FR"/>
        </w:rPr>
        <w:t xml:space="preserve">faible production de maïs et pertes totales enregistrées tous les quatre ans au niveau de la plaine de Camp-Perrin suite à des inondations.  </w:t>
      </w:r>
    </w:p>
    <w:p w:rsidR="00D3475E" w:rsidRPr="00CE279B" w:rsidRDefault="006D7E65" w:rsidP="00AC1A41">
      <w:pPr>
        <w:jc w:val="both"/>
        <w:rPr>
          <w:rFonts w:ascii="Times New Roman" w:hAnsi="Times New Roman"/>
          <w:sz w:val="24"/>
          <w:szCs w:val="24"/>
          <w:lang w:val="fr-FR"/>
        </w:rPr>
      </w:pPr>
      <w:r w:rsidRPr="00E70A6E">
        <w:rPr>
          <w:rFonts w:ascii="Times New Roman" w:hAnsi="Times New Roman"/>
          <w:sz w:val="24"/>
          <w:szCs w:val="24"/>
          <w:lang w:val="fr-FR"/>
        </w:rPr>
        <w:t xml:space="preserve">Face à cette situation, </w:t>
      </w:r>
      <w:r>
        <w:rPr>
          <w:rFonts w:ascii="Times New Roman" w:hAnsi="Times New Roman"/>
          <w:sz w:val="24"/>
          <w:szCs w:val="24"/>
          <w:lang w:val="fr-FR"/>
        </w:rPr>
        <w:t>l</w:t>
      </w:r>
      <w:r w:rsidR="00FB1D8E" w:rsidRPr="00CE279B">
        <w:rPr>
          <w:rFonts w:ascii="Times New Roman" w:hAnsi="Times New Roman"/>
          <w:sz w:val="24"/>
          <w:szCs w:val="24"/>
          <w:lang w:val="fr-FR"/>
        </w:rPr>
        <w:t>es interventions envisagées d</w:t>
      </w:r>
      <w:r w:rsidR="00E04DE7" w:rsidRPr="00CE279B">
        <w:rPr>
          <w:rFonts w:ascii="Times New Roman" w:hAnsi="Times New Roman"/>
          <w:sz w:val="24"/>
          <w:szCs w:val="24"/>
          <w:lang w:val="fr-FR"/>
        </w:rPr>
        <w:t>ans le cadre de la mise en œuvre de la composante 2 du projet</w:t>
      </w:r>
      <w:r w:rsidR="00FB1D8E" w:rsidRPr="00CE279B">
        <w:rPr>
          <w:rFonts w:ascii="Times New Roman" w:hAnsi="Times New Roman"/>
          <w:sz w:val="24"/>
          <w:szCs w:val="24"/>
          <w:lang w:val="fr-FR"/>
        </w:rPr>
        <w:t xml:space="preserve"> sont principalement </w:t>
      </w:r>
      <w:r w:rsidR="00A142E4" w:rsidRPr="00CE279B">
        <w:rPr>
          <w:rFonts w:ascii="Times New Roman" w:hAnsi="Times New Roman"/>
          <w:sz w:val="24"/>
          <w:szCs w:val="24"/>
          <w:lang w:val="fr-FR"/>
        </w:rPr>
        <w:t>la reforestation de la</w:t>
      </w:r>
      <w:r w:rsidR="00575DD9" w:rsidRPr="00CE279B">
        <w:rPr>
          <w:rFonts w:ascii="Times New Roman" w:hAnsi="Times New Roman"/>
          <w:sz w:val="24"/>
          <w:szCs w:val="24"/>
          <w:lang w:val="fr-FR"/>
        </w:rPr>
        <w:t xml:space="preserve"> partie centrale du parc Macaya, la construction de citernes </w:t>
      </w:r>
      <w:r w:rsidR="00A20DF3">
        <w:rPr>
          <w:rFonts w:ascii="Times New Roman" w:hAnsi="Times New Roman"/>
          <w:sz w:val="24"/>
          <w:szCs w:val="24"/>
          <w:lang w:val="fr-FR"/>
        </w:rPr>
        <w:t>familiales et le long des routes</w:t>
      </w:r>
      <w:r w:rsidR="00575DD9" w:rsidRPr="00CE279B">
        <w:rPr>
          <w:rFonts w:ascii="Times New Roman" w:hAnsi="Times New Roman"/>
          <w:sz w:val="24"/>
          <w:szCs w:val="24"/>
          <w:lang w:val="fr-FR"/>
        </w:rPr>
        <w:t>, la mise en place de micro-retenu</w:t>
      </w:r>
      <w:r>
        <w:rPr>
          <w:rFonts w:ascii="Times New Roman" w:hAnsi="Times New Roman"/>
          <w:sz w:val="24"/>
          <w:szCs w:val="24"/>
          <w:lang w:val="fr-FR"/>
        </w:rPr>
        <w:t>e</w:t>
      </w:r>
      <w:r w:rsidR="00575DD9" w:rsidRPr="00CE279B">
        <w:rPr>
          <w:rFonts w:ascii="Times New Roman" w:hAnsi="Times New Roman"/>
          <w:sz w:val="24"/>
          <w:szCs w:val="24"/>
          <w:lang w:val="fr-FR"/>
        </w:rPr>
        <w:t>s au niveau de différentes ravines et</w:t>
      </w:r>
      <w:r w:rsidR="00FB1D8E" w:rsidRPr="00CE279B">
        <w:rPr>
          <w:rFonts w:ascii="Times New Roman" w:hAnsi="Times New Roman"/>
          <w:sz w:val="24"/>
          <w:szCs w:val="24"/>
          <w:lang w:val="fr-FR"/>
        </w:rPr>
        <w:t xml:space="preserve"> la protection des berges de la </w:t>
      </w:r>
      <w:r w:rsidR="00575DD9" w:rsidRPr="00CE279B">
        <w:rPr>
          <w:rFonts w:ascii="Times New Roman" w:hAnsi="Times New Roman"/>
          <w:sz w:val="24"/>
          <w:szCs w:val="24"/>
          <w:lang w:val="fr-FR"/>
        </w:rPr>
        <w:t xml:space="preserve">rivière </w:t>
      </w:r>
      <w:r w:rsidR="00FB1D8E" w:rsidRPr="00CE279B">
        <w:rPr>
          <w:rFonts w:ascii="Times New Roman" w:hAnsi="Times New Roman"/>
          <w:sz w:val="24"/>
          <w:szCs w:val="24"/>
          <w:lang w:val="fr-FR"/>
        </w:rPr>
        <w:t xml:space="preserve">« Ravine du Sud » qui </w:t>
      </w:r>
      <w:r w:rsidR="00575DD9" w:rsidRPr="00CE279B">
        <w:rPr>
          <w:rFonts w:ascii="Times New Roman" w:hAnsi="Times New Roman"/>
          <w:sz w:val="24"/>
          <w:szCs w:val="24"/>
          <w:lang w:val="fr-FR"/>
        </w:rPr>
        <w:t>aliment</w:t>
      </w:r>
      <w:r w:rsidR="00FB1D8E" w:rsidRPr="00CE279B">
        <w:rPr>
          <w:rFonts w:ascii="Times New Roman" w:hAnsi="Times New Roman"/>
          <w:sz w:val="24"/>
          <w:szCs w:val="24"/>
          <w:lang w:val="fr-FR"/>
        </w:rPr>
        <w:t>e</w:t>
      </w:r>
      <w:r w:rsidR="00575DD9" w:rsidRPr="00CE279B">
        <w:rPr>
          <w:rFonts w:ascii="Times New Roman" w:hAnsi="Times New Roman"/>
          <w:sz w:val="24"/>
          <w:szCs w:val="24"/>
          <w:lang w:val="fr-FR"/>
        </w:rPr>
        <w:t xml:space="preserve"> le système d’irrigation d’Avezac. Cette section présente une description des différentes interventions prévues dans l</w:t>
      </w:r>
      <w:r w:rsidR="00753992" w:rsidRPr="00CE279B">
        <w:rPr>
          <w:rFonts w:ascii="Times New Roman" w:hAnsi="Times New Roman"/>
          <w:sz w:val="24"/>
          <w:szCs w:val="24"/>
          <w:lang w:val="fr-FR"/>
        </w:rPr>
        <w:t xml:space="preserve">a composante 2 </w:t>
      </w:r>
      <w:r w:rsidR="00575DD9" w:rsidRPr="00CE279B">
        <w:rPr>
          <w:rFonts w:ascii="Times New Roman" w:hAnsi="Times New Roman"/>
          <w:sz w:val="24"/>
          <w:szCs w:val="24"/>
          <w:lang w:val="fr-FR"/>
        </w:rPr>
        <w:t>du projet</w:t>
      </w:r>
      <w:r w:rsidR="00A20DF3">
        <w:rPr>
          <w:rFonts w:ascii="Times New Roman" w:hAnsi="Times New Roman"/>
          <w:sz w:val="24"/>
          <w:szCs w:val="24"/>
          <w:lang w:val="fr-FR"/>
        </w:rPr>
        <w:t>, ainsi que d</w:t>
      </w:r>
      <w:r>
        <w:rPr>
          <w:rFonts w:ascii="Times New Roman" w:hAnsi="Times New Roman"/>
          <w:sz w:val="24"/>
          <w:szCs w:val="24"/>
          <w:lang w:val="fr-FR"/>
        </w:rPr>
        <w:t>es hypothèses qui sous-tendent le</w:t>
      </w:r>
      <w:r w:rsidR="00A20DF3">
        <w:rPr>
          <w:rFonts w:ascii="Times New Roman" w:hAnsi="Times New Roman"/>
          <w:sz w:val="24"/>
          <w:szCs w:val="24"/>
          <w:lang w:val="fr-FR"/>
        </w:rPr>
        <w:t xml:space="preserve"> calcul de</w:t>
      </w:r>
      <w:r>
        <w:rPr>
          <w:rFonts w:ascii="Times New Roman" w:hAnsi="Times New Roman"/>
          <w:sz w:val="24"/>
          <w:szCs w:val="24"/>
          <w:lang w:val="fr-FR"/>
        </w:rPr>
        <w:t xml:space="preserve">s bénéfices </w:t>
      </w:r>
      <w:r w:rsidR="00A20DF3">
        <w:rPr>
          <w:rFonts w:ascii="Times New Roman" w:hAnsi="Times New Roman"/>
          <w:sz w:val="24"/>
          <w:szCs w:val="24"/>
          <w:lang w:val="fr-FR"/>
        </w:rPr>
        <w:t>escomptés</w:t>
      </w:r>
      <w:r w:rsidR="00575DD9" w:rsidRPr="00CE279B">
        <w:rPr>
          <w:rFonts w:ascii="Times New Roman" w:hAnsi="Times New Roman"/>
          <w:sz w:val="24"/>
          <w:szCs w:val="24"/>
          <w:lang w:val="fr-FR"/>
        </w:rPr>
        <w:t>.</w:t>
      </w:r>
    </w:p>
    <w:p w:rsidR="00D3475E" w:rsidRPr="00CE279B" w:rsidRDefault="00D3475E" w:rsidP="00234ADA">
      <w:pPr>
        <w:pStyle w:val="Heading3"/>
        <w:rPr>
          <w:rFonts w:ascii="Times New Roman" w:hAnsi="Times New Roman" w:cs="Times New Roman"/>
          <w:sz w:val="24"/>
          <w:szCs w:val="24"/>
          <w:lang w:val="fr-FR"/>
        </w:rPr>
      </w:pPr>
      <w:bookmarkStart w:id="6" w:name="_Toc358542564"/>
      <w:r w:rsidRPr="00CE279B">
        <w:rPr>
          <w:rFonts w:ascii="Times New Roman" w:hAnsi="Times New Roman" w:cs="Times New Roman"/>
          <w:sz w:val="24"/>
          <w:szCs w:val="24"/>
          <w:lang w:val="fr-FR"/>
        </w:rPr>
        <w:t>2.1.1. La refores</w:t>
      </w:r>
      <w:r w:rsidR="00051F33" w:rsidRPr="00CE279B">
        <w:rPr>
          <w:rFonts w:ascii="Times New Roman" w:hAnsi="Times New Roman" w:cs="Times New Roman"/>
          <w:sz w:val="24"/>
          <w:szCs w:val="24"/>
          <w:lang w:val="fr-FR"/>
        </w:rPr>
        <w:t>ta</w:t>
      </w:r>
      <w:r w:rsidRPr="00CE279B">
        <w:rPr>
          <w:rFonts w:ascii="Times New Roman" w:hAnsi="Times New Roman" w:cs="Times New Roman"/>
          <w:sz w:val="24"/>
          <w:szCs w:val="24"/>
          <w:lang w:val="fr-FR"/>
        </w:rPr>
        <w:t>tion</w:t>
      </w:r>
      <w:bookmarkEnd w:id="6"/>
    </w:p>
    <w:p w:rsidR="003521F2" w:rsidRPr="00CE279B" w:rsidRDefault="003521F2" w:rsidP="00D72FE7">
      <w:pPr>
        <w:jc w:val="both"/>
        <w:rPr>
          <w:rFonts w:ascii="Times New Roman" w:hAnsi="Times New Roman"/>
          <w:sz w:val="24"/>
          <w:szCs w:val="24"/>
          <w:lang w:val="fr-FR"/>
        </w:rPr>
      </w:pPr>
      <w:r w:rsidRPr="00CE279B">
        <w:rPr>
          <w:rFonts w:ascii="Times New Roman" w:hAnsi="Times New Roman"/>
          <w:sz w:val="24"/>
          <w:szCs w:val="24"/>
          <w:lang w:val="fr-FR"/>
        </w:rPr>
        <w:t>Le projet va mener des activités de plantation d’arbres au niveau de la partie centrale du parc Macaya.</w:t>
      </w:r>
      <w:r w:rsidR="00604A75" w:rsidRPr="00CE279B">
        <w:rPr>
          <w:rFonts w:ascii="Times New Roman" w:hAnsi="Times New Roman"/>
          <w:sz w:val="24"/>
          <w:szCs w:val="24"/>
          <w:lang w:val="fr-FR"/>
        </w:rPr>
        <w:t xml:space="preserve"> Il s’agit principalement de </w:t>
      </w:r>
      <w:r w:rsidR="000C4DA4" w:rsidRPr="00CE279B">
        <w:rPr>
          <w:rFonts w:ascii="Times New Roman" w:hAnsi="Times New Roman"/>
          <w:sz w:val="24"/>
          <w:szCs w:val="24"/>
          <w:lang w:val="fr-FR"/>
        </w:rPr>
        <w:t xml:space="preserve">mettre en terre </w:t>
      </w:r>
      <w:r w:rsidR="003B2B3E" w:rsidRPr="00CE279B">
        <w:rPr>
          <w:rFonts w:ascii="Times New Roman" w:hAnsi="Times New Roman"/>
          <w:sz w:val="24"/>
          <w:szCs w:val="24"/>
          <w:lang w:val="fr-FR"/>
        </w:rPr>
        <w:t xml:space="preserve">au moins </w:t>
      </w:r>
      <w:r w:rsidR="00D77EAB" w:rsidRPr="00CE279B">
        <w:rPr>
          <w:rFonts w:ascii="Times New Roman" w:hAnsi="Times New Roman"/>
          <w:sz w:val="24"/>
          <w:szCs w:val="24"/>
          <w:lang w:val="fr-FR"/>
        </w:rPr>
        <w:t>1,500,000</w:t>
      </w:r>
      <w:r w:rsidR="00604A75" w:rsidRPr="00CE279B">
        <w:rPr>
          <w:rFonts w:ascii="Times New Roman" w:hAnsi="Times New Roman"/>
          <w:sz w:val="24"/>
          <w:szCs w:val="24"/>
          <w:lang w:val="fr-FR"/>
        </w:rPr>
        <w:t xml:space="preserve"> </w:t>
      </w:r>
      <w:r w:rsidR="000C4DA4" w:rsidRPr="00CE279B">
        <w:rPr>
          <w:rFonts w:ascii="Times New Roman" w:hAnsi="Times New Roman"/>
          <w:sz w:val="24"/>
          <w:szCs w:val="24"/>
          <w:lang w:val="fr-FR"/>
        </w:rPr>
        <w:t>plantules d’</w:t>
      </w:r>
      <w:r w:rsidR="00604A75" w:rsidRPr="00CE279B">
        <w:rPr>
          <w:rFonts w:ascii="Times New Roman" w:hAnsi="Times New Roman"/>
          <w:sz w:val="24"/>
          <w:szCs w:val="24"/>
          <w:lang w:val="fr-FR"/>
        </w:rPr>
        <w:t xml:space="preserve">arbres feuillus en vue de contribuer à la reconstitution de la </w:t>
      </w:r>
      <w:r w:rsidR="00384838" w:rsidRPr="00CE279B">
        <w:rPr>
          <w:rFonts w:ascii="Times New Roman" w:hAnsi="Times New Roman"/>
          <w:sz w:val="24"/>
          <w:szCs w:val="24"/>
          <w:lang w:val="fr-FR"/>
        </w:rPr>
        <w:t xml:space="preserve">couverture forestière au niveau </w:t>
      </w:r>
      <w:r w:rsidR="00604A75" w:rsidRPr="00CE279B">
        <w:rPr>
          <w:rFonts w:ascii="Times New Roman" w:hAnsi="Times New Roman"/>
          <w:sz w:val="24"/>
          <w:szCs w:val="24"/>
          <w:lang w:val="fr-FR"/>
        </w:rPr>
        <w:t xml:space="preserve">du parc Macaya. A la fin du projet, </w:t>
      </w:r>
      <w:r w:rsidR="00271643" w:rsidRPr="00CE279B">
        <w:rPr>
          <w:rFonts w:ascii="Times New Roman" w:hAnsi="Times New Roman"/>
          <w:sz w:val="24"/>
          <w:szCs w:val="24"/>
          <w:lang w:val="fr-FR"/>
        </w:rPr>
        <w:t xml:space="preserve">au moins </w:t>
      </w:r>
      <w:r w:rsidR="00D77EAB" w:rsidRPr="00CE279B">
        <w:rPr>
          <w:rFonts w:ascii="Times New Roman" w:hAnsi="Times New Roman"/>
          <w:sz w:val="24"/>
          <w:szCs w:val="24"/>
          <w:lang w:val="fr-FR"/>
        </w:rPr>
        <w:t>150</w:t>
      </w:r>
      <w:r w:rsidR="00604A75" w:rsidRPr="00CE279B">
        <w:rPr>
          <w:rFonts w:ascii="Times New Roman" w:hAnsi="Times New Roman"/>
          <w:sz w:val="24"/>
          <w:szCs w:val="24"/>
          <w:lang w:val="fr-FR"/>
        </w:rPr>
        <w:t>0 ha</w:t>
      </w:r>
      <w:r w:rsidR="00591D15" w:rsidRPr="00CE279B">
        <w:rPr>
          <w:rFonts w:ascii="Times New Roman" w:hAnsi="Times New Roman"/>
          <w:sz w:val="24"/>
          <w:szCs w:val="24"/>
          <w:lang w:val="fr-FR"/>
        </w:rPr>
        <w:t xml:space="preserve"> de terre</w:t>
      </w:r>
      <w:r w:rsidR="00604A75" w:rsidRPr="00CE279B">
        <w:rPr>
          <w:rFonts w:ascii="Times New Roman" w:hAnsi="Times New Roman"/>
          <w:sz w:val="24"/>
          <w:szCs w:val="24"/>
          <w:lang w:val="fr-FR"/>
        </w:rPr>
        <w:t xml:space="preserve"> seront couverts d’arbres forestiers</w:t>
      </w:r>
      <w:r w:rsidR="00271643" w:rsidRPr="00CE279B">
        <w:rPr>
          <w:rFonts w:ascii="Times New Roman" w:hAnsi="Times New Roman"/>
          <w:sz w:val="24"/>
          <w:szCs w:val="24"/>
          <w:lang w:val="fr-FR"/>
        </w:rPr>
        <w:t xml:space="preserve"> en considérant</w:t>
      </w:r>
      <w:r w:rsidR="00604A75" w:rsidRPr="00CE279B">
        <w:rPr>
          <w:rFonts w:ascii="Times New Roman" w:hAnsi="Times New Roman"/>
          <w:sz w:val="24"/>
          <w:szCs w:val="24"/>
          <w:lang w:val="fr-FR"/>
        </w:rPr>
        <w:t xml:space="preserve"> une densité de 1000 arbres par ha. Dans le cadre de cette activité, le projet permettra la mise en terre et l’entretien d’arbres pour accélérer le processus de reconstitution des recrus ligneux au sein de la forêt. La plantation d’arbres sera effectuée dans les endroits actuellement exploités à des fins agricoles. Le projet fournira les moyens et l’assistance technique nécessaire pour conduire les opérations. Pour faciliter la plantation d’arbres, le projet prendr</w:t>
      </w:r>
      <w:r w:rsidR="00D72FE7" w:rsidRPr="00CE279B">
        <w:rPr>
          <w:rFonts w:ascii="Times New Roman" w:hAnsi="Times New Roman"/>
          <w:sz w:val="24"/>
          <w:szCs w:val="24"/>
          <w:lang w:val="fr-FR"/>
        </w:rPr>
        <w:t>a</w:t>
      </w:r>
      <w:r w:rsidR="00604A75" w:rsidRPr="00CE279B">
        <w:rPr>
          <w:rFonts w:ascii="Times New Roman" w:hAnsi="Times New Roman"/>
          <w:sz w:val="24"/>
          <w:szCs w:val="24"/>
          <w:lang w:val="fr-FR"/>
        </w:rPr>
        <w:t xml:space="preserve"> en compte le financement de la mise en place des parcelles.</w:t>
      </w:r>
      <w:r w:rsidRPr="00CE279B">
        <w:rPr>
          <w:rFonts w:ascii="Times New Roman" w:hAnsi="Times New Roman"/>
          <w:sz w:val="24"/>
          <w:szCs w:val="24"/>
          <w:lang w:val="fr-FR"/>
        </w:rPr>
        <w:t xml:space="preserve"> </w:t>
      </w:r>
    </w:p>
    <w:p w:rsidR="00347123" w:rsidRDefault="00AD6098" w:rsidP="00D72FE7">
      <w:pPr>
        <w:jc w:val="both"/>
        <w:rPr>
          <w:rFonts w:ascii="Times New Roman" w:hAnsi="Times New Roman"/>
          <w:sz w:val="24"/>
          <w:szCs w:val="24"/>
          <w:lang w:val="fr-FR"/>
        </w:rPr>
      </w:pPr>
      <w:r w:rsidRPr="00CE279B">
        <w:rPr>
          <w:rFonts w:ascii="Times New Roman" w:hAnsi="Times New Roman"/>
          <w:sz w:val="24"/>
          <w:szCs w:val="24"/>
          <w:lang w:val="fr-FR"/>
        </w:rPr>
        <w:lastRenderedPageBreak/>
        <w:t xml:space="preserve">Dans le cadre de cette activité de reforestation, </w:t>
      </w:r>
      <w:r w:rsidRPr="00CE279B">
        <w:rPr>
          <w:rFonts w:ascii="Times New Roman" w:hAnsi="Times New Roman"/>
          <w:sz w:val="24"/>
          <w:szCs w:val="24"/>
          <w:lang w:val="fr-HT"/>
        </w:rPr>
        <w:t>une place importante devra être accordée aux espèces locales de feuillus.</w:t>
      </w:r>
      <w:r w:rsidRPr="00CE279B">
        <w:rPr>
          <w:rFonts w:ascii="Times New Roman" w:hAnsi="Times New Roman"/>
          <w:sz w:val="24"/>
          <w:szCs w:val="24"/>
          <w:lang w:val="fr-FR"/>
        </w:rPr>
        <w:t xml:space="preserve"> </w:t>
      </w:r>
      <w:r w:rsidR="00484ED7">
        <w:rPr>
          <w:rFonts w:ascii="Times New Roman" w:hAnsi="Times New Roman"/>
          <w:sz w:val="24"/>
          <w:szCs w:val="24"/>
          <w:lang w:val="fr-FR"/>
        </w:rPr>
        <w:t>O</w:t>
      </w:r>
      <w:r w:rsidR="00084005" w:rsidRPr="00CE279B">
        <w:rPr>
          <w:rFonts w:ascii="Times New Roman" w:hAnsi="Times New Roman"/>
          <w:sz w:val="24"/>
          <w:szCs w:val="24"/>
          <w:lang w:val="fr-FR"/>
        </w:rPr>
        <w:t xml:space="preserve">n considère </w:t>
      </w:r>
      <w:r w:rsidR="001E7748" w:rsidRPr="00CE279B">
        <w:rPr>
          <w:rFonts w:ascii="Times New Roman" w:hAnsi="Times New Roman"/>
          <w:sz w:val="24"/>
          <w:szCs w:val="24"/>
          <w:lang w:val="fr-FR"/>
        </w:rPr>
        <w:t>que du bois à croissance rapide</w:t>
      </w:r>
      <w:r w:rsidR="000121A0" w:rsidRPr="00CE279B">
        <w:rPr>
          <w:rFonts w:ascii="Times New Roman" w:hAnsi="Times New Roman"/>
          <w:sz w:val="24"/>
          <w:szCs w:val="24"/>
          <w:lang w:val="fr-FR"/>
        </w:rPr>
        <w:t xml:space="preserve"> </w:t>
      </w:r>
      <w:r w:rsidR="00084005" w:rsidRPr="00CE279B">
        <w:rPr>
          <w:rFonts w:ascii="Times New Roman" w:hAnsi="Times New Roman"/>
          <w:sz w:val="24"/>
          <w:szCs w:val="24"/>
          <w:lang w:val="fr-FR"/>
        </w:rPr>
        <w:t>v</w:t>
      </w:r>
      <w:r w:rsidR="00271643" w:rsidRPr="00CE279B">
        <w:rPr>
          <w:rFonts w:ascii="Times New Roman" w:hAnsi="Times New Roman"/>
          <w:sz w:val="24"/>
          <w:szCs w:val="24"/>
          <w:lang w:val="fr-FR"/>
        </w:rPr>
        <w:t>a</w:t>
      </w:r>
      <w:r w:rsidR="00084005" w:rsidRPr="00CE279B">
        <w:rPr>
          <w:rFonts w:ascii="Times New Roman" w:hAnsi="Times New Roman"/>
          <w:sz w:val="24"/>
          <w:szCs w:val="24"/>
          <w:lang w:val="fr-FR"/>
        </w:rPr>
        <w:t xml:space="preserve"> être mis en terre et qu’une exploitation rationnelle de ces ressources ligneuses pourra être envisagée à</w:t>
      </w:r>
      <w:r w:rsidR="001E7748" w:rsidRPr="00CE279B">
        <w:rPr>
          <w:rFonts w:ascii="Times New Roman" w:hAnsi="Times New Roman"/>
          <w:sz w:val="24"/>
          <w:szCs w:val="24"/>
          <w:lang w:val="fr-FR"/>
        </w:rPr>
        <w:t xml:space="preserve"> partir de la</w:t>
      </w:r>
      <w:r w:rsidR="00084005" w:rsidRPr="00CE279B">
        <w:rPr>
          <w:rFonts w:ascii="Times New Roman" w:hAnsi="Times New Roman"/>
          <w:sz w:val="24"/>
          <w:szCs w:val="24"/>
          <w:lang w:val="fr-FR"/>
        </w:rPr>
        <w:t xml:space="preserve"> </w:t>
      </w:r>
      <w:r w:rsidR="001E7748" w:rsidRPr="00CE279B">
        <w:rPr>
          <w:rFonts w:ascii="Times New Roman" w:hAnsi="Times New Roman"/>
          <w:sz w:val="24"/>
          <w:szCs w:val="24"/>
          <w:lang w:val="fr-FR"/>
        </w:rPr>
        <w:t>cinquième année</w:t>
      </w:r>
      <w:r w:rsidR="00084005" w:rsidRPr="00CE279B">
        <w:rPr>
          <w:rFonts w:ascii="Times New Roman" w:hAnsi="Times New Roman"/>
          <w:sz w:val="24"/>
          <w:szCs w:val="24"/>
          <w:lang w:val="fr-FR"/>
        </w:rPr>
        <w:t xml:space="preserve"> sans compromettre la durabilité de la forêt. </w:t>
      </w:r>
      <w:r w:rsidR="00326E1E">
        <w:rPr>
          <w:rFonts w:ascii="Times New Roman" w:hAnsi="Times New Roman"/>
          <w:sz w:val="24"/>
          <w:szCs w:val="24"/>
          <w:lang w:val="fr-FR"/>
        </w:rPr>
        <w:t xml:space="preserve">Ces </w:t>
      </w:r>
      <w:r w:rsidR="00084005" w:rsidRPr="00CE279B">
        <w:rPr>
          <w:rFonts w:ascii="Times New Roman" w:hAnsi="Times New Roman"/>
          <w:sz w:val="24"/>
          <w:szCs w:val="24"/>
          <w:lang w:val="fr-FR"/>
        </w:rPr>
        <w:t xml:space="preserve">arbres </w:t>
      </w:r>
      <w:r w:rsidR="00326E1E">
        <w:rPr>
          <w:rFonts w:ascii="Times New Roman" w:hAnsi="Times New Roman"/>
          <w:sz w:val="24"/>
          <w:szCs w:val="24"/>
          <w:lang w:val="fr-FR"/>
        </w:rPr>
        <w:t xml:space="preserve">pourront commencer à être exploités rationnellement </w:t>
      </w:r>
      <w:r w:rsidR="00084005" w:rsidRPr="00CE279B">
        <w:rPr>
          <w:rFonts w:ascii="Times New Roman" w:hAnsi="Times New Roman"/>
          <w:sz w:val="24"/>
          <w:szCs w:val="24"/>
          <w:lang w:val="fr-FR"/>
        </w:rPr>
        <w:t xml:space="preserve">après </w:t>
      </w:r>
      <w:r w:rsidR="00326E1E">
        <w:rPr>
          <w:rFonts w:ascii="Times New Roman" w:hAnsi="Times New Roman"/>
          <w:sz w:val="24"/>
          <w:szCs w:val="24"/>
          <w:lang w:val="fr-FR"/>
        </w:rPr>
        <w:t>5</w:t>
      </w:r>
      <w:r w:rsidR="00084005" w:rsidRPr="00CE279B">
        <w:rPr>
          <w:rFonts w:ascii="Times New Roman" w:hAnsi="Times New Roman"/>
          <w:sz w:val="24"/>
          <w:szCs w:val="24"/>
          <w:lang w:val="fr-FR"/>
        </w:rPr>
        <w:t xml:space="preserve"> ans suivant l’espèce.</w:t>
      </w:r>
      <w:r w:rsidR="00271643" w:rsidRPr="00CE279B">
        <w:rPr>
          <w:rFonts w:ascii="Times New Roman" w:hAnsi="Times New Roman"/>
          <w:sz w:val="24"/>
          <w:szCs w:val="24"/>
          <w:lang w:val="fr-FR"/>
        </w:rPr>
        <w:t xml:space="preserve"> </w:t>
      </w:r>
      <w:r w:rsidR="00325F62" w:rsidRPr="00CE279B">
        <w:rPr>
          <w:rFonts w:ascii="Times New Roman" w:hAnsi="Times New Roman"/>
          <w:sz w:val="24"/>
          <w:szCs w:val="24"/>
          <w:lang w:val="fr-FR"/>
        </w:rPr>
        <w:t xml:space="preserve">Ceci permettra de générer des revenus dans la cadre d’une gestion rationnelle. </w:t>
      </w:r>
      <w:r w:rsidR="00347123" w:rsidRPr="00CE279B">
        <w:rPr>
          <w:rFonts w:ascii="Times New Roman" w:hAnsi="Times New Roman"/>
          <w:sz w:val="24"/>
          <w:szCs w:val="24"/>
          <w:lang w:val="fr-FR"/>
        </w:rPr>
        <w:t>Parallèlement à la plantation d’arbres, la coupe incontrôlée des arbres et les activités de production agricole seront découragées au niveau du parc</w:t>
      </w:r>
      <w:r w:rsidR="00326E1E">
        <w:rPr>
          <w:rFonts w:ascii="Times New Roman" w:hAnsi="Times New Roman"/>
          <w:sz w:val="24"/>
          <w:szCs w:val="24"/>
          <w:lang w:val="fr-FR"/>
        </w:rPr>
        <w:t>, notamment par des mesures socio-institutionnelles</w:t>
      </w:r>
      <w:r w:rsidR="00347123" w:rsidRPr="00CE279B">
        <w:rPr>
          <w:rFonts w:ascii="Times New Roman" w:hAnsi="Times New Roman"/>
          <w:sz w:val="24"/>
          <w:szCs w:val="24"/>
          <w:lang w:val="fr-FR"/>
        </w:rPr>
        <w:t>.</w:t>
      </w:r>
      <w:r w:rsidRPr="00CE279B">
        <w:rPr>
          <w:rFonts w:ascii="Times New Roman" w:hAnsi="Times New Roman"/>
          <w:sz w:val="24"/>
          <w:szCs w:val="24"/>
          <w:lang w:val="fr-FR"/>
        </w:rPr>
        <w:t xml:space="preserve"> </w:t>
      </w:r>
      <w:r w:rsidR="00347123" w:rsidRPr="00CE279B">
        <w:rPr>
          <w:rFonts w:ascii="Times New Roman" w:hAnsi="Times New Roman"/>
          <w:sz w:val="24"/>
          <w:szCs w:val="24"/>
          <w:lang w:val="fr-FR"/>
        </w:rPr>
        <w:t xml:space="preserve">   </w:t>
      </w:r>
    </w:p>
    <w:p w:rsidR="006D7E65" w:rsidRDefault="006D7E65" w:rsidP="006D7E65">
      <w:pPr>
        <w:jc w:val="both"/>
        <w:rPr>
          <w:rFonts w:ascii="Times New Roman" w:hAnsi="Times New Roman"/>
          <w:sz w:val="24"/>
          <w:szCs w:val="24"/>
          <w:lang w:val="fr-FR"/>
        </w:rPr>
      </w:pPr>
      <w:r w:rsidRPr="00CF3942">
        <w:rPr>
          <w:rFonts w:ascii="Times New Roman" w:hAnsi="Times New Roman"/>
          <w:sz w:val="24"/>
          <w:szCs w:val="24"/>
          <w:lang w:val="fr-FR"/>
        </w:rPr>
        <w:t xml:space="preserve">Les effets attendus </w:t>
      </w:r>
      <w:r>
        <w:rPr>
          <w:rFonts w:ascii="Times New Roman" w:hAnsi="Times New Roman"/>
          <w:sz w:val="24"/>
          <w:szCs w:val="24"/>
          <w:lang w:val="fr-FR"/>
        </w:rPr>
        <w:t xml:space="preserve">des mesures socio-institutionnelles de gestion du Parc et </w:t>
      </w:r>
      <w:r w:rsidRPr="00CF3942">
        <w:rPr>
          <w:rFonts w:ascii="Times New Roman" w:hAnsi="Times New Roman"/>
          <w:sz w:val="24"/>
          <w:szCs w:val="24"/>
          <w:lang w:val="fr-FR"/>
        </w:rPr>
        <w:t>de la reforestation</w:t>
      </w:r>
      <w:r>
        <w:rPr>
          <w:rFonts w:ascii="Times New Roman" w:hAnsi="Times New Roman"/>
          <w:sz w:val="24"/>
          <w:szCs w:val="24"/>
          <w:lang w:val="fr-FR"/>
        </w:rPr>
        <w:t xml:space="preserve"> </w:t>
      </w:r>
      <w:r w:rsidRPr="00CF3942">
        <w:rPr>
          <w:rFonts w:ascii="Times New Roman" w:hAnsi="Times New Roman"/>
          <w:sz w:val="24"/>
          <w:szCs w:val="24"/>
          <w:lang w:val="fr-FR"/>
        </w:rPr>
        <w:t>sont</w:t>
      </w:r>
      <w:r>
        <w:rPr>
          <w:rFonts w:ascii="Times New Roman" w:hAnsi="Times New Roman"/>
          <w:sz w:val="24"/>
          <w:szCs w:val="24"/>
          <w:lang w:val="fr-FR"/>
        </w:rPr>
        <w:t xml:space="preserve"> une s</w:t>
      </w:r>
      <w:r w:rsidRPr="00E70A6E">
        <w:rPr>
          <w:rFonts w:ascii="Times New Roman" w:hAnsi="Times New Roman"/>
          <w:sz w:val="24"/>
          <w:szCs w:val="24"/>
          <w:lang w:val="fr-FR"/>
        </w:rPr>
        <w:t>ubstitution de la production de l’association haricot/patate par des arbres dans la partie centrale du parc Macaya </w:t>
      </w:r>
      <w:r>
        <w:rPr>
          <w:rFonts w:ascii="Times New Roman" w:hAnsi="Times New Roman"/>
          <w:sz w:val="24"/>
          <w:szCs w:val="24"/>
          <w:lang w:val="fr-FR"/>
        </w:rPr>
        <w:t xml:space="preserve"> et ainsi </w:t>
      </w:r>
      <w:r w:rsidRPr="00CF3942">
        <w:rPr>
          <w:rFonts w:ascii="Times New Roman" w:hAnsi="Times New Roman"/>
          <w:sz w:val="24"/>
          <w:szCs w:val="24"/>
          <w:lang w:val="fr-FR"/>
        </w:rPr>
        <w:t>une augmentation de la couverture boisée</w:t>
      </w:r>
      <w:r>
        <w:rPr>
          <w:rFonts w:ascii="Times New Roman" w:hAnsi="Times New Roman"/>
          <w:sz w:val="24"/>
          <w:szCs w:val="24"/>
          <w:lang w:val="fr-FR"/>
        </w:rPr>
        <w:t xml:space="preserve"> qui permettra une </w:t>
      </w:r>
      <w:r w:rsidRPr="00CF3942">
        <w:rPr>
          <w:rFonts w:ascii="Times New Roman" w:hAnsi="Times New Roman"/>
          <w:sz w:val="24"/>
          <w:szCs w:val="24"/>
          <w:lang w:val="fr-FR"/>
        </w:rPr>
        <w:t xml:space="preserve"> exploitation rationnelle </w:t>
      </w:r>
      <w:r>
        <w:rPr>
          <w:rFonts w:ascii="Times New Roman" w:hAnsi="Times New Roman"/>
          <w:sz w:val="24"/>
          <w:szCs w:val="24"/>
          <w:lang w:val="fr-FR"/>
        </w:rPr>
        <w:t xml:space="preserve">sur le long terme </w:t>
      </w:r>
      <w:r w:rsidRPr="00CF3942">
        <w:rPr>
          <w:rFonts w:ascii="Times New Roman" w:hAnsi="Times New Roman"/>
          <w:sz w:val="24"/>
          <w:szCs w:val="24"/>
          <w:lang w:val="fr-FR"/>
        </w:rPr>
        <w:t xml:space="preserve">des espèces d’arbres tels que </w:t>
      </w:r>
      <w:r w:rsidRPr="00CF3942">
        <w:rPr>
          <w:rFonts w:ascii="Times New Roman" w:hAnsi="Times New Roman"/>
          <w:i/>
          <w:sz w:val="24"/>
          <w:szCs w:val="24"/>
          <w:lang w:val="fr-FR"/>
        </w:rPr>
        <w:t>Pinus occidentalis, Cedrala Odorata, Racosperma auriculiforme, Racosperma mangium, Cassia siamea, et Leuceana leucocephala</w:t>
      </w:r>
      <w:r w:rsidRPr="00CF3942">
        <w:rPr>
          <w:rFonts w:ascii="Times New Roman" w:hAnsi="Times New Roman"/>
          <w:sz w:val="24"/>
          <w:szCs w:val="24"/>
          <w:lang w:val="fr-FR"/>
        </w:rPr>
        <w:t xml:space="preserve">. L’exploitation des ressources ligneuses de la forêt peut être faite à travers la production </w:t>
      </w:r>
      <w:r>
        <w:rPr>
          <w:rFonts w:ascii="Times New Roman" w:hAnsi="Times New Roman"/>
          <w:sz w:val="24"/>
          <w:szCs w:val="24"/>
          <w:lang w:val="fr-FR"/>
        </w:rPr>
        <w:t xml:space="preserve">rationnelle </w:t>
      </w:r>
      <w:r w:rsidRPr="00CF3942">
        <w:rPr>
          <w:rFonts w:ascii="Times New Roman" w:hAnsi="Times New Roman"/>
          <w:sz w:val="24"/>
          <w:szCs w:val="24"/>
          <w:lang w:val="fr-FR"/>
        </w:rPr>
        <w:t xml:space="preserve">de planche et/ou charbon. On suppose </w:t>
      </w:r>
      <w:r>
        <w:rPr>
          <w:rFonts w:ascii="Times New Roman" w:hAnsi="Times New Roman"/>
          <w:sz w:val="24"/>
          <w:szCs w:val="24"/>
          <w:lang w:val="fr-FR"/>
        </w:rPr>
        <w:t>que :</w:t>
      </w:r>
    </w:p>
    <w:p w:rsidR="006D7E65" w:rsidRDefault="006D7E65" w:rsidP="006D7E65">
      <w:pPr>
        <w:pStyle w:val="ListParagraph"/>
        <w:numPr>
          <w:ilvl w:val="0"/>
          <w:numId w:val="6"/>
        </w:numPr>
        <w:jc w:val="both"/>
        <w:rPr>
          <w:rFonts w:ascii="Times New Roman" w:hAnsi="Times New Roman"/>
          <w:sz w:val="24"/>
          <w:szCs w:val="24"/>
          <w:lang w:val="fr-FR"/>
        </w:rPr>
      </w:pPr>
      <w:r>
        <w:rPr>
          <w:rFonts w:ascii="Times New Roman" w:hAnsi="Times New Roman"/>
          <w:sz w:val="24"/>
          <w:szCs w:val="24"/>
          <w:lang w:val="fr-FR"/>
        </w:rPr>
        <w:t>Les mesures de gestion et la reforestation engendrent l’arrêt du système de culture haricot-patate et l’abandon de la coupe de bois non durable sur les surfaces considérées ;</w:t>
      </w:r>
    </w:p>
    <w:p w:rsidR="006D7E65" w:rsidRDefault="006D7E65" w:rsidP="006D7E65">
      <w:pPr>
        <w:pStyle w:val="ListParagraph"/>
        <w:numPr>
          <w:ilvl w:val="0"/>
          <w:numId w:val="6"/>
        </w:numPr>
        <w:jc w:val="both"/>
        <w:rPr>
          <w:rFonts w:ascii="Times New Roman" w:hAnsi="Times New Roman"/>
          <w:sz w:val="24"/>
          <w:szCs w:val="24"/>
          <w:lang w:val="fr-FR"/>
        </w:rPr>
      </w:pPr>
      <w:r>
        <w:rPr>
          <w:rFonts w:ascii="Times New Roman" w:hAnsi="Times New Roman"/>
          <w:sz w:val="24"/>
          <w:szCs w:val="24"/>
          <w:lang w:val="fr-FR"/>
        </w:rPr>
        <w:t>L</w:t>
      </w:r>
      <w:r w:rsidRPr="00CF3942">
        <w:rPr>
          <w:rFonts w:ascii="Times New Roman" w:hAnsi="Times New Roman"/>
          <w:sz w:val="24"/>
          <w:szCs w:val="24"/>
          <w:lang w:val="fr-FR"/>
        </w:rPr>
        <w:t xml:space="preserve">’exploitation rationnelle des arbres plantés en première année démarre en cinquième année, </w:t>
      </w:r>
      <w:r>
        <w:rPr>
          <w:rFonts w:ascii="Times New Roman" w:hAnsi="Times New Roman"/>
          <w:sz w:val="24"/>
          <w:szCs w:val="24"/>
          <w:lang w:val="fr-FR"/>
        </w:rPr>
        <w:t>et que le rythme d’incorporation des surfaces plantées dans la production rationnelle est le suivant :</w:t>
      </w:r>
    </w:p>
    <w:tbl>
      <w:tblPr>
        <w:tblStyle w:val="TableGrid"/>
        <w:tblW w:w="0" w:type="auto"/>
        <w:tblInd w:w="360" w:type="dxa"/>
        <w:tblLook w:val="04A0" w:firstRow="1" w:lastRow="0" w:firstColumn="1" w:lastColumn="0" w:noHBand="0" w:noVBand="1"/>
      </w:tblPr>
      <w:tblGrid>
        <w:gridCol w:w="1203"/>
        <w:gridCol w:w="894"/>
        <w:gridCol w:w="894"/>
        <w:gridCol w:w="894"/>
        <w:gridCol w:w="894"/>
        <w:gridCol w:w="843"/>
        <w:gridCol w:w="843"/>
        <w:gridCol w:w="843"/>
        <w:gridCol w:w="843"/>
        <w:gridCol w:w="770"/>
      </w:tblGrid>
      <w:tr w:rsidR="00795FFB" w:rsidTr="00E70A6E">
        <w:tc>
          <w:tcPr>
            <w:tcW w:w="1203"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Année</w:t>
            </w:r>
          </w:p>
        </w:tc>
        <w:tc>
          <w:tcPr>
            <w:tcW w:w="894"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Année 1</w:t>
            </w:r>
          </w:p>
        </w:tc>
        <w:tc>
          <w:tcPr>
            <w:tcW w:w="894"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Année 2</w:t>
            </w:r>
          </w:p>
        </w:tc>
        <w:tc>
          <w:tcPr>
            <w:tcW w:w="894"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Année 3</w:t>
            </w:r>
          </w:p>
        </w:tc>
        <w:tc>
          <w:tcPr>
            <w:tcW w:w="894"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Année 4</w:t>
            </w:r>
          </w:p>
        </w:tc>
        <w:tc>
          <w:tcPr>
            <w:tcW w:w="843"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Année 5</w:t>
            </w:r>
          </w:p>
        </w:tc>
        <w:tc>
          <w:tcPr>
            <w:tcW w:w="843"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Année 6</w:t>
            </w:r>
          </w:p>
        </w:tc>
        <w:tc>
          <w:tcPr>
            <w:tcW w:w="843" w:type="dxa"/>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Année 7</w:t>
            </w:r>
          </w:p>
        </w:tc>
        <w:tc>
          <w:tcPr>
            <w:tcW w:w="843" w:type="dxa"/>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Année 8</w:t>
            </w:r>
          </w:p>
        </w:tc>
        <w:tc>
          <w:tcPr>
            <w:tcW w:w="770" w:type="dxa"/>
          </w:tcPr>
          <w:p w:rsidR="00795FFB" w:rsidRDefault="00795FFB" w:rsidP="00CF30D9">
            <w:pPr>
              <w:jc w:val="center"/>
              <w:rPr>
                <w:rFonts w:ascii="Times New Roman" w:hAnsi="Times New Roman"/>
                <w:sz w:val="24"/>
                <w:szCs w:val="24"/>
                <w:lang w:val="fr-FR"/>
              </w:rPr>
            </w:pPr>
            <w:r>
              <w:rPr>
                <w:rFonts w:ascii="Times New Roman" w:hAnsi="Times New Roman"/>
                <w:sz w:val="24"/>
                <w:szCs w:val="24"/>
                <w:lang w:val="fr-FR"/>
              </w:rPr>
              <w:t>Total</w:t>
            </w:r>
          </w:p>
        </w:tc>
      </w:tr>
      <w:tr w:rsidR="00795FFB" w:rsidTr="00E70A6E">
        <w:tc>
          <w:tcPr>
            <w:tcW w:w="1203"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Hectares plantés</w:t>
            </w:r>
          </w:p>
        </w:tc>
        <w:tc>
          <w:tcPr>
            <w:tcW w:w="894"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300</w:t>
            </w:r>
          </w:p>
        </w:tc>
        <w:tc>
          <w:tcPr>
            <w:tcW w:w="894"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400</w:t>
            </w:r>
          </w:p>
        </w:tc>
        <w:tc>
          <w:tcPr>
            <w:tcW w:w="894"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400</w:t>
            </w:r>
          </w:p>
        </w:tc>
        <w:tc>
          <w:tcPr>
            <w:tcW w:w="894" w:type="dxa"/>
            <w:vAlign w:val="center"/>
          </w:tcPr>
          <w:p w:rsidR="00795FFB" w:rsidRDefault="00795FFB" w:rsidP="00E70A6E">
            <w:pPr>
              <w:tabs>
                <w:tab w:val="left" w:pos="345"/>
                <w:tab w:val="center" w:pos="669"/>
              </w:tabs>
              <w:jc w:val="center"/>
              <w:rPr>
                <w:rFonts w:ascii="Times New Roman" w:hAnsi="Times New Roman"/>
                <w:sz w:val="24"/>
                <w:szCs w:val="24"/>
                <w:lang w:val="fr-FR"/>
              </w:rPr>
            </w:pPr>
            <w:r>
              <w:rPr>
                <w:rFonts w:ascii="Times New Roman" w:hAnsi="Times New Roman"/>
                <w:sz w:val="24"/>
                <w:szCs w:val="24"/>
                <w:lang w:val="fr-FR"/>
              </w:rPr>
              <w:t>400</w:t>
            </w:r>
          </w:p>
        </w:tc>
        <w:tc>
          <w:tcPr>
            <w:tcW w:w="843" w:type="dxa"/>
            <w:vAlign w:val="center"/>
          </w:tcPr>
          <w:p w:rsidR="00795FFB" w:rsidRDefault="00795FFB" w:rsidP="00E70A6E">
            <w:pPr>
              <w:jc w:val="center"/>
              <w:rPr>
                <w:rFonts w:ascii="Times New Roman" w:hAnsi="Times New Roman"/>
                <w:sz w:val="24"/>
                <w:szCs w:val="24"/>
                <w:lang w:val="fr-FR"/>
              </w:rPr>
            </w:pPr>
          </w:p>
        </w:tc>
        <w:tc>
          <w:tcPr>
            <w:tcW w:w="843" w:type="dxa"/>
            <w:vAlign w:val="center"/>
          </w:tcPr>
          <w:p w:rsidR="00795FFB" w:rsidRDefault="00795FFB" w:rsidP="00E70A6E">
            <w:pPr>
              <w:jc w:val="center"/>
              <w:rPr>
                <w:rFonts w:ascii="Times New Roman" w:hAnsi="Times New Roman"/>
                <w:sz w:val="24"/>
                <w:szCs w:val="24"/>
                <w:lang w:val="fr-FR"/>
              </w:rPr>
            </w:pPr>
          </w:p>
        </w:tc>
        <w:tc>
          <w:tcPr>
            <w:tcW w:w="843" w:type="dxa"/>
            <w:vAlign w:val="center"/>
          </w:tcPr>
          <w:p w:rsidR="00795FFB" w:rsidRDefault="00795FFB" w:rsidP="00E70A6E">
            <w:pPr>
              <w:jc w:val="center"/>
              <w:rPr>
                <w:rFonts w:ascii="Times New Roman" w:hAnsi="Times New Roman"/>
                <w:sz w:val="24"/>
                <w:szCs w:val="24"/>
                <w:lang w:val="fr-FR"/>
              </w:rPr>
            </w:pPr>
          </w:p>
        </w:tc>
        <w:tc>
          <w:tcPr>
            <w:tcW w:w="843" w:type="dxa"/>
            <w:vAlign w:val="center"/>
          </w:tcPr>
          <w:p w:rsidR="00795FFB" w:rsidRDefault="00795FFB" w:rsidP="00E70A6E">
            <w:pPr>
              <w:jc w:val="center"/>
              <w:rPr>
                <w:rFonts w:ascii="Times New Roman" w:hAnsi="Times New Roman"/>
                <w:sz w:val="24"/>
                <w:szCs w:val="24"/>
                <w:lang w:val="fr-FR"/>
              </w:rPr>
            </w:pPr>
          </w:p>
        </w:tc>
        <w:tc>
          <w:tcPr>
            <w:tcW w:w="770"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1500</w:t>
            </w:r>
          </w:p>
        </w:tc>
      </w:tr>
      <w:tr w:rsidR="00795FFB" w:rsidTr="00E70A6E">
        <w:tc>
          <w:tcPr>
            <w:tcW w:w="1203"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Nouveaux hectares exploités</w:t>
            </w:r>
          </w:p>
        </w:tc>
        <w:tc>
          <w:tcPr>
            <w:tcW w:w="894" w:type="dxa"/>
            <w:vAlign w:val="center"/>
          </w:tcPr>
          <w:p w:rsidR="00795FFB" w:rsidRDefault="00795FFB" w:rsidP="00E70A6E">
            <w:pPr>
              <w:jc w:val="center"/>
              <w:rPr>
                <w:rFonts w:ascii="Times New Roman" w:hAnsi="Times New Roman"/>
                <w:sz w:val="24"/>
                <w:szCs w:val="24"/>
                <w:lang w:val="fr-FR"/>
              </w:rPr>
            </w:pPr>
          </w:p>
        </w:tc>
        <w:tc>
          <w:tcPr>
            <w:tcW w:w="894" w:type="dxa"/>
            <w:vAlign w:val="center"/>
          </w:tcPr>
          <w:p w:rsidR="00795FFB" w:rsidRDefault="00795FFB" w:rsidP="00E70A6E">
            <w:pPr>
              <w:jc w:val="center"/>
              <w:rPr>
                <w:rFonts w:ascii="Times New Roman" w:hAnsi="Times New Roman"/>
                <w:sz w:val="24"/>
                <w:szCs w:val="24"/>
                <w:lang w:val="fr-FR"/>
              </w:rPr>
            </w:pPr>
          </w:p>
        </w:tc>
        <w:tc>
          <w:tcPr>
            <w:tcW w:w="894" w:type="dxa"/>
            <w:vAlign w:val="center"/>
          </w:tcPr>
          <w:p w:rsidR="00795FFB" w:rsidRDefault="00795FFB" w:rsidP="00E70A6E">
            <w:pPr>
              <w:jc w:val="center"/>
              <w:rPr>
                <w:rFonts w:ascii="Times New Roman" w:hAnsi="Times New Roman"/>
                <w:sz w:val="24"/>
                <w:szCs w:val="24"/>
                <w:lang w:val="fr-FR"/>
              </w:rPr>
            </w:pPr>
          </w:p>
        </w:tc>
        <w:tc>
          <w:tcPr>
            <w:tcW w:w="894" w:type="dxa"/>
            <w:vAlign w:val="center"/>
          </w:tcPr>
          <w:p w:rsidR="00795FFB" w:rsidRDefault="00795FFB" w:rsidP="00E70A6E">
            <w:pPr>
              <w:tabs>
                <w:tab w:val="left" w:pos="345"/>
                <w:tab w:val="center" w:pos="669"/>
              </w:tabs>
              <w:jc w:val="center"/>
              <w:rPr>
                <w:rFonts w:ascii="Times New Roman" w:hAnsi="Times New Roman"/>
                <w:sz w:val="24"/>
                <w:szCs w:val="24"/>
                <w:lang w:val="fr-FR"/>
              </w:rPr>
            </w:pPr>
          </w:p>
        </w:tc>
        <w:tc>
          <w:tcPr>
            <w:tcW w:w="843"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300</w:t>
            </w:r>
          </w:p>
        </w:tc>
        <w:tc>
          <w:tcPr>
            <w:tcW w:w="843"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400</w:t>
            </w:r>
          </w:p>
        </w:tc>
        <w:tc>
          <w:tcPr>
            <w:tcW w:w="843"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400</w:t>
            </w:r>
          </w:p>
        </w:tc>
        <w:tc>
          <w:tcPr>
            <w:tcW w:w="843"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400</w:t>
            </w:r>
          </w:p>
        </w:tc>
        <w:tc>
          <w:tcPr>
            <w:tcW w:w="770" w:type="dxa"/>
            <w:vAlign w:val="center"/>
          </w:tcPr>
          <w:p w:rsidR="00795FFB" w:rsidRDefault="00795FFB" w:rsidP="00E70A6E">
            <w:pPr>
              <w:jc w:val="center"/>
              <w:rPr>
                <w:rFonts w:ascii="Times New Roman" w:hAnsi="Times New Roman"/>
                <w:sz w:val="24"/>
                <w:szCs w:val="24"/>
                <w:lang w:val="fr-FR"/>
              </w:rPr>
            </w:pPr>
            <w:r>
              <w:rPr>
                <w:rFonts w:ascii="Times New Roman" w:hAnsi="Times New Roman"/>
                <w:sz w:val="24"/>
                <w:szCs w:val="24"/>
                <w:lang w:val="fr-FR"/>
              </w:rPr>
              <w:t>1500</w:t>
            </w:r>
          </w:p>
        </w:tc>
      </w:tr>
    </w:tbl>
    <w:p w:rsidR="006D7E65" w:rsidRPr="00CE279B" w:rsidRDefault="006D7E65" w:rsidP="00D72FE7">
      <w:pPr>
        <w:jc w:val="both"/>
        <w:rPr>
          <w:rFonts w:ascii="Times New Roman" w:hAnsi="Times New Roman"/>
          <w:sz w:val="24"/>
          <w:szCs w:val="24"/>
          <w:lang w:val="fr-FR"/>
        </w:rPr>
      </w:pPr>
    </w:p>
    <w:p w:rsidR="00AA17C6" w:rsidRPr="00CE279B" w:rsidRDefault="00AA17C6" w:rsidP="00234ADA">
      <w:pPr>
        <w:pStyle w:val="Heading3"/>
        <w:rPr>
          <w:rFonts w:ascii="Times New Roman" w:hAnsi="Times New Roman" w:cs="Times New Roman"/>
          <w:sz w:val="24"/>
          <w:szCs w:val="24"/>
          <w:lang w:val="fr-FR"/>
        </w:rPr>
      </w:pPr>
      <w:bookmarkStart w:id="7" w:name="_Toc358542565"/>
      <w:r w:rsidRPr="00CE279B">
        <w:rPr>
          <w:rFonts w:ascii="Times New Roman" w:hAnsi="Times New Roman" w:cs="Times New Roman"/>
          <w:sz w:val="24"/>
          <w:szCs w:val="24"/>
          <w:lang w:val="fr-FR"/>
        </w:rPr>
        <w:t>2.1.2. La construction de citernes</w:t>
      </w:r>
      <w:bookmarkEnd w:id="7"/>
      <w:r w:rsidRPr="00CE279B">
        <w:rPr>
          <w:rFonts w:ascii="Times New Roman" w:hAnsi="Times New Roman" w:cs="Times New Roman"/>
          <w:sz w:val="24"/>
          <w:szCs w:val="24"/>
          <w:lang w:val="fr-FR"/>
        </w:rPr>
        <w:t xml:space="preserve"> </w:t>
      </w:r>
    </w:p>
    <w:p w:rsidR="00AA17C6" w:rsidRPr="00CE279B" w:rsidRDefault="00707360" w:rsidP="00AA17C6">
      <w:pPr>
        <w:jc w:val="both"/>
        <w:rPr>
          <w:rFonts w:ascii="Times New Roman" w:hAnsi="Times New Roman"/>
          <w:sz w:val="24"/>
          <w:szCs w:val="24"/>
          <w:lang w:val="fr-FR"/>
        </w:rPr>
      </w:pPr>
      <w:r>
        <w:rPr>
          <w:rFonts w:ascii="Times New Roman" w:hAnsi="Times New Roman"/>
          <w:sz w:val="24"/>
          <w:szCs w:val="24"/>
          <w:lang w:val="fr-FR"/>
        </w:rPr>
        <w:t>La construction de citernes familiales et le long des routes améliorera la disponibilité en eau dans les zones d’altitude d’intervention du programme, caractérisées par des précipitations importantes mais également par des massifs karstiques très filtrants, où donc peu d’eau reste.  Près de</w:t>
      </w:r>
      <w:r w:rsidR="00AA17C6" w:rsidRPr="00CE279B">
        <w:rPr>
          <w:rFonts w:ascii="Times New Roman" w:hAnsi="Times New Roman"/>
          <w:sz w:val="24"/>
          <w:szCs w:val="24"/>
          <w:lang w:val="fr-FR"/>
        </w:rPr>
        <w:t xml:space="preserve"> </w:t>
      </w:r>
      <w:r w:rsidR="00F7673E" w:rsidRPr="00CE279B">
        <w:rPr>
          <w:rFonts w:ascii="Times New Roman" w:hAnsi="Times New Roman"/>
          <w:sz w:val="24"/>
          <w:szCs w:val="24"/>
          <w:lang w:val="fr-FR"/>
        </w:rPr>
        <w:t>316</w:t>
      </w:r>
      <w:r w:rsidR="00AA17C6" w:rsidRPr="00CE279B">
        <w:rPr>
          <w:rFonts w:ascii="Times New Roman" w:hAnsi="Times New Roman"/>
          <w:sz w:val="24"/>
          <w:szCs w:val="24"/>
          <w:lang w:val="fr-FR"/>
        </w:rPr>
        <w:t xml:space="preserve"> citernes de 16 m</w:t>
      </w:r>
      <w:r w:rsidR="00AA17C6" w:rsidRPr="00CE279B">
        <w:rPr>
          <w:rFonts w:ascii="Times New Roman" w:hAnsi="Times New Roman"/>
          <w:sz w:val="24"/>
          <w:szCs w:val="24"/>
          <w:vertAlign w:val="superscript"/>
          <w:lang w:val="fr-FR"/>
        </w:rPr>
        <w:t>3</w:t>
      </w:r>
      <w:r w:rsidR="00AA17C6" w:rsidRPr="00CE279B">
        <w:rPr>
          <w:rFonts w:ascii="Times New Roman" w:hAnsi="Times New Roman"/>
          <w:sz w:val="24"/>
          <w:szCs w:val="24"/>
          <w:lang w:val="fr-FR"/>
        </w:rPr>
        <w:t xml:space="preserve"> </w:t>
      </w:r>
      <w:r w:rsidR="003C67A0" w:rsidRPr="00CE279B">
        <w:rPr>
          <w:rFonts w:ascii="Times New Roman" w:hAnsi="Times New Roman"/>
          <w:sz w:val="24"/>
          <w:szCs w:val="24"/>
          <w:lang w:val="fr-FR"/>
        </w:rPr>
        <w:t>seront construit</w:t>
      </w:r>
      <w:r w:rsidR="00F347B4" w:rsidRPr="00CE279B">
        <w:rPr>
          <w:rFonts w:ascii="Times New Roman" w:hAnsi="Times New Roman"/>
          <w:sz w:val="24"/>
          <w:szCs w:val="24"/>
          <w:lang w:val="fr-FR"/>
        </w:rPr>
        <w:t>e</w:t>
      </w:r>
      <w:r w:rsidR="003C67A0" w:rsidRPr="00CE279B">
        <w:rPr>
          <w:rFonts w:ascii="Times New Roman" w:hAnsi="Times New Roman"/>
          <w:sz w:val="24"/>
          <w:szCs w:val="24"/>
          <w:lang w:val="fr-FR"/>
        </w:rPr>
        <w:t xml:space="preserve">s </w:t>
      </w:r>
      <w:r w:rsidR="00AA17C6" w:rsidRPr="00CE279B">
        <w:rPr>
          <w:rFonts w:ascii="Times New Roman" w:hAnsi="Times New Roman"/>
          <w:sz w:val="24"/>
          <w:szCs w:val="24"/>
          <w:lang w:val="fr-FR"/>
        </w:rPr>
        <w:t>en vue de collecter l’eau de pluie</w:t>
      </w:r>
      <w:r w:rsidR="009C3BD1">
        <w:rPr>
          <w:rFonts w:ascii="Times New Roman" w:hAnsi="Times New Roman"/>
          <w:sz w:val="24"/>
          <w:szCs w:val="24"/>
          <w:lang w:val="fr-FR"/>
        </w:rPr>
        <w:t xml:space="preserve">, développant ainsi une </w:t>
      </w:r>
      <w:r w:rsidR="006D7E65">
        <w:rPr>
          <w:rFonts w:ascii="Times New Roman" w:hAnsi="Times New Roman"/>
          <w:sz w:val="24"/>
          <w:szCs w:val="24"/>
          <w:lang w:val="fr-FR"/>
        </w:rPr>
        <w:t xml:space="preserve">capacité de rétention d’eau </w:t>
      </w:r>
      <w:r w:rsidR="00AA17C6" w:rsidRPr="00CE279B">
        <w:rPr>
          <w:rFonts w:ascii="Times New Roman" w:hAnsi="Times New Roman"/>
          <w:sz w:val="24"/>
          <w:szCs w:val="24"/>
          <w:lang w:val="fr-FR"/>
        </w:rPr>
        <w:t xml:space="preserve">de </w:t>
      </w:r>
      <w:r w:rsidR="00F7673E" w:rsidRPr="00CE279B">
        <w:rPr>
          <w:rFonts w:ascii="Times New Roman" w:hAnsi="Times New Roman"/>
          <w:sz w:val="24"/>
          <w:szCs w:val="24"/>
          <w:lang w:val="fr-FR"/>
        </w:rPr>
        <w:t>5</w:t>
      </w:r>
      <w:r w:rsidR="00AA17C6" w:rsidRPr="00CE279B">
        <w:rPr>
          <w:rFonts w:ascii="Times New Roman" w:hAnsi="Times New Roman"/>
          <w:sz w:val="24"/>
          <w:szCs w:val="24"/>
          <w:lang w:val="fr-FR"/>
        </w:rPr>
        <w:t>000 m</w:t>
      </w:r>
      <w:r w:rsidR="00AA17C6" w:rsidRPr="00CE279B">
        <w:rPr>
          <w:rFonts w:ascii="Times New Roman" w:hAnsi="Times New Roman"/>
          <w:sz w:val="24"/>
          <w:szCs w:val="24"/>
          <w:vertAlign w:val="superscript"/>
          <w:lang w:val="fr-FR"/>
        </w:rPr>
        <w:t>3</w:t>
      </w:r>
      <w:r w:rsidR="009C3BD1">
        <w:rPr>
          <w:rFonts w:ascii="Times New Roman" w:hAnsi="Times New Roman"/>
          <w:sz w:val="24"/>
          <w:szCs w:val="24"/>
          <w:lang w:val="fr-FR"/>
        </w:rPr>
        <w:t xml:space="preserve"> qui </w:t>
      </w:r>
      <w:r w:rsidR="00AA17C6" w:rsidRPr="00CE279B">
        <w:rPr>
          <w:rFonts w:ascii="Times New Roman" w:hAnsi="Times New Roman"/>
          <w:sz w:val="24"/>
          <w:szCs w:val="24"/>
          <w:lang w:val="fr-FR"/>
        </w:rPr>
        <w:t xml:space="preserve">pourra être utilisée à la fois pour l’usage domestique, l’abreuvement du bétail et la petite irrigation pour la production de cultures maraichères et fruitières notamment au niveau des pépinières. </w:t>
      </w:r>
      <w:r w:rsidR="00407795" w:rsidRPr="00CE279B">
        <w:rPr>
          <w:rFonts w:ascii="Times New Roman" w:hAnsi="Times New Roman"/>
          <w:sz w:val="24"/>
          <w:szCs w:val="24"/>
          <w:lang w:val="fr-FR"/>
        </w:rPr>
        <w:t>Environ 316 ménages, soit plus de 1500 personnes bénéficieront directement de cet investissement.</w:t>
      </w:r>
      <w:r w:rsidR="00A8725C" w:rsidRPr="00CE279B">
        <w:rPr>
          <w:rFonts w:ascii="Times New Roman" w:hAnsi="Times New Roman"/>
          <w:sz w:val="24"/>
          <w:szCs w:val="24"/>
          <w:lang w:val="fr-FR"/>
        </w:rPr>
        <w:t xml:space="preserve"> Dans le cadre de cette analyse, on </w:t>
      </w:r>
      <w:r w:rsidR="00A8725C" w:rsidRPr="00E70A6E">
        <w:rPr>
          <w:rFonts w:ascii="Times New Roman" w:hAnsi="Times New Roman"/>
          <w:sz w:val="24"/>
          <w:szCs w:val="24"/>
          <w:u w:val="single"/>
          <w:lang w:val="fr-FR"/>
        </w:rPr>
        <w:t>suppose que la valorisation des citernes sera effectuée par le maraichage</w:t>
      </w:r>
      <w:r w:rsidR="00A8725C" w:rsidRPr="00CE279B">
        <w:rPr>
          <w:rFonts w:ascii="Times New Roman" w:hAnsi="Times New Roman"/>
          <w:sz w:val="24"/>
          <w:szCs w:val="24"/>
          <w:lang w:val="fr-FR"/>
        </w:rPr>
        <w:t xml:space="preserve">.  </w:t>
      </w:r>
      <w:r w:rsidR="00AA17C6" w:rsidRPr="00CE279B">
        <w:rPr>
          <w:rFonts w:ascii="Times New Roman" w:hAnsi="Times New Roman"/>
          <w:sz w:val="24"/>
          <w:szCs w:val="24"/>
          <w:lang w:val="fr-FR"/>
        </w:rPr>
        <w:t xml:space="preserve">  </w:t>
      </w:r>
    </w:p>
    <w:p w:rsidR="006D7E65" w:rsidRPr="00CF3942" w:rsidRDefault="00707360" w:rsidP="00E70A6E">
      <w:pPr>
        <w:jc w:val="both"/>
        <w:rPr>
          <w:rFonts w:ascii="Times New Roman" w:hAnsi="Times New Roman"/>
          <w:b/>
          <w:sz w:val="24"/>
          <w:szCs w:val="24"/>
          <w:u w:val="single"/>
          <w:lang w:val="fr-FR"/>
        </w:rPr>
      </w:pPr>
      <w:r>
        <w:rPr>
          <w:rFonts w:ascii="Times New Roman" w:hAnsi="Times New Roman"/>
          <w:sz w:val="24"/>
          <w:szCs w:val="24"/>
          <w:lang w:val="fr-FR"/>
        </w:rPr>
        <w:lastRenderedPageBreak/>
        <w:t xml:space="preserve">Ces zones sont propices à la production de légumes (chou, carotte, piment, etc.) et les producteurs la pratique, malgré les aléas climatiques, </w:t>
      </w:r>
      <w:r w:rsidR="00CE0239" w:rsidRPr="00CE279B">
        <w:rPr>
          <w:rFonts w:ascii="Times New Roman" w:hAnsi="Times New Roman"/>
          <w:sz w:val="24"/>
          <w:szCs w:val="24"/>
          <w:lang w:val="fr-FR"/>
        </w:rPr>
        <w:t xml:space="preserve">en </w:t>
      </w:r>
      <w:r w:rsidR="00081941" w:rsidRPr="00CE279B">
        <w:rPr>
          <w:rFonts w:ascii="Times New Roman" w:hAnsi="Times New Roman"/>
          <w:sz w:val="24"/>
          <w:szCs w:val="24"/>
          <w:lang w:val="fr-FR"/>
        </w:rPr>
        <w:t xml:space="preserve">exploitant </w:t>
      </w:r>
      <w:r w:rsidR="00CE0239" w:rsidRPr="00CE279B">
        <w:rPr>
          <w:rFonts w:ascii="Times New Roman" w:hAnsi="Times New Roman"/>
          <w:sz w:val="24"/>
          <w:szCs w:val="24"/>
          <w:lang w:val="fr-FR"/>
        </w:rPr>
        <w:t xml:space="preserve">quelques centaines de mètre carré. </w:t>
      </w:r>
      <w:r>
        <w:rPr>
          <w:rFonts w:ascii="Times New Roman" w:hAnsi="Times New Roman"/>
          <w:sz w:val="24"/>
          <w:szCs w:val="24"/>
          <w:lang w:val="fr-FR"/>
        </w:rPr>
        <w:t xml:space="preserve">Les citernes permettront de sécuriser l’approvisionnement en eau pour la production maraîchère, plus particulièrement pour la phase critique de pépinière qui permettra </w:t>
      </w:r>
      <w:r w:rsidRPr="00CE279B">
        <w:rPr>
          <w:rFonts w:ascii="Times New Roman" w:hAnsi="Times New Roman"/>
          <w:sz w:val="24"/>
          <w:szCs w:val="24"/>
          <w:lang w:val="fr-FR"/>
        </w:rPr>
        <w:t>d’obtenir des plants plus vigoureux et de garantir la réussite de la production, ceteris paribus</w:t>
      </w:r>
      <w:r>
        <w:rPr>
          <w:rFonts w:ascii="Times New Roman" w:hAnsi="Times New Roman"/>
          <w:sz w:val="24"/>
          <w:szCs w:val="24"/>
          <w:lang w:val="fr-FR"/>
        </w:rPr>
        <w:t xml:space="preserve">, augmentant ainsi la productivité. Ces changements sont également spontanés et ne nécessitent pas d’appui particulier outre celui fourni par les citernes. </w:t>
      </w:r>
    </w:p>
    <w:p w:rsidR="006D7E65" w:rsidRPr="00CF3942" w:rsidRDefault="006D7E65" w:rsidP="006D7E65">
      <w:pPr>
        <w:jc w:val="both"/>
        <w:rPr>
          <w:rFonts w:ascii="Times New Roman" w:hAnsi="Times New Roman"/>
          <w:sz w:val="24"/>
          <w:szCs w:val="24"/>
          <w:lang w:val="fr-FR"/>
        </w:rPr>
      </w:pPr>
      <w:r>
        <w:rPr>
          <w:rFonts w:ascii="Times New Roman" w:hAnsi="Times New Roman"/>
          <w:sz w:val="24"/>
          <w:szCs w:val="24"/>
          <w:lang w:val="fr-FR"/>
        </w:rPr>
        <w:t xml:space="preserve">On suppose que : </w:t>
      </w:r>
    </w:p>
    <w:p w:rsidR="006D7E65" w:rsidRDefault="00A121C3" w:rsidP="006D7E65">
      <w:pPr>
        <w:pStyle w:val="ListParagraph"/>
        <w:numPr>
          <w:ilvl w:val="0"/>
          <w:numId w:val="6"/>
        </w:numPr>
        <w:jc w:val="both"/>
        <w:rPr>
          <w:rFonts w:ascii="Times New Roman" w:hAnsi="Times New Roman"/>
          <w:sz w:val="24"/>
          <w:szCs w:val="24"/>
          <w:lang w:val="fr-FR"/>
        </w:rPr>
      </w:pPr>
      <w:r w:rsidRPr="00CE279B">
        <w:rPr>
          <w:rFonts w:ascii="Times New Roman" w:hAnsi="Times New Roman"/>
          <w:sz w:val="24"/>
          <w:szCs w:val="24"/>
          <w:lang w:val="fr-FR"/>
        </w:rPr>
        <w:t>pour chaque citerne construite, deux personnes saisiront l’opportunité pour produire des cultures maraichères chacune sur 0.25 ha</w:t>
      </w:r>
      <w:r>
        <w:rPr>
          <w:rFonts w:ascii="Times New Roman" w:hAnsi="Times New Roman"/>
          <w:sz w:val="24"/>
          <w:szCs w:val="24"/>
          <w:lang w:val="fr-FR"/>
        </w:rPr>
        <w:t xml:space="preserve"> </w:t>
      </w:r>
      <w:r w:rsidR="006D7E65">
        <w:rPr>
          <w:rFonts w:ascii="Times New Roman" w:hAnsi="Times New Roman"/>
          <w:sz w:val="24"/>
          <w:szCs w:val="24"/>
          <w:lang w:val="fr-FR"/>
        </w:rPr>
        <w:t>une citerne</w:t>
      </w:r>
      <w:r>
        <w:rPr>
          <w:rFonts w:ascii="Times New Roman" w:hAnsi="Times New Roman"/>
          <w:sz w:val="24"/>
          <w:szCs w:val="24"/>
          <w:lang w:val="fr-FR"/>
        </w:rPr>
        <w:t xml:space="preserve">, soit </w:t>
      </w:r>
      <w:r w:rsidR="006D7E65">
        <w:rPr>
          <w:rFonts w:ascii="Times New Roman" w:hAnsi="Times New Roman"/>
          <w:sz w:val="24"/>
          <w:szCs w:val="24"/>
          <w:lang w:val="fr-FR"/>
        </w:rPr>
        <w:t>0.5 ha en moyenne</w:t>
      </w:r>
      <w:r>
        <w:rPr>
          <w:rFonts w:ascii="Times New Roman" w:hAnsi="Times New Roman"/>
          <w:sz w:val="24"/>
          <w:szCs w:val="24"/>
          <w:lang w:val="fr-FR"/>
        </w:rPr>
        <w:t xml:space="preserve"> par citerne</w:t>
      </w:r>
    </w:p>
    <w:p w:rsidR="006D7E65" w:rsidRDefault="006D7E65" w:rsidP="006D7E65">
      <w:pPr>
        <w:pStyle w:val="ListParagraph"/>
        <w:numPr>
          <w:ilvl w:val="0"/>
          <w:numId w:val="6"/>
        </w:numPr>
        <w:jc w:val="both"/>
        <w:rPr>
          <w:rFonts w:ascii="Times New Roman" w:hAnsi="Times New Roman"/>
          <w:sz w:val="24"/>
          <w:szCs w:val="24"/>
          <w:lang w:val="fr-FR"/>
        </w:rPr>
      </w:pPr>
      <w:r>
        <w:rPr>
          <w:rFonts w:ascii="Times New Roman" w:hAnsi="Times New Roman"/>
          <w:sz w:val="24"/>
          <w:szCs w:val="24"/>
          <w:lang w:val="fr-FR"/>
        </w:rPr>
        <w:t>le rythme de valorisation</w:t>
      </w:r>
      <w:r w:rsidR="00A20DF3">
        <w:rPr>
          <w:rFonts w:ascii="Times New Roman" w:hAnsi="Times New Roman"/>
          <w:sz w:val="24"/>
          <w:szCs w:val="24"/>
          <w:lang w:val="fr-FR"/>
        </w:rPr>
        <w:t xml:space="preserve"> des parcelles suit</w:t>
      </w:r>
      <w:r>
        <w:rPr>
          <w:rFonts w:ascii="Times New Roman" w:hAnsi="Times New Roman"/>
          <w:sz w:val="24"/>
          <w:szCs w:val="24"/>
          <w:lang w:val="fr-FR"/>
        </w:rPr>
        <w:t xml:space="preserve"> celui de la construction des citernes</w:t>
      </w:r>
    </w:p>
    <w:tbl>
      <w:tblPr>
        <w:tblStyle w:val="TableGrid"/>
        <w:tblW w:w="0" w:type="auto"/>
        <w:tblInd w:w="360" w:type="dxa"/>
        <w:tblLook w:val="04A0" w:firstRow="1" w:lastRow="0" w:firstColumn="1" w:lastColumn="0" w:noHBand="0" w:noVBand="1"/>
      </w:tblPr>
      <w:tblGrid>
        <w:gridCol w:w="1652"/>
        <w:gridCol w:w="1548"/>
        <w:gridCol w:w="1548"/>
        <w:gridCol w:w="1548"/>
        <w:gridCol w:w="1549"/>
        <w:gridCol w:w="1371"/>
      </w:tblGrid>
      <w:tr w:rsidR="00A121C3" w:rsidTr="00E70A6E">
        <w:tc>
          <w:tcPr>
            <w:tcW w:w="1652"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Année</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Année 1</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Année 2</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Année 3</w:t>
            </w:r>
          </w:p>
        </w:tc>
        <w:tc>
          <w:tcPr>
            <w:tcW w:w="1549"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Année 4</w:t>
            </w:r>
          </w:p>
        </w:tc>
        <w:tc>
          <w:tcPr>
            <w:tcW w:w="1371"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Total</w:t>
            </w:r>
          </w:p>
        </w:tc>
      </w:tr>
      <w:tr w:rsidR="00A121C3" w:rsidTr="00E70A6E">
        <w:tc>
          <w:tcPr>
            <w:tcW w:w="1652"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Citernes</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10</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70</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86</w:t>
            </w:r>
          </w:p>
        </w:tc>
        <w:tc>
          <w:tcPr>
            <w:tcW w:w="1549"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150</w:t>
            </w:r>
          </w:p>
        </w:tc>
        <w:tc>
          <w:tcPr>
            <w:tcW w:w="1371"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316</w:t>
            </w:r>
          </w:p>
        </w:tc>
      </w:tr>
      <w:tr w:rsidR="00A121C3" w:rsidTr="00E70A6E">
        <w:tc>
          <w:tcPr>
            <w:tcW w:w="1652"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Hectares</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5</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35</w:t>
            </w:r>
          </w:p>
        </w:tc>
        <w:tc>
          <w:tcPr>
            <w:tcW w:w="1548"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43</w:t>
            </w:r>
          </w:p>
        </w:tc>
        <w:tc>
          <w:tcPr>
            <w:tcW w:w="1549"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75</w:t>
            </w:r>
          </w:p>
        </w:tc>
        <w:tc>
          <w:tcPr>
            <w:tcW w:w="1371" w:type="dxa"/>
          </w:tcPr>
          <w:p w:rsidR="00A121C3" w:rsidRDefault="00A121C3" w:rsidP="00CF30D9">
            <w:pPr>
              <w:jc w:val="center"/>
              <w:rPr>
                <w:rFonts w:ascii="Times New Roman" w:hAnsi="Times New Roman"/>
                <w:sz w:val="24"/>
                <w:szCs w:val="24"/>
                <w:lang w:val="fr-FR"/>
              </w:rPr>
            </w:pPr>
            <w:r>
              <w:rPr>
                <w:rFonts w:ascii="Times New Roman" w:hAnsi="Times New Roman"/>
                <w:sz w:val="24"/>
                <w:szCs w:val="24"/>
                <w:lang w:val="fr-FR"/>
              </w:rPr>
              <w:t>158</w:t>
            </w:r>
          </w:p>
        </w:tc>
      </w:tr>
    </w:tbl>
    <w:p w:rsidR="006D7E65" w:rsidRDefault="006D7E65" w:rsidP="006D7E65">
      <w:pPr>
        <w:jc w:val="both"/>
        <w:rPr>
          <w:rFonts w:ascii="Times New Roman" w:hAnsi="Times New Roman"/>
          <w:sz w:val="24"/>
          <w:szCs w:val="24"/>
          <w:lang w:val="fr-FR"/>
        </w:rPr>
      </w:pPr>
    </w:p>
    <w:p w:rsidR="00240108" w:rsidRPr="00CE279B" w:rsidRDefault="00240108" w:rsidP="00234ADA">
      <w:pPr>
        <w:pStyle w:val="Heading3"/>
        <w:rPr>
          <w:rFonts w:ascii="Times New Roman" w:hAnsi="Times New Roman" w:cs="Times New Roman"/>
          <w:sz w:val="24"/>
          <w:szCs w:val="24"/>
          <w:lang w:val="fr-FR"/>
        </w:rPr>
      </w:pPr>
      <w:bookmarkStart w:id="8" w:name="_Toc358542566"/>
      <w:r w:rsidRPr="00CE279B">
        <w:rPr>
          <w:rFonts w:ascii="Times New Roman" w:hAnsi="Times New Roman" w:cs="Times New Roman"/>
          <w:sz w:val="24"/>
          <w:szCs w:val="24"/>
          <w:lang w:val="fr-FR"/>
        </w:rPr>
        <w:t>2.1.3. Construction de micro-retenus dans les ravines</w:t>
      </w:r>
      <w:bookmarkEnd w:id="8"/>
    </w:p>
    <w:p w:rsidR="00C22C73" w:rsidRPr="00CE279B" w:rsidRDefault="00577103" w:rsidP="00AA17C6">
      <w:pPr>
        <w:jc w:val="both"/>
        <w:rPr>
          <w:rFonts w:ascii="Times New Roman" w:hAnsi="Times New Roman"/>
          <w:sz w:val="24"/>
          <w:szCs w:val="24"/>
          <w:lang w:val="fr-FR"/>
        </w:rPr>
      </w:pPr>
      <w:r w:rsidRPr="00CE279B">
        <w:rPr>
          <w:rFonts w:ascii="Times New Roman" w:hAnsi="Times New Roman"/>
          <w:sz w:val="24"/>
          <w:szCs w:val="24"/>
          <w:lang w:val="fr-FR"/>
        </w:rPr>
        <w:t xml:space="preserve">Le </w:t>
      </w:r>
      <w:r w:rsidR="00AC7262" w:rsidRPr="00CE279B">
        <w:rPr>
          <w:rFonts w:ascii="Times New Roman" w:hAnsi="Times New Roman"/>
          <w:sz w:val="24"/>
          <w:szCs w:val="24"/>
          <w:lang w:val="fr-FR"/>
        </w:rPr>
        <w:t>projet entreprendra des investissements dans la construction de seuils en maçonnerie avec des bassins de rétention d’eau</w:t>
      </w:r>
      <w:r w:rsidR="00B50252" w:rsidRPr="00CE279B">
        <w:rPr>
          <w:rFonts w:ascii="Times New Roman" w:hAnsi="Times New Roman"/>
          <w:sz w:val="24"/>
          <w:szCs w:val="24"/>
          <w:lang w:val="fr-FR"/>
        </w:rPr>
        <w:t xml:space="preserve"> au niveau des ravines des bassins versants</w:t>
      </w:r>
      <w:r w:rsidR="00AC7262" w:rsidRPr="00CE279B">
        <w:rPr>
          <w:rFonts w:ascii="Times New Roman" w:hAnsi="Times New Roman"/>
          <w:sz w:val="24"/>
          <w:szCs w:val="24"/>
          <w:lang w:val="fr-FR"/>
        </w:rPr>
        <w:t xml:space="preserve">. </w:t>
      </w:r>
      <w:r w:rsidR="004A7DBA" w:rsidRPr="00CE279B">
        <w:rPr>
          <w:rFonts w:ascii="Times New Roman" w:hAnsi="Times New Roman"/>
          <w:sz w:val="24"/>
          <w:szCs w:val="24"/>
          <w:lang w:val="fr-FR"/>
        </w:rPr>
        <w:t xml:space="preserve">Des effets positifs de telles structures sont observés dans d’autres régions du pays. </w:t>
      </w:r>
      <w:r w:rsidR="00CA42CB" w:rsidRPr="00CE279B">
        <w:rPr>
          <w:rFonts w:ascii="Times New Roman" w:hAnsi="Times New Roman"/>
          <w:sz w:val="24"/>
          <w:szCs w:val="24"/>
          <w:lang w:val="fr-FR"/>
        </w:rPr>
        <w:t>Ces seuils imperméables, de longueurs variables, faits de béton armé permettent une accumulation de sédiments en amont</w:t>
      </w:r>
      <w:r w:rsidR="00773528" w:rsidRPr="00CE279B">
        <w:rPr>
          <w:rFonts w:ascii="Times New Roman" w:hAnsi="Times New Roman"/>
          <w:sz w:val="24"/>
          <w:szCs w:val="24"/>
          <w:lang w:val="fr-FR"/>
        </w:rPr>
        <w:t xml:space="preserve"> et l’augmentation de la capacité d’infiltration de l’eau</w:t>
      </w:r>
      <w:r w:rsidR="00CA42CB" w:rsidRPr="00CE279B">
        <w:rPr>
          <w:rFonts w:ascii="Times New Roman" w:hAnsi="Times New Roman"/>
          <w:sz w:val="24"/>
          <w:szCs w:val="24"/>
          <w:lang w:val="fr-FR"/>
        </w:rPr>
        <w:t xml:space="preserve">. </w:t>
      </w:r>
      <w:r w:rsidR="006168B5" w:rsidRPr="00CE279B">
        <w:rPr>
          <w:rFonts w:ascii="Times New Roman" w:hAnsi="Times New Roman"/>
          <w:sz w:val="24"/>
          <w:szCs w:val="24"/>
          <w:lang w:val="fr-FR"/>
        </w:rPr>
        <w:t>Le projet mettra en place environ</w:t>
      </w:r>
      <w:r w:rsidR="004A7DBA" w:rsidRPr="00CE279B">
        <w:rPr>
          <w:rFonts w:ascii="Times New Roman" w:hAnsi="Times New Roman"/>
          <w:sz w:val="24"/>
          <w:szCs w:val="24"/>
          <w:lang w:val="fr-FR"/>
        </w:rPr>
        <w:t xml:space="preserve"> </w:t>
      </w:r>
      <w:r w:rsidR="00C74EA7" w:rsidRPr="00CE279B">
        <w:rPr>
          <w:rFonts w:ascii="Times New Roman" w:hAnsi="Times New Roman"/>
          <w:sz w:val="24"/>
          <w:szCs w:val="24"/>
          <w:lang w:val="fr-FR"/>
        </w:rPr>
        <w:t xml:space="preserve">200 </w:t>
      </w:r>
      <w:r w:rsidR="006168B5" w:rsidRPr="00CE279B">
        <w:rPr>
          <w:rFonts w:ascii="Times New Roman" w:hAnsi="Times New Roman"/>
          <w:sz w:val="24"/>
          <w:szCs w:val="24"/>
          <w:lang w:val="fr-FR"/>
        </w:rPr>
        <w:t xml:space="preserve">seuils de dimension variable suivant les ravines. </w:t>
      </w:r>
      <w:r w:rsidR="003A7EB3" w:rsidRPr="00CE279B">
        <w:rPr>
          <w:rFonts w:ascii="Times New Roman" w:hAnsi="Times New Roman"/>
          <w:sz w:val="24"/>
          <w:szCs w:val="24"/>
          <w:lang w:val="fr-FR"/>
        </w:rPr>
        <w:t>Les ravines à traiter devront être choisies ensemble avec les communautés de manière à intégrer</w:t>
      </w:r>
      <w:r w:rsidR="002B0740" w:rsidRPr="00CE279B">
        <w:rPr>
          <w:rFonts w:ascii="Times New Roman" w:hAnsi="Times New Roman"/>
          <w:sz w:val="24"/>
          <w:szCs w:val="24"/>
          <w:lang w:val="fr-FR"/>
        </w:rPr>
        <w:t xml:space="preserve"> ces dernières</w:t>
      </w:r>
      <w:r w:rsidR="003A7EB3" w:rsidRPr="00CE279B">
        <w:rPr>
          <w:rFonts w:ascii="Times New Roman" w:hAnsi="Times New Roman"/>
          <w:sz w:val="24"/>
          <w:szCs w:val="24"/>
          <w:lang w:val="fr-FR"/>
        </w:rPr>
        <w:t xml:space="preserve"> dans la gestion des structures. Un plan de valorisation des </w:t>
      </w:r>
      <w:r w:rsidR="00425D31" w:rsidRPr="00CE279B">
        <w:rPr>
          <w:rFonts w:ascii="Times New Roman" w:hAnsi="Times New Roman"/>
          <w:sz w:val="24"/>
          <w:szCs w:val="24"/>
          <w:lang w:val="fr-FR"/>
        </w:rPr>
        <w:t>seuils construits devra être établi dè</w:t>
      </w:r>
      <w:r w:rsidR="003A7EB3" w:rsidRPr="00CE279B">
        <w:rPr>
          <w:rFonts w:ascii="Times New Roman" w:hAnsi="Times New Roman"/>
          <w:sz w:val="24"/>
          <w:szCs w:val="24"/>
          <w:lang w:val="fr-FR"/>
        </w:rPr>
        <w:t xml:space="preserve">s le départ avec les exploitants bénéficiaires. </w:t>
      </w:r>
    </w:p>
    <w:p w:rsidR="00A20DF3" w:rsidRDefault="00C22C73">
      <w:pPr>
        <w:jc w:val="both"/>
        <w:rPr>
          <w:rFonts w:ascii="Times New Roman" w:hAnsi="Times New Roman"/>
          <w:sz w:val="24"/>
          <w:szCs w:val="24"/>
          <w:lang w:val="fr-FR"/>
        </w:rPr>
      </w:pPr>
      <w:r w:rsidRPr="00CE279B">
        <w:rPr>
          <w:rFonts w:ascii="Times New Roman" w:hAnsi="Times New Roman"/>
          <w:sz w:val="24"/>
          <w:szCs w:val="24"/>
          <w:lang w:val="fr-FR"/>
        </w:rPr>
        <w:t>Ces structures permettront de réduire la vitesse de l’eau au niveau des ravines,</w:t>
      </w:r>
      <w:r w:rsidR="00F123F8">
        <w:rPr>
          <w:rFonts w:ascii="Times New Roman" w:hAnsi="Times New Roman"/>
          <w:sz w:val="24"/>
          <w:szCs w:val="24"/>
          <w:lang w:val="fr-FR"/>
        </w:rPr>
        <w:t xml:space="preserve"> de restaurer la fertilité des sols en amont</w:t>
      </w:r>
      <w:r w:rsidR="006D7E65">
        <w:rPr>
          <w:rFonts w:ascii="Times New Roman" w:hAnsi="Times New Roman"/>
          <w:sz w:val="24"/>
          <w:szCs w:val="24"/>
          <w:lang w:val="fr-FR"/>
        </w:rPr>
        <w:t xml:space="preserve"> en stockant des s</w:t>
      </w:r>
      <w:r w:rsidR="00A20DF3">
        <w:rPr>
          <w:rFonts w:ascii="Times New Roman" w:hAnsi="Times New Roman"/>
          <w:sz w:val="24"/>
          <w:szCs w:val="24"/>
          <w:lang w:val="fr-FR"/>
        </w:rPr>
        <w:t>édi</w:t>
      </w:r>
      <w:r w:rsidR="006D7E65">
        <w:rPr>
          <w:rFonts w:ascii="Times New Roman" w:hAnsi="Times New Roman"/>
          <w:sz w:val="24"/>
          <w:szCs w:val="24"/>
          <w:lang w:val="fr-FR"/>
        </w:rPr>
        <w:t>ments</w:t>
      </w:r>
      <w:r w:rsidR="00F123F8">
        <w:rPr>
          <w:rFonts w:ascii="Times New Roman" w:hAnsi="Times New Roman"/>
          <w:sz w:val="24"/>
          <w:szCs w:val="24"/>
          <w:lang w:val="fr-FR"/>
        </w:rPr>
        <w:t xml:space="preserve">, </w:t>
      </w:r>
      <w:r w:rsidRPr="00CE279B">
        <w:rPr>
          <w:rFonts w:ascii="Times New Roman" w:hAnsi="Times New Roman"/>
          <w:sz w:val="24"/>
          <w:szCs w:val="24"/>
          <w:lang w:val="fr-FR"/>
        </w:rPr>
        <w:t>d’augmenter l</w:t>
      </w:r>
      <w:r w:rsidR="00F123F8">
        <w:rPr>
          <w:rFonts w:ascii="Times New Roman" w:hAnsi="Times New Roman"/>
          <w:sz w:val="24"/>
          <w:szCs w:val="24"/>
          <w:lang w:val="fr-FR"/>
        </w:rPr>
        <w:t xml:space="preserve">a </w:t>
      </w:r>
      <w:r w:rsidRPr="00CE279B">
        <w:rPr>
          <w:rFonts w:ascii="Times New Roman" w:hAnsi="Times New Roman"/>
          <w:sz w:val="24"/>
          <w:szCs w:val="24"/>
          <w:lang w:val="fr-FR"/>
        </w:rPr>
        <w:t>quantité d’eau</w:t>
      </w:r>
      <w:r w:rsidR="00F123F8">
        <w:rPr>
          <w:rFonts w:ascii="Times New Roman" w:hAnsi="Times New Roman"/>
          <w:sz w:val="24"/>
          <w:szCs w:val="24"/>
          <w:lang w:val="fr-FR"/>
        </w:rPr>
        <w:t xml:space="preserve"> infiltrée et</w:t>
      </w:r>
      <w:r w:rsidRPr="00CE279B">
        <w:rPr>
          <w:rFonts w:ascii="Times New Roman" w:hAnsi="Times New Roman"/>
          <w:sz w:val="24"/>
          <w:szCs w:val="24"/>
          <w:lang w:val="fr-FR"/>
        </w:rPr>
        <w:t xml:space="preserve"> </w:t>
      </w:r>
      <w:r w:rsidR="00F123F8">
        <w:rPr>
          <w:rFonts w:ascii="Times New Roman" w:hAnsi="Times New Roman"/>
          <w:sz w:val="24"/>
          <w:szCs w:val="24"/>
          <w:lang w:val="fr-FR"/>
        </w:rPr>
        <w:t>stockée dans la micro-nappe phréatique locale</w:t>
      </w:r>
      <w:r w:rsidRPr="00CE279B">
        <w:rPr>
          <w:rFonts w:ascii="Times New Roman" w:hAnsi="Times New Roman"/>
          <w:sz w:val="24"/>
          <w:szCs w:val="24"/>
          <w:lang w:val="fr-FR"/>
        </w:rPr>
        <w:t xml:space="preserve">, de réduire les pertes de production agricole et de limiter les </w:t>
      </w:r>
      <w:r w:rsidR="00F379D6" w:rsidRPr="00CE279B">
        <w:rPr>
          <w:rFonts w:ascii="Times New Roman" w:hAnsi="Times New Roman"/>
          <w:sz w:val="24"/>
          <w:szCs w:val="24"/>
          <w:lang w:val="fr-FR"/>
        </w:rPr>
        <w:t xml:space="preserve">dégâts </w:t>
      </w:r>
      <w:r w:rsidRPr="00CE279B">
        <w:rPr>
          <w:rFonts w:ascii="Times New Roman" w:hAnsi="Times New Roman"/>
          <w:sz w:val="24"/>
          <w:szCs w:val="24"/>
          <w:lang w:val="fr-FR"/>
        </w:rPr>
        <w:t xml:space="preserve">souvent </w:t>
      </w:r>
      <w:r w:rsidR="00F379D6" w:rsidRPr="00CE279B">
        <w:rPr>
          <w:rFonts w:ascii="Times New Roman" w:hAnsi="Times New Roman"/>
          <w:sz w:val="24"/>
          <w:szCs w:val="24"/>
          <w:lang w:val="fr-FR"/>
        </w:rPr>
        <w:t>causé</w:t>
      </w:r>
      <w:r w:rsidRPr="00CE279B">
        <w:rPr>
          <w:rFonts w:ascii="Times New Roman" w:hAnsi="Times New Roman"/>
          <w:sz w:val="24"/>
          <w:szCs w:val="24"/>
          <w:lang w:val="fr-FR"/>
        </w:rPr>
        <w:t>s en aval</w:t>
      </w:r>
      <w:r w:rsidR="00F379D6" w:rsidRPr="00CE279B">
        <w:rPr>
          <w:rFonts w:ascii="Times New Roman" w:hAnsi="Times New Roman"/>
          <w:sz w:val="24"/>
          <w:szCs w:val="24"/>
          <w:lang w:val="fr-FR"/>
        </w:rPr>
        <w:t xml:space="preserve"> par ces ravines</w:t>
      </w:r>
      <w:r w:rsidRPr="00CE279B">
        <w:rPr>
          <w:rFonts w:ascii="Times New Roman" w:hAnsi="Times New Roman"/>
          <w:sz w:val="24"/>
          <w:szCs w:val="24"/>
          <w:lang w:val="fr-FR"/>
        </w:rPr>
        <w:t xml:space="preserve">. </w:t>
      </w:r>
      <w:r w:rsidR="00A20DF3" w:rsidRPr="00E70A6E">
        <w:rPr>
          <w:rFonts w:ascii="Times New Roman" w:hAnsi="Times New Roman"/>
          <w:sz w:val="24"/>
          <w:szCs w:val="24"/>
          <w:u w:val="single"/>
          <w:lang w:val="fr-FR"/>
        </w:rPr>
        <w:t>Par manque de données fiables en Haïti, il est complexe d’estimer les bénéfices de ces ouvrages sur la réduction des dégâts et pertes</w:t>
      </w:r>
      <w:r w:rsidR="008A534C">
        <w:rPr>
          <w:rFonts w:ascii="Times New Roman" w:hAnsi="Times New Roman"/>
          <w:sz w:val="24"/>
          <w:szCs w:val="24"/>
          <w:u w:val="single"/>
          <w:lang w:val="fr-FR"/>
        </w:rPr>
        <w:t xml:space="preserve"> en aval</w:t>
      </w:r>
      <w:r w:rsidR="00A20DF3" w:rsidRPr="00E70A6E">
        <w:rPr>
          <w:rFonts w:ascii="Times New Roman" w:hAnsi="Times New Roman"/>
          <w:sz w:val="24"/>
          <w:szCs w:val="24"/>
          <w:u w:val="single"/>
          <w:lang w:val="fr-FR"/>
        </w:rPr>
        <w:t>, pour autant l’analyse économique porte sur la valorisation agricole qui en est faite</w:t>
      </w:r>
      <w:r w:rsidR="008A534C">
        <w:rPr>
          <w:rFonts w:ascii="Times New Roman" w:hAnsi="Times New Roman"/>
          <w:sz w:val="24"/>
          <w:szCs w:val="24"/>
          <w:u w:val="single"/>
          <w:lang w:val="fr-FR"/>
        </w:rPr>
        <w:t>, telle qu’elle est observée dans d’autres régions du pays</w:t>
      </w:r>
      <w:r w:rsidR="00A20DF3">
        <w:rPr>
          <w:rFonts w:ascii="Times New Roman" w:hAnsi="Times New Roman"/>
          <w:sz w:val="24"/>
          <w:szCs w:val="24"/>
          <w:lang w:val="fr-FR"/>
        </w:rPr>
        <w:t>.</w:t>
      </w:r>
      <w:r w:rsidR="008A534C">
        <w:rPr>
          <w:rFonts w:ascii="Times New Roman" w:hAnsi="Times New Roman"/>
          <w:sz w:val="24"/>
          <w:szCs w:val="24"/>
          <w:lang w:val="fr-FR"/>
        </w:rPr>
        <w:t xml:space="preserve"> </w:t>
      </w:r>
    </w:p>
    <w:p w:rsidR="006D7E65" w:rsidRDefault="00C85A22">
      <w:pPr>
        <w:jc w:val="both"/>
        <w:rPr>
          <w:rFonts w:ascii="Times New Roman" w:hAnsi="Times New Roman"/>
          <w:sz w:val="24"/>
          <w:szCs w:val="24"/>
          <w:lang w:val="fr-FR"/>
        </w:rPr>
      </w:pPr>
      <w:r w:rsidRPr="00CE279B">
        <w:rPr>
          <w:rFonts w:ascii="Times New Roman" w:hAnsi="Times New Roman"/>
          <w:sz w:val="24"/>
          <w:szCs w:val="24"/>
          <w:lang w:val="fr-FR"/>
        </w:rPr>
        <w:t xml:space="preserve">On suppose que </w:t>
      </w:r>
      <w:r w:rsidR="00656F94" w:rsidRPr="00CE279B">
        <w:rPr>
          <w:rFonts w:ascii="Times New Roman" w:hAnsi="Times New Roman"/>
          <w:sz w:val="24"/>
          <w:szCs w:val="24"/>
          <w:lang w:val="fr-FR"/>
        </w:rPr>
        <w:t xml:space="preserve">la mise en place des seuils </w:t>
      </w:r>
      <w:r w:rsidR="00AC0DE2" w:rsidRPr="00CE279B">
        <w:rPr>
          <w:rFonts w:ascii="Times New Roman" w:hAnsi="Times New Roman"/>
          <w:sz w:val="24"/>
          <w:szCs w:val="24"/>
          <w:lang w:val="fr-FR"/>
        </w:rPr>
        <w:t>va provoquer</w:t>
      </w:r>
      <w:r w:rsidR="00656F94" w:rsidRPr="00CE279B">
        <w:rPr>
          <w:rFonts w:ascii="Times New Roman" w:hAnsi="Times New Roman"/>
          <w:sz w:val="24"/>
          <w:szCs w:val="24"/>
          <w:lang w:val="fr-FR"/>
        </w:rPr>
        <w:t xml:space="preserve"> un changement dans les </w:t>
      </w:r>
      <w:r w:rsidR="00AC0DE2" w:rsidRPr="00CE279B">
        <w:rPr>
          <w:rFonts w:ascii="Times New Roman" w:hAnsi="Times New Roman"/>
          <w:sz w:val="24"/>
          <w:szCs w:val="24"/>
          <w:lang w:val="fr-FR"/>
        </w:rPr>
        <w:t>systèmes</w:t>
      </w:r>
      <w:r w:rsidR="00656F94" w:rsidRPr="00CE279B">
        <w:rPr>
          <w:rFonts w:ascii="Times New Roman" w:hAnsi="Times New Roman"/>
          <w:sz w:val="24"/>
          <w:szCs w:val="24"/>
          <w:lang w:val="fr-FR"/>
        </w:rPr>
        <w:t xml:space="preserve"> de cultures</w:t>
      </w:r>
      <w:r w:rsidR="00AC0DE2" w:rsidRPr="00CE279B">
        <w:rPr>
          <w:rFonts w:ascii="Times New Roman" w:hAnsi="Times New Roman"/>
          <w:sz w:val="24"/>
          <w:szCs w:val="24"/>
          <w:lang w:val="fr-FR"/>
        </w:rPr>
        <w:t>. L’association maïs</w:t>
      </w:r>
      <w:r w:rsidR="008A534C">
        <w:rPr>
          <w:rFonts w:ascii="Times New Roman" w:hAnsi="Times New Roman"/>
          <w:sz w:val="24"/>
          <w:szCs w:val="24"/>
          <w:lang w:val="fr-FR"/>
        </w:rPr>
        <w:t xml:space="preserve"> </w:t>
      </w:r>
      <w:r w:rsidR="00AC0DE2" w:rsidRPr="00CE279B">
        <w:rPr>
          <w:rFonts w:ascii="Times New Roman" w:hAnsi="Times New Roman"/>
          <w:sz w:val="24"/>
          <w:szCs w:val="24"/>
          <w:lang w:val="fr-FR"/>
        </w:rPr>
        <w:t>+</w:t>
      </w:r>
      <w:r w:rsidR="008A534C">
        <w:rPr>
          <w:rFonts w:ascii="Times New Roman" w:hAnsi="Times New Roman"/>
          <w:sz w:val="24"/>
          <w:szCs w:val="24"/>
          <w:lang w:val="fr-FR"/>
        </w:rPr>
        <w:t xml:space="preserve"> </w:t>
      </w:r>
      <w:r w:rsidR="00AC0DE2" w:rsidRPr="00CE279B">
        <w:rPr>
          <w:rFonts w:ascii="Times New Roman" w:hAnsi="Times New Roman"/>
          <w:sz w:val="24"/>
          <w:szCs w:val="24"/>
          <w:lang w:val="fr-FR"/>
        </w:rPr>
        <w:t>patate sera remplacée par la production de banane plantain. L</w:t>
      </w:r>
      <w:r w:rsidRPr="00CE279B">
        <w:rPr>
          <w:rFonts w:ascii="Times New Roman" w:hAnsi="Times New Roman"/>
          <w:sz w:val="24"/>
          <w:szCs w:val="24"/>
          <w:lang w:val="fr-FR"/>
        </w:rPr>
        <w:t xml:space="preserve">es </w:t>
      </w:r>
      <w:r w:rsidR="00D87546" w:rsidRPr="00CE279B">
        <w:rPr>
          <w:rFonts w:ascii="Times New Roman" w:hAnsi="Times New Roman"/>
          <w:sz w:val="24"/>
          <w:szCs w:val="24"/>
          <w:lang w:val="fr-FR"/>
        </w:rPr>
        <w:t>sédiments</w:t>
      </w:r>
      <w:r w:rsidRPr="00CE279B">
        <w:rPr>
          <w:rFonts w:ascii="Times New Roman" w:hAnsi="Times New Roman"/>
          <w:sz w:val="24"/>
          <w:szCs w:val="24"/>
          <w:lang w:val="fr-FR"/>
        </w:rPr>
        <w:t xml:space="preserve"> </w:t>
      </w:r>
      <w:r w:rsidR="00D87546" w:rsidRPr="00CE279B">
        <w:rPr>
          <w:rFonts w:ascii="Times New Roman" w:hAnsi="Times New Roman"/>
          <w:sz w:val="24"/>
          <w:szCs w:val="24"/>
          <w:lang w:val="fr-FR"/>
        </w:rPr>
        <w:t xml:space="preserve">accumulés </w:t>
      </w:r>
      <w:r w:rsidR="00F379D6" w:rsidRPr="00CE279B">
        <w:rPr>
          <w:rFonts w:ascii="Times New Roman" w:hAnsi="Times New Roman"/>
          <w:sz w:val="24"/>
          <w:szCs w:val="24"/>
          <w:lang w:val="fr-FR"/>
        </w:rPr>
        <w:t>en amo</w:t>
      </w:r>
      <w:r w:rsidRPr="00CE279B">
        <w:rPr>
          <w:rFonts w:ascii="Times New Roman" w:hAnsi="Times New Roman"/>
          <w:sz w:val="24"/>
          <w:szCs w:val="24"/>
          <w:lang w:val="fr-FR"/>
        </w:rPr>
        <w:t xml:space="preserve">nt des seuils permettront </w:t>
      </w:r>
      <w:r w:rsidR="006D7E65">
        <w:rPr>
          <w:rFonts w:ascii="Times New Roman" w:hAnsi="Times New Roman"/>
          <w:sz w:val="24"/>
          <w:szCs w:val="24"/>
          <w:lang w:val="fr-FR"/>
        </w:rPr>
        <w:t>d’améliorer la fertilité des ravines en retenant les sols et l’eau. Il est difficile d’estimer les quantités de sédiments et volumes d’eau stockés, mais compte tenu de la pluviométrie importante de la zone d’intervention (ent</w:t>
      </w:r>
      <w:r w:rsidR="00C61AE1">
        <w:rPr>
          <w:rFonts w:ascii="Times New Roman" w:hAnsi="Times New Roman"/>
          <w:sz w:val="24"/>
          <w:szCs w:val="24"/>
          <w:lang w:val="fr-FR"/>
        </w:rPr>
        <w:t xml:space="preserve">re 2000 et </w:t>
      </w:r>
      <w:r w:rsidR="00C61AE1">
        <w:rPr>
          <w:rFonts w:ascii="Times New Roman" w:hAnsi="Times New Roman"/>
          <w:sz w:val="24"/>
          <w:szCs w:val="24"/>
          <w:lang w:val="fr-FR"/>
        </w:rPr>
        <w:lastRenderedPageBreak/>
        <w:t xml:space="preserve">4000 mm par an), la sédimentation peut se faire en quelque saisons agricoles </w:t>
      </w:r>
      <w:r w:rsidR="006D7E65">
        <w:rPr>
          <w:rFonts w:ascii="Times New Roman" w:hAnsi="Times New Roman"/>
          <w:sz w:val="24"/>
          <w:szCs w:val="24"/>
          <w:lang w:val="fr-FR"/>
        </w:rPr>
        <w:t xml:space="preserve">et permet rapidement de valoriser les sols et l’eau par la substitution du système de culture maïs/patate par la banane plantain. Il est communément observé en Haïti que ces changements sont spontanés et n’impliquent pas de coûts supplémentaires pour le projet, il relève de la décision des producteurs d’investir sur les parcelles dont la fertilité est augmentée. On suppose que : </w:t>
      </w:r>
    </w:p>
    <w:p w:rsidR="006D7E65" w:rsidRDefault="006D7E65" w:rsidP="006D7E65">
      <w:pPr>
        <w:pStyle w:val="ListParagraph"/>
        <w:numPr>
          <w:ilvl w:val="0"/>
          <w:numId w:val="6"/>
        </w:numPr>
        <w:jc w:val="both"/>
        <w:rPr>
          <w:rFonts w:ascii="Times New Roman" w:hAnsi="Times New Roman"/>
          <w:sz w:val="24"/>
          <w:szCs w:val="24"/>
          <w:lang w:val="fr-FR"/>
        </w:rPr>
      </w:pPr>
      <w:r>
        <w:rPr>
          <w:rFonts w:ascii="Times New Roman" w:hAnsi="Times New Roman"/>
          <w:sz w:val="24"/>
          <w:szCs w:val="24"/>
          <w:lang w:val="fr-FR"/>
        </w:rPr>
        <w:t>Les micro-retenues et seuils permettent d’introduire la banane plantain sur près de 100 ha, soit environ 0.5 ha par micro-retenue (200 micro-retenues prévues)</w:t>
      </w:r>
      <w:r w:rsidR="009C3BD1">
        <w:rPr>
          <w:rFonts w:ascii="Times New Roman" w:hAnsi="Times New Roman"/>
          <w:sz w:val="24"/>
          <w:szCs w:val="24"/>
          <w:lang w:val="fr-FR"/>
        </w:rPr>
        <w:t xml:space="preserve"> et près de 200 producteurs.</w:t>
      </w:r>
    </w:p>
    <w:p w:rsidR="006D7E65" w:rsidRDefault="006D7E65" w:rsidP="006D7E65">
      <w:pPr>
        <w:pStyle w:val="ListParagraph"/>
        <w:numPr>
          <w:ilvl w:val="0"/>
          <w:numId w:val="6"/>
        </w:numPr>
        <w:jc w:val="both"/>
        <w:rPr>
          <w:rFonts w:ascii="Times New Roman" w:hAnsi="Times New Roman"/>
          <w:sz w:val="24"/>
          <w:szCs w:val="24"/>
          <w:lang w:val="fr-FR"/>
        </w:rPr>
      </w:pPr>
      <w:r>
        <w:rPr>
          <w:rFonts w:ascii="Times New Roman" w:hAnsi="Times New Roman"/>
          <w:sz w:val="24"/>
          <w:szCs w:val="24"/>
          <w:lang w:val="fr-FR"/>
        </w:rPr>
        <w:t xml:space="preserve">Compte-tenu </w:t>
      </w:r>
      <w:r w:rsidR="00C61AE1">
        <w:rPr>
          <w:rFonts w:ascii="Times New Roman" w:hAnsi="Times New Roman"/>
          <w:sz w:val="24"/>
          <w:szCs w:val="24"/>
          <w:lang w:val="fr-FR"/>
        </w:rPr>
        <w:t>du rythme estimé de</w:t>
      </w:r>
      <w:r>
        <w:rPr>
          <w:rFonts w:ascii="Times New Roman" w:hAnsi="Times New Roman"/>
          <w:sz w:val="24"/>
          <w:szCs w:val="24"/>
          <w:lang w:val="fr-FR"/>
        </w:rPr>
        <w:t xml:space="preserve"> sédimentation, le rythme de substitution du système de culture sur les parcelles autour des micro-retenues suit </w:t>
      </w:r>
      <w:r w:rsidR="00C61AE1">
        <w:rPr>
          <w:rFonts w:ascii="Times New Roman" w:hAnsi="Times New Roman"/>
          <w:sz w:val="24"/>
          <w:szCs w:val="24"/>
          <w:lang w:val="fr-FR"/>
        </w:rPr>
        <w:t xml:space="preserve">de deux ans </w:t>
      </w:r>
      <w:r>
        <w:rPr>
          <w:rFonts w:ascii="Times New Roman" w:hAnsi="Times New Roman"/>
          <w:sz w:val="24"/>
          <w:szCs w:val="24"/>
          <w:lang w:val="fr-FR"/>
        </w:rPr>
        <w:t>celui de la construction des micro-retenues :</w:t>
      </w:r>
    </w:p>
    <w:tbl>
      <w:tblPr>
        <w:tblStyle w:val="TableGrid"/>
        <w:tblW w:w="0" w:type="auto"/>
        <w:tblInd w:w="-342" w:type="dxa"/>
        <w:tblLook w:val="04A0" w:firstRow="1" w:lastRow="0" w:firstColumn="1" w:lastColumn="0" w:noHBand="0" w:noVBand="1"/>
      </w:tblPr>
      <w:tblGrid>
        <w:gridCol w:w="2002"/>
        <w:gridCol w:w="1101"/>
        <w:gridCol w:w="1101"/>
        <w:gridCol w:w="1101"/>
        <w:gridCol w:w="1102"/>
        <w:gridCol w:w="1101"/>
        <w:gridCol w:w="1101"/>
        <w:gridCol w:w="1102"/>
      </w:tblGrid>
      <w:tr w:rsidR="00C61AE1" w:rsidTr="00E70A6E">
        <w:tc>
          <w:tcPr>
            <w:tcW w:w="20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Année</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Année 1</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Année 2</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Année 3</w:t>
            </w:r>
          </w:p>
        </w:tc>
        <w:tc>
          <w:tcPr>
            <w:tcW w:w="11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Année 4</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Année 5</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Année 6</w:t>
            </w:r>
          </w:p>
        </w:tc>
        <w:tc>
          <w:tcPr>
            <w:tcW w:w="11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Total</w:t>
            </w:r>
          </w:p>
        </w:tc>
      </w:tr>
      <w:tr w:rsidR="00C61AE1" w:rsidTr="00E70A6E">
        <w:tc>
          <w:tcPr>
            <w:tcW w:w="20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Micro-retenues</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10</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50</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60</w:t>
            </w:r>
          </w:p>
        </w:tc>
        <w:tc>
          <w:tcPr>
            <w:tcW w:w="11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80</w:t>
            </w:r>
          </w:p>
        </w:tc>
        <w:tc>
          <w:tcPr>
            <w:tcW w:w="1101" w:type="dxa"/>
          </w:tcPr>
          <w:p w:rsidR="00C61AE1" w:rsidRDefault="00C61AE1" w:rsidP="00CF30D9">
            <w:pPr>
              <w:jc w:val="center"/>
              <w:rPr>
                <w:rFonts w:ascii="Times New Roman" w:hAnsi="Times New Roman"/>
                <w:sz w:val="24"/>
                <w:szCs w:val="24"/>
                <w:lang w:val="fr-FR"/>
              </w:rPr>
            </w:pPr>
          </w:p>
        </w:tc>
        <w:tc>
          <w:tcPr>
            <w:tcW w:w="1101" w:type="dxa"/>
          </w:tcPr>
          <w:p w:rsidR="00C61AE1" w:rsidRDefault="00C61AE1" w:rsidP="00CF30D9">
            <w:pPr>
              <w:jc w:val="center"/>
              <w:rPr>
                <w:rFonts w:ascii="Times New Roman" w:hAnsi="Times New Roman"/>
                <w:sz w:val="24"/>
                <w:szCs w:val="24"/>
                <w:lang w:val="fr-FR"/>
              </w:rPr>
            </w:pPr>
          </w:p>
        </w:tc>
        <w:tc>
          <w:tcPr>
            <w:tcW w:w="11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200</w:t>
            </w:r>
          </w:p>
        </w:tc>
      </w:tr>
      <w:tr w:rsidR="00C61AE1" w:rsidTr="00E70A6E">
        <w:tc>
          <w:tcPr>
            <w:tcW w:w="20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Hectares</w:t>
            </w:r>
          </w:p>
        </w:tc>
        <w:tc>
          <w:tcPr>
            <w:tcW w:w="1101" w:type="dxa"/>
          </w:tcPr>
          <w:p w:rsidR="00C61AE1" w:rsidRDefault="00C61AE1" w:rsidP="00CF30D9">
            <w:pPr>
              <w:jc w:val="center"/>
              <w:rPr>
                <w:rFonts w:ascii="Times New Roman" w:hAnsi="Times New Roman"/>
                <w:sz w:val="24"/>
                <w:szCs w:val="24"/>
                <w:lang w:val="fr-FR"/>
              </w:rPr>
            </w:pPr>
          </w:p>
        </w:tc>
        <w:tc>
          <w:tcPr>
            <w:tcW w:w="1101" w:type="dxa"/>
          </w:tcPr>
          <w:p w:rsidR="00C61AE1" w:rsidRDefault="00C61AE1" w:rsidP="00CF30D9">
            <w:pPr>
              <w:jc w:val="center"/>
              <w:rPr>
                <w:rFonts w:ascii="Times New Roman" w:hAnsi="Times New Roman"/>
                <w:sz w:val="24"/>
                <w:szCs w:val="24"/>
                <w:lang w:val="fr-FR"/>
              </w:rPr>
            </w:pP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5</w:t>
            </w:r>
          </w:p>
        </w:tc>
        <w:tc>
          <w:tcPr>
            <w:tcW w:w="11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25</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30</w:t>
            </w:r>
          </w:p>
        </w:tc>
        <w:tc>
          <w:tcPr>
            <w:tcW w:w="1101"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40</w:t>
            </w:r>
          </w:p>
        </w:tc>
        <w:tc>
          <w:tcPr>
            <w:tcW w:w="1102" w:type="dxa"/>
          </w:tcPr>
          <w:p w:rsidR="00C61AE1" w:rsidRDefault="00C61AE1" w:rsidP="00CF30D9">
            <w:pPr>
              <w:jc w:val="center"/>
              <w:rPr>
                <w:rFonts w:ascii="Times New Roman" w:hAnsi="Times New Roman"/>
                <w:sz w:val="24"/>
                <w:szCs w:val="24"/>
                <w:lang w:val="fr-FR"/>
              </w:rPr>
            </w:pPr>
            <w:r>
              <w:rPr>
                <w:rFonts w:ascii="Times New Roman" w:hAnsi="Times New Roman"/>
                <w:sz w:val="24"/>
                <w:szCs w:val="24"/>
                <w:lang w:val="fr-FR"/>
              </w:rPr>
              <w:t>100</w:t>
            </w:r>
          </w:p>
        </w:tc>
      </w:tr>
    </w:tbl>
    <w:p w:rsidR="005E4A31" w:rsidRPr="00CE279B" w:rsidRDefault="00C85A22" w:rsidP="00AA17C6">
      <w:pPr>
        <w:jc w:val="both"/>
        <w:rPr>
          <w:rFonts w:ascii="Times New Roman" w:hAnsi="Times New Roman"/>
          <w:sz w:val="24"/>
          <w:szCs w:val="24"/>
          <w:lang w:val="fr-FR"/>
        </w:rPr>
      </w:pPr>
      <w:r w:rsidRPr="00CE279B">
        <w:rPr>
          <w:rFonts w:ascii="Times New Roman" w:hAnsi="Times New Roman"/>
          <w:sz w:val="24"/>
          <w:szCs w:val="24"/>
          <w:lang w:val="fr-FR"/>
        </w:rPr>
        <w:t xml:space="preserve">  </w:t>
      </w:r>
      <w:r w:rsidR="00C22C73" w:rsidRPr="00CE279B">
        <w:rPr>
          <w:rFonts w:ascii="Times New Roman" w:hAnsi="Times New Roman"/>
          <w:sz w:val="24"/>
          <w:szCs w:val="24"/>
          <w:lang w:val="fr-FR"/>
        </w:rPr>
        <w:t xml:space="preserve"> </w:t>
      </w:r>
    </w:p>
    <w:p w:rsidR="005E4A31" w:rsidRPr="00CE279B" w:rsidRDefault="005E4A31" w:rsidP="00234ADA">
      <w:pPr>
        <w:pStyle w:val="Heading3"/>
        <w:rPr>
          <w:rFonts w:ascii="Times New Roman" w:hAnsi="Times New Roman" w:cs="Times New Roman"/>
          <w:sz w:val="24"/>
          <w:szCs w:val="24"/>
          <w:lang w:val="fr-FR"/>
        </w:rPr>
      </w:pPr>
      <w:bookmarkStart w:id="9" w:name="_Toc358542567"/>
      <w:r w:rsidRPr="00CE279B">
        <w:rPr>
          <w:rFonts w:ascii="Times New Roman" w:hAnsi="Times New Roman" w:cs="Times New Roman"/>
          <w:sz w:val="24"/>
          <w:szCs w:val="24"/>
          <w:lang w:val="fr-FR"/>
        </w:rPr>
        <w:t>2.1.4. Protection des berges de la Grande ravine du Sud</w:t>
      </w:r>
      <w:bookmarkEnd w:id="9"/>
    </w:p>
    <w:p w:rsidR="00BA295E" w:rsidRPr="00CE279B" w:rsidRDefault="00613A0C" w:rsidP="00D72FE7">
      <w:pPr>
        <w:jc w:val="both"/>
        <w:rPr>
          <w:rFonts w:ascii="Times New Roman" w:hAnsi="Times New Roman"/>
          <w:sz w:val="24"/>
          <w:szCs w:val="24"/>
          <w:lang w:val="fr-FR"/>
        </w:rPr>
      </w:pPr>
      <w:r w:rsidRPr="00CE279B">
        <w:rPr>
          <w:rFonts w:ascii="Times New Roman" w:hAnsi="Times New Roman"/>
          <w:sz w:val="24"/>
          <w:szCs w:val="24"/>
          <w:lang w:val="fr-FR"/>
        </w:rPr>
        <w:t xml:space="preserve">Pour limiter les </w:t>
      </w:r>
      <w:r w:rsidR="00DD317A" w:rsidRPr="00CE279B">
        <w:rPr>
          <w:rFonts w:ascii="Times New Roman" w:hAnsi="Times New Roman"/>
          <w:sz w:val="24"/>
          <w:szCs w:val="24"/>
          <w:lang w:val="fr-FR"/>
        </w:rPr>
        <w:t>dégâts</w:t>
      </w:r>
      <w:r w:rsidRPr="00CE279B">
        <w:rPr>
          <w:rFonts w:ascii="Times New Roman" w:hAnsi="Times New Roman"/>
          <w:sz w:val="24"/>
          <w:szCs w:val="24"/>
          <w:lang w:val="fr-FR"/>
        </w:rPr>
        <w:t xml:space="preserve"> </w:t>
      </w:r>
      <w:r w:rsidR="00DD317A" w:rsidRPr="00CE279B">
        <w:rPr>
          <w:rFonts w:ascii="Times New Roman" w:hAnsi="Times New Roman"/>
          <w:sz w:val="24"/>
          <w:szCs w:val="24"/>
          <w:lang w:val="fr-FR"/>
        </w:rPr>
        <w:t>causés</w:t>
      </w:r>
      <w:r w:rsidRPr="00CE279B">
        <w:rPr>
          <w:rFonts w:ascii="Times New Roman" w:hAnsi="Times New Roman"/>
          <w:sz w:val="24"/>
          <w:szCs w:val="24"/>
          <w:lang w:val="fr-FR"/>
        </w:rPr>
        <w:t xml:space="preserve"> </w:t>
      </w:r>
      <w:r w:rsidR="008C26F8" w:rsidRPr="00CE279B">
        <w:rPr>
          <w:rFonts w:ascii="Times New Roman" w:hAnsi="Times New Roman"/>
          <w:sz w:val="24"/>
          <w:szCs w:val="24"/>
          <w:lang w:val="fr-FR"/>
        </w:rPr>
        <w:t>p</w:t>
      </w:r>
      <w:r w:rsidRPr="00CE279B">
        <w:rPr>
          <w:rFonts w:ascii="Times New Roman" w:hAnsi="Times New Roman"/>
          <w:sz w:val="24"/>
          <w:szCs w:val="24"/>
          <w:lang w:val="fr-FR"/>
        </w:rPr>
        <w:t>ar la Grande Ravine du Sud, le projet entreprendra des travaux de</w:t>
      </w:r>
      <w:r w:rsidR="00DD317A" w:rsidRPr="00CE279B">
        <w:rPr>
          <w:rFonts w:ascii="Times New Roman" w:hAnsi="Times New Roman"/>
          <w:sz w:val="24"/>
          <w:szCs w:val="24"/>
          <w:lang w:val="fr-FR"/>
        </w:rPr>
        <w:t xml:space="preserve"> correction des berges au niveau des zones névralgiques</w:t>
      </w:r>
      <w:r w:rsidR="00BA295E" w:rsidRPr="00CE279B">
        <w:rPr>
          <w:rFonts w:ascii="Times New Roman" w:hAnsi="Times New Roman"/>
          <w:sz w:val="24"/>
          <w:szCs w:val="24"/>
          <w:lang w:val="fr-FR"/>
        </w:rPr>
        <w:t>, notamment au niveau de la prise d’Avezac</w:t>
      </w:r>
      <w:r w:rsidR="00DD317A" w:rsidRPr="00CE279B">
        <w:rPr>
          <w:rFonts w:ascii="Times New Roman" w:hAnsi="Times New Roman"/>
          <w:sz w:val="24"/>
          <w:szCs w:val="24"/>
          <w:lang w:val="fr-FR"/>
        </w:rPr>
        <w:t xml:space="preserve">. Le projet permettra la mise en place de digue de remblai sur plus de trois kilomètres en vue de la stabilisation, </w:t>
      </w:r>
      <w:r w:rsidR="007008FA" w:rsidRPr="00CE279B">
        <w:rPr>
          <w:rFonts w:ascii="Times New Roman" w:hAnsi="Times New Roman"/>
          <w:sz w:val="24"/>
          <w:szCs w:val="24"/>
          <w:lang w:val="fr-FR"/>
        </w:rPr>
        <w:t xml:space="preserve">du </w:t>
      </w:r>
      <w:r w:rsidR="00DD317A" w:rsidRPr="00CE279B">
        <w:rPr>
          <w:rFonts w:ascii="Times New Roman" w:hAnsi="Times New Roman"/>
          <w:sz w:val="24"/>
          <w:szCs w:val="24"/>
          <w:lang w:val="fr-FR"/>
        </w:rPr>
        <w:t xml:space="preserve">redressement et </w:t>
      </w:r>
      <w:r w:rsidR="007008FA" w:rsidRPr="00CE279B">
        <w:rPr>
          <w:rFonts w:ascii="Times New Roman" w:hAnsi="Times New Roman"/>
          <w:sz w:val="24"/>
          <w:szCs w:val="24"/>
          <w:lang w:val="fr-FR"/>
        </w:rPr>
        <w:t>du</w:t>
      </w:r>
      <w:r w:rsidR="00DD317A" w:rsidRPr="00CE279B">
        <w:rPr>
          <w:rFonts w:ascii="Times New Roman" w:hAnsi="Times New Roman"/>
          <w:sz w:val="24"/>
          <w:szCs w:val="24"/>
          <w:lang w:val="fr-FR"/>
        </w:rPr>
        <w:t xml:space="preserve"> relèvement de la berge de la rive gauche de la rivière au niveau de la commune de Camp-Perrin.</w:t>
      </w:r>
      <w:r w:rsidR="004960DD" w:rsidRPr="00CE279B">
        <w:rPr>
          <w:rFonts w:ascii="Times New Roman" w:hAnsi="Times New Roman"/>
          <w:sz w:val="24"/>
          <w:szCs w:val="24"/>
          <w:lang w:val="fr-FR"/>
        </w:rPr>
        <w:t xml:space="preserve"> </w:t>
      </w:r>
      <w:r w:rsidR="00BA295E" w:rsidRPr="00CE279B">
        <w:rPr>
          <w:rFonts w:ascii="Times New Roman" w:hAnsi="Times New Roman"/>
          <w:sz w:val="24"/>
          <w:szCs w:val="24"/>
          <w:lang w:val="fr-FR"/>
        </w:rPr>
        <w:t xml:space="preserve">Le système d’irrigation d’Avezac joue un rôle très important dans la production agricole de la région. Sur ce périmètre, les producteurs </w:t>
      </w:r>
      <w:r w:rsidR="00F123F8">
        <w:rPr>
          <w:rFonts w:ascii="Times New Roman" w:hAnsi="Times New Roman"/>
          <w:sz w:val="24"/>
          <w:szCs w:val="24"/>
          <w:lang w:val="fr-FR"/>
        </w:rPr>
        <w:t>sont actuellement en train d’</w:t>
      </w:r>
      <w:r w:rsidR="00F123F8" w:rsidRPr="00326E1E">
        <w:rPr>
          <w:rFonts w:ascii="Times New Roman" w:hAnsi="Times New Roman"/>
          <w:sz w:val="24"/>
          <w:szCs w:val="24"/>
          <w:lang w:val="fr-FR"/>
        </w:rPr>
        <w:t>adopte</w:t>
      </w:r>
      <w:r w:rsidR="00F123F8">
        <w:rPr>
          <w:rFonts w:ascii="Times New Roman" w:hAnsi="Times New Roman"/>
          <w:sz w:val="24"/>
          <w:szCs w:val="24"/>
          <w:lang w:val="fr-FR"/>
        </w:rPr>
        <w:t>r</w:t>
      </w:r>
      <w:r w:rsidR="00F123F8" w:rsidRPr="00326E1E">
        <w:rPr>
          <w:rFonts w:ascii="Times New Roman" w:hAnsi="Times New Roman"/>
          <w:sz w:val="24"/>
          <w:szCs w:val="24"/>
          <w:lang w:val="fr-FR"/>
        </w:rPr>
        <w:t xml:space="preserve"> des technologies améliorées de production de maïs </w:t>
      </w:r>
      <w:r w:rsidR="00F123F8">
        <w:rPr>
          <w:rFonts w:ascii="Times New Roman" w:hAnsi="Times New Roman"/>
          <w:sz w:val="24"/>
          <w:szCs w:val="24"/>
          <w:lang w:val="fr-FR"/>
        </w:rPr>
        <w:t xml:space="preserve">grâce à l’appui d’autres programmes du Ministère de l’Agriculture financés par la Banque Mondiale (programme RESPEPAG) et l’Agence Française de Développement (Programme SECAL), </w:t>
      </w:r>
      <w:r w:rsidR="00F123F8" w:rsidRPr="00326E1E">
        <w:rPr>
          <w:rFonts w:ascii="Times New Roman" w:hAnsi="Times New Roman"/>
          <w:sz w:val="24"/>
          <w:szCs w:val="24"/>
          <w:lang w:val="fr-FR"/>
        </w:rPr>
        <w:t>qui leur permettent d’obtenir de très bons rendements</w:t>
      </w:r>
      <w:r w:rsidR="00BA295E" w:rsidRPr="00CE279B">
        <w:rPr>
          <w:rFonts w:ascii="Times New Roman" w:hAnsi="Times New Roman"/>
          <w:sz w:val="24"/>
          <w:szCs w:val="24"/>
          <w:lang w:val="fr-FR"/>
        </w:rPr>
        <w:t xml:space="preserve">. </w:t>
      </w:r>
      <w:r w:rsidR="00090796">
        <w:rPr>
          <w:rFonts w:ascii="Times New Roman" w:hAnsi="Times New Roman"/>
          <w:sz w:val="24"/>
          <w:szCs w:val="24"/>
          <w:lang w:val="fr-FR"/>
        </w:rPr>
        <w:t>Les coûts additionnels de c</w:t>
      </w:r>
      <w:r w:rsidR="00327296">
        <w:rPr>
          <w:rFonts w:ascii="Times New Roman" w:hAnsi="Times New Roman"/>
          <w:sz w:val="24"/>
          <w:szCs w:val="24"/>
          <w:lang w:val="fr-FR"/>
        </w:rPr>
        <w:t xml:space="preserve">es appuis agricoles </w:t>
      </w:r>
      <w:r w:rsidR="00090796">
        <w:rPr>
          <w:rFonts w:ascii="Times New Roman" w:hAnsi="Times New Roman"/>
          <w:sz w:val="24"/>
          <w:szCs w:val="24"/>
          <w:lang w:val="fr-FR"/>
        </w:rPr>
        <w:t xml:space="preserve">sont </w:t>
      </w:r>
      <w:r w:rsidR="00327296">
        <w:rPr>
          <w:rFonts w:ascii="Times New Roman" w:hAnsi="Times New Roman"/>
          <w:sz w:val="24"/>
          <w:szCs w:val="24"/>
          <w:lang w:val="fr-FR"/>
        </w:rPr>
        <w:t xml:space="preserve">couverts par </w:t>
      </w:r>
      <w:r w:rsidR="00090796">
        <w:rPr>
          <w:rFonts w:ascii="Times New Roman" w:hAnsi="Times New Roman"/>
          <w:sz w:val="24"/>
          <w:szCs w:val="24"/>
          <w:lang w:val="fr-FR"/>
        </w:rPr>
        <w:t>l</w:t>
      </w:r>
      <w:r w:rsidR="00327296">
        <w:rPr>
          <w:rFonts w:ascii="Times New Roman" w:hAnsi="Times New Roman"/>
          <w:sz w:val="24"/>
          <w:szCs w:val="24"/>
          <w:lang w:val="fr-FR"/>
        </w:rPr>
        <w:t>es autres opérations</w:t>
      </w:r>
      <w:r w:rsidR="00090796">
        <w:rPr>
          <w:rFonts w:ascii="Times New Roman" w:hAnsi="Times New Roman"/>
          <w:sz w:val="24"/>
          <w:szCs w:val="24"/>
          <w:lang w:val="fr-FR"/>
        </w:rPr>
        <w:t xml:space="preserve"> et, s’agissant de « subventions intelligentes », sont intégrés dans la présente évaluation économique car font partie du calcul de la marge brute du système de culture amélioré de maïs (coûts des intrants : semences, fertilisants, pesticides et assistance technique)</w:t>
      </w:r>
      <w:r w:rsidR="00327296">
        <w:rPr>
          <w:rFonts w:ascii="Times New Roman" w:hAnsi="Times New Roman"/>
          <w:sz w:val="24"/>
          <w:szCs w:val="24"/>
          <w:lang w:val="fr-FR"/>
        </w:rPr>
        <w:t>. Cependant l</w:t>
      </w:r>
      <w:r w:rsidR="00F123F8">
        <w:rPr>
          <w:rFonts w:ascii="Times New Roman" w:hAnsi="Times New Roman"/>
          <w:sz w:val="24"/>
          <w:szCs w:val="24"/>
          <w:lang w:val="fr-FR"/>
        </w:rPr>
        <w:t xml:space="preserve">es dégâts dus aux </w:t>
      </w:r>
      <w:r w:rsidR="00F123F8" w:rsidRPr="00CE279B">
        <w:rPr>
          <w:rFonts w:ascii="Times New Roman" w:hAnsi="Times New Roman"/>
          <w:sz w:val="24"/>
          <w:szCs w:val="24"/>
          <w:lang w:val="fr-FR"/>
        </w:rPr>
        <w:t>inondations et dépôts de graviers </w:t>
      </w:r>
      <w:r w:rsidR="00F123F8">
        <w:rPr>
          <w:rFonts w:ascii="Times New Roman" w:hAnsi="Times New Roman"/>
          <w:sz w:val="24"/>
          <w:szCs w:val="24"/>
          <w:lang w:val="fr-FR"/>
        </w:rPr>
        <w:t xml:space="preserve"> au niveau</w:t>
      </w:r>
      <w:r w:rsidR="00F123F8" w:rsidRPr="00CE279B">
        <w:rPr>
          <w:rFonts w:ascii="Times New Roman" w:hAnsi="Times New Roman"/>
          <w:sz w:val="24"/>
          <w:szCs w:val="24"/>
          <w:lang w:val="fr-FR"/>
        </w:rPr>
        <w:t xml:space="preserve"> </w:t>
      </w:r>
      <w:r w:rsidR="00BA295E" w:rsidRPr="00CE279B">
        <w:rPr>
          <w:rFonts w:ascii="Times New Roman" w:hAnsi="Times New Roman"/>
          <w:sz w:val="24"/>
          <w:szCs w:val="24"/>
          <w:lang w:val="fr-FR"/>
        </w:rPr>
        <w:t>de la cause</w:t>
      </w:r>
      <w:r w:rsidR="00F123F8">
        <w:rPr>
          <w:rFonts w:ascii="Times New Roman" w:hAnsi="Times New Roman"/>
          <w:sz w:val="24"/>
          <w:szCs w:val="24"/>
          <w:lang w:val="fr-FR"/>
        </w:rPr>
        <w:t>nt</w:t>
      </w:r>
      <w:r w:rsidR="00BA295E" w:rsidRPr="00CE279B">
        <w:rPr>
          <w:rFonts w:ascii="Times New Roman" w:hAnsi="Times New Roman"/>
          <w:sz w:val="24"/>
          <w:szCs w:val="24"/>
          <w:lang w:val="fr-FR"/>
        </w:rPr>
        <w:t xml:space="preserve"> des pertes de production considérables </w:t>
      </w:r>
      <w:r w:rsidR="00F123F8">
        <w:rPr>
          <w:rFonts w:ascii="Times New Roman" w:hAnsi="Times New Roman"/>
          <w:sz w:val="24"/>
          <w:szCs w:val="24"/>
          <w:lang w:val="fr-FR"/>
        </w:rPr>
        <w:t>et</w:t>
      </w:r>
      <w:r w:rsidR="00350937" w:rsidRPr="00CE279B">
        <w:rPr>
          <w:rFonts w:ascii="Times New Roman" w:hAnsi="Times New Roman"/>
          <w:sz w:val="24"/>
          <w:szCs w:val="24"/>
          <w:lang w:val="fr-FR"/>
        </w:rPr>
        <w:t xml:space="preserve"> les rendements sont considérablement réduits par manque d’eau. </w:t>
      </w:r>
    </w:p>
    <w:p w:rsidR="008A534C" w:rsidRPr="00326E1E" w:rsidRDefault="008A534C" w:rsidP="008A534C">
      <w:pPr>
        <w:jc w:val="both"/>
        <w:rPr>
          <w:rFonts w:ascii="Times New Roman" w:hAnsi="Times New Roman"/>
          <w:sz w:val="24"/>
          <w:szCs w:val="24"/>
          <w:lang w:val="fr-FR"/>
        </w:rPr>
      </w:pPr>
      <w:r>
        <w:rPr>
          <w:rFonts w:ascii="Times New Roman" w:hAnsi="Times New Roman"/>
          <w:sz w:val="24"/>
          <w:szCs w:val="24"/>
          <w:lang w:val="fr-FR"/>
        </w:rPr>
        <w:t>On suppose que :</w:t>
      </w:r>
    </w:p>
    <w:p w:rsidR="008A534C" w:rsidRDefault="008A534C" w:rsidP="008A534C">
      <w:pPr>
        <w:pStyle w:val="ListParagraph"/>
        <w:numPr>
          <w:ilvl w:val="0"/>
          <w:numId w:val="4"/>
        </w:numPr>
        <w:jc w:val="both"/>
        <w:rPr>
          <w:rFonts w:ascii="Times New Roman" w:hAnsi="Times New Roman"/>
          <w:sz w:val="24"/>
          <w:szCs w:val="24"/>
          <w:lang w:val="fr-FR"/>
        </w:rPr>
      </w:pPr>
      <w:r>
        <w:rPr>
          <w:rFonts w:ascii="Times New Roman" w:hAnsi="Times New Roman"/>
          <w:sz w:val="24"/>
          <w:szCs w:val="24"/>
          <w:lang w:val="fr-FR"/>
        </w:rPr>
        <w:t xml:space="preserve">Grâce à l’appui des autres programmes du Ministère de l’Agriculture, les producteurs exploitant le système irrigué qui sera protégé adoptent des </w:t>
      </w:r>
      <w:r w:rsidRPr="00326E1E">
        <w:rPr>
          <w:rFonts w:ascii="Times New Roman" w:hAnsi="Times New Roman"/>
          <w:sz w:val="24"/>
          <w:szCs w:val="24"/>
          <w:lang w:val="fr-FR"/>
        </w:rPr>
        <w:t>paquets techniques améliorés</w:t>
      </w:r>
      <w:r>
        <w:rPr>
          <w:rFonts w:ascii="Times New Roman" w:hAnsi="Times New Roman"/>
          <w:sz w:val="24"/>
          <w:szCs w:val="24"/>
          <w:lang w:val="fr-FR"/>
        </w:rPr>
        <w:t xml:space="preserve"> de production de maïs, ce qui permet d’améliorer les rendements sur</w:t>
      </w:r>
      <w:r w:rsidRPr="00326E1E">
        <w:rPr>
          <w:rFonts w:ascii="Times New Roman" w:hAnsi="Times New Roman"/>
          <w:sz w:val="24"/>
          <w:szCs w:val="24"/>
          <w:lang w:val="fr-FR"/>
        </w:rPr>
        <w:t xml:space="preserve"> 2820 ha</w:t>
      </w:r>
      <w:r>
        <w:rPr>
          <w:rFonts w:ascii="Times New Roman" w:hAnsi="Times New Roman"/>
          <w:sz w:val="24"/>
          <w:szCs w:val="24"/>
          <w:lang w:val="fr-FR"/>
        </w:rPr>
        <w:t>.</w:t>
      </w:r>
    </w:p>
    <w:p w:rsidR="008A534C" w:rsidRDefault="008A534C" w:rsidP="008A534C">
      <w:pPr>
        <w:pStyle w:val="ListParagraph"/>
        <w:numPr>
          <w:ilvl w:val="0"/>
          <w:numId w:val="4"/>
        </w:numPr>
        <w:jc w:val="both"/>
        <w:rPr>
          <w:rFonts w:ascii="Times New Roman" w:hAnsi="Times New Roman"/>
          <w:sz w:val="24"/>
          <w:szCs w:val="24"/>
          <w:lang w:val="fr-FR"/>
        </w:rPr>
      </w:pPr>
      <w:r>
        <w:rPr>
          <w:rFonts w:ascii="Times New Roman" w:hAnsi="Times New Roman"/>
          <w:sz w:val="24"/>
          <w:szCs w:val="24"/>
          <w:lang w:val="fr-FR"/>
        </w:rPr>
        <w:lastRenderedPageBreak/>
        <w:t>La protection de la prise du périmètre permettra d’éviter les pertes de production du périmètre, qui sont estimées arriver tous les quatre ans.</w:t>
      </w:r>
    </w:p>
    <w:p w:rsidR="0042156B" w:rsidRDefault="0042156B" w:rsidP="008A534C">
      <w:pPr>
        <w:pStyle w:val="ListParagraph"/>
        <w:numPr>
          <w:ilvl w:val="0"/>
          <w:numId w:val="4"/>
        </w:numPr>
        <w:jc w:val="both"/>
        <w:rPr>
          <w:rFonts w:ascii="Times New Roman" w:hAnsi="Times New Roman"/>
          <w:sz w:val="24"/>
          <w:szCs w:val="24"/>
          <w:lang w:val="fr-FR"/>
        </w:rPr>
      </w:pPr>
      <w:r>
        <w:rPr>
          <w:rFonts w:ascii="Times New Roman" w:hAnsi="Times New Roman"/>
          <w:sz w:val="24"/>
          <w:szCs w:val="24"/>
          <w:lang w:val="fr-FR"/>
        </w:rPr>
        <w:t>L’ouvrage de protection est construit selon le calendrier suivant, et le taux d’adoption des meilleures techniques est proportionnel</w:t>
      </w:r>
    </w:p>
    <w:tbl>
      <w:tblPr>
        <w:tblStyle w:val="TableGrid"/>
        <w:tblW w:w="0" w:type="auto"/>
        <w:jc w:val="center"/>
        <w:tblInd w:w="-342" w:type="dxa"/>
        <w:tblLook w:val="04A0" w:firstRow="1" w:lastRow="0" w:firstColumn="1" w:lastColumn="0" w:noHBand="0" w:noVBand="1"/>
      </w:tblPr>
      <w:tblGrid>
        <w:gridCol w:w="2002"/>
        <w:gridCol w:w="1101"/>
        <w:gridCol w:w="1101"/>
        <w:gridCol w:w="1101"/>
        <w:gridCol w:w="1102"/>
      </w:tblGrid>
      <w:tr w:rsidR="0042156B" w:rsidTr="00E70A6E">
        <w:trPr>
          <w:jc w:val="center"/>
        </w:trPr>
        <w:tc>
          <w:tcPr>
            <w:tcW w:w="2002"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Année</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Année 1</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Année 2</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Année 3</w:t>
            </w:r>
          </w:p>
        </w:tc>
        <w:tc>
          <w:tcPr>
            <w:tcW w:w="1102"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Total</w:t>
            </w:r>
          </w:p>
        </w:tc>
      </w:tr>
      <w:tr w:rsidR="0042156B" w:rsidTr="00E70A6E">
        <w:trPr>
          <w:jc w:val="center"/>
        </w:trPr>
        <w:tc>
          <w:tcPr>
            <w:tcW w:w="2002"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 ouvrage</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0</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50%</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100%</w:t>
            </w:r>
          </w:p>
        </w:tc>
        <w:tc>
          <w:tcPr>
            <w:tcW w:w="1102"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100%</w:t>
            </w:r>
          </w:p>
        </w:tc>
      </w:tr>
      <w:tr w:rsidR="0042156B" w:rsidTr="00E70A6E">
        <w:trPr>
          <w:jc w:val="center"/>
        </w:trPr>
        <w:tc>
          <w:tcPr>
            <w:tcW w:w="2002"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Hectares</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0</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1410</w:t>
            </w:r>
          </w:p>
        </w:tc>
        <w:tc>
          <w:tcPr>
            <w:tcW w:w="1101" w:type="dxa"/>
          </w:tcPr>
          <w:p w:rsidR="0042156B" w:rsidRDefault="0042156B" w:rsidP="0042156B">
            <w:pPr>
              <w:jc w:val="center"/>
              <w:rPr>
                <w:rFonts w:ascii="Times New Roman" w:hAnsi="Times New Roman"/>
                <w:sz w:val="24"/>
                <w:szCs w:val="24"/>
                <w:lang w:val="fr-FR"/>
              </w:rPr>
            </w:pPr>
            <w:r>
              <w:rPr>
                <w:rFonts w:ascii="Times New Roman" w:hAnsi="Times New Roman"/>
                <w:sz w:val="24"/>
                <w:szCs w:val="24"/>
                <w:lang w:val="fr-FR"/>
              </w:rPr>
              <w:t>2820</w:t>
            </w:r>
          </w:p>
        </w:tc>
        <w:tc>
          <w:tcPr>
            <w:tcW w:w="1102" w:type="dxa"/>
          </w:tcPr>
          <w:p w:rsidR="0042156B" w:rsidRDefault="0042156B" w:rsidP="00E70A6E">
            <w:pPr>
              <w:jc w:val="center"/>
              <w:rPr>
                <w:rFonts w:ascii="Times New Roman" w:hAnsi="Times New Roman"/>
                <w:sz w:val="24"/>
                <w:szCs w:val="24"/>
                <w:lang w:val="fr-FR"/>
              </w:rPr>
            </w:pPr>
            <w:r>
              <w:rPr>
                <w:rFonts w:ascii="Times New Roman" w:hAnsi="Times New Roman"/>
                <w:sz w:val="24"/>
                <w:szCs w:val="24"/>
                <w:lang w:val="fr-FR"/>
              </w:rPr>
              <w:t>2820</w:t>
            </w:r>
          </w:p>
        </w:tc>
      </w:tr>
    </w:tbl>
    <w:p w:rsidR="00B37343" w:rsidRPr="00E70A6E" w:rsidRDefault="00B37343" w:rsidP="00D72FE7">
      <w:pPr>
        <w:jc w:val="both"/>
        <w:rPr>
          <w:rFonts w:ascii="Times New Roman" w:hAnsi="Times New Roman"/>
          <w:sz w:val="24"/>
          <w:szCs w:val="24"/>
          <w:u w:val="single"/>
          <w:lang w:val="fr-FR"/>
        </w:rPr>
      </w:pPr>
    </w:p>
    <w:p w:rsidR="00137E69" w:rsidRPr="00CE279B" w:rsidRDefault="00137E69" w:rsidP="00234ADA">
      <w:pPr>
        <w:pStyle w:val="Heading3"/>
        <w:rPr>
          <w:rFonts w:ascii="Times New Roman" w:hAnsi="Times New Roman" w:cs="Times New Roman"/>
          <w:sz w:val="24"/>
          <w:szCs w:val="24"/>
          <w:lang w:val="fr-FR"/>
        </w:rPr>
      </w:pPr>
      <w:bookmarkStart w:id="10" w:name="_Toc358542568"/>
      <w:r w:rsidRPr="00CE279B">
        <w:rPr>
          <w:rFonts w:ascii="Times New Roman" w:hAnsi="Times New Roman" w:cs="Times New Roman"/>
          <w:sz w:val="24"/>
          <w:szCs w:val="24"/>
          <w:lang w:val="fr-FR"/>
        </w:rPr>
        <w:t>2.2.2. Superficies concernées par le projet</w:t>
      </w:r>
      <w:bookmarkEnd w:id="10"/>
    </w:p>
    <w:p w:rsidR="00137E69" w:rsidRPr="00E70A6E" w:rsidRDefault="00137E69">
      <w:pPr>
        <w:jc w:val="both"/>
        <w:rPr>
          <w:rFonts w:ascii="Times New Roman" w:hAnsi="Times New Roman"/>
          <w:sz w:val="24"/>
          <w:szCs w:val="24"/>
          <w:lang w:val="fr-FR"/>
        </w:rPr>
      </w:pPr>
      <w:r w:rsidRPr="00E70A6E">
        <w:rPr>
          <w:rFonts w:ascii="Times New Roman" w:hAnsi="Times New Roman"/>
          <w:sz w:val="24"/>
          <w:szCs w:val="24"/>
          <w:lang w:val="fr-FR"/>
        </w:rPr>
        <w:t xml:space="preserve">Les superficies concernées par le projet ont été déterminées en fonction des ressources allouées </w:t>
      </w:r>
      <w:r w:rsidR="00327296" w:rsidRPr="00E70A6E">
        <w:rPr>
          <w:rFonts w:ascii="Times New Roman" w:hAnsi="Times New Roman"/>
          <w:sz w:val="24"/>
          <w:szCs w:val="24"/>
          <w:lang w:val="fr-FR"/>
        </w:rPr>
        <w:t xml:space="preserve">aux </w:t>
      </w:r>
      <w:r w:rsidRPr="00E70A6E">
        <w:rPr>
          <w:rFonts w:ascii="Times New Roman" w:hAnsi="Times New Roman"/>
          <w:sz w:val="24"/>
          <w:szCs w:val="24"/>
          <w:lang w:val="fr-FR"/>
        </w:rPr>
        <w:t>activités</w:t>
      </w:r>
      <w:r w:rsidR="00327296" w:rsidRPr="00E70A6E">
        <w:rPr>
          <w:rFonts w:ascii="Times New Roman" w:hAnsi="Times New Roman"/>
          <w:sz w:val="24"/>
          <w:szCs w:val="24"/>
          <w:lang w:val="fr-FR"/>
        </w:rPr>
        <w:t xml:space="preserve"> et des </w:t>
      </w:r>
      <w:r w:rsidRPr="00E70A6E">
        <w:rPr>
          <w:rFonts w:ascii="Times New Roman" w:hAnsi="Times New Roman"/>
          <w:sz w:val="24"/>
          <w:szCs w:val="24"/>
          <w:lang w:val="fr-FR"/>
        </w:rPr>
        <w:t xml:space="preserve">spécificités techniques des interventions. Dans le cas des arbres par exemple, une densité de 1000 arbres par hectare a été retenue. Pour les </w:t>
      </w:r>
      <w:r w:rsidR="00B04ACE" w:rsidRPr="00E70A6E">
        <w:rPr>
          <w:rFonts w:ascii="Times New Roman" w:hAnsi="Times New Roman"/>
          <w:sz w:val="24"/>
          <w:szCs w:val="24"/>
          <w:lang w:val="fr-FR"/>
        </w:rPr>
        <w:t>citernes</w:t>
      </w:r>
      <w:r w:rsidRPr="00E70A6E">
        <w:rPr>
          <w:rFonts w:ascii="Times New Roman" w:hAnsi="Times New Roman"/>
          <w:sz w:val="24"/>
          <w:szCs w:val="24"/>
          <w:lang w:val="fr-FR"/>
        </w:rPr>
        <w:t xml:space="preserve">, on </w:t>
      </w:r>
      <w:r w:rsidR="005D3370" w:rsidRPr="00E70A6E">
        <w:rPr>
          <w:rFonts w:ascii="Times New Roman" w:hAnsi="Times New Roman"/>
          <w:sz w:val="24"/>
          <w:szCs w:val="24"/>
          <w:lang w:val="fr-FR"/>
        </w:rPr>
        <w:t>suppose que les bénéficiaires pourront produire des légumes sur au moins 15</w:t>
      </w:r>
      <w:r w:rsidR="00390E59" w:rsidRPr="00E70A6E">
        <w:rPr>
          <w:rFonts w:ascii="Times New Roman" w:hAnsi="Times New Roman"/>
          <w:sz w:val="24"/>
          <w:szCs w:val="24"/>
          <w:lang w:val="fr-FR"/>
        </w:rPr>
        <w:t>8</w:t>
      </w:r>
      <w:r w:rsidR="005D3370" w:rsidRPr="00E70A6E">
        <w:rPr>
          <w:rFonts w:ascii="Times New Roman" w:hAnsi="Times New Roman"/>
          <w:sz w:val="24"/>
          <w:szCs w:val="24"/>
          <w:lang w:val="fr-FR"/>
        </w:rPr>
        <w:t xml:space="preserve"> ha</w:t>
      </w:r>
      <w:r w:rsidRPr="00E70A6E">
        <w:rPr>
          <w:rFonts w:ascii="Times New Roman" w:hAnsi="Times New Roman"/>
          <w:sz w:val="24"/>
          <w:szCs w:val="24"/>
          <w:lang w:val="fr-FR"/>
        </w:rPr>
        <w:t xml:space="preserve">. </w:t>
      </w:r>
      <w:r w:rsidR="00815745" w:rsidRPr="00E70A6E">
        <w:rPr>
          <w:rFonts w:ascii="Times New Roman" w:hAnsi="Times New Roman"/>
          <w:sz w:val="24"/>
          <w:szCs w:val="24"/>
          <w:lang w:val="fr-FR"/>
        </w:rPr>
        <w:t>La maitrise de l’eau au niveau des ravines permettra aux bénéficiaires de produire différentes de cultures. On suppose qu’une production de banane pourra</w:t>
      </w:r>
      <w:r w:rsidR="00A17233" w:rsidRPr="00E70A6E">
        <w:rPr>
          <w:rFonts w:ascii="Times New Roman" w:hAnsi="Times New Roman"/>
          <w:sz w:val="24"/>
          <w:szCs w:val="24"/>
          <w:lang w:val="fr-FR"/>
        </w:rPr>
        <w:t>it</w:t>
      </w:r>
      <w:r w:rsidR="00815745" w:rsidRPr="00E70A6E">
        <w:rPr>
          <w:rFonts w:ascii="Times New Roman" w:hAnsi="Times New Roman"/>
          <w:sz w:val="24"/>
          <w:szCs w:val="24"/>
          <w:lang w:val="fr-FR"/>
        </w:rPr>
        <w:t xml:space="preserve"> être garantie sur une superficie totale d’</w:t>
      </w:r>
      <w:r w:rsidR="00390E59" w:rsidRPr="00E70A6E">
        <w:rPr>
          <w:rFonts w:ascii="Times New Roman" w:hAnsi="Times New Roman"/>
          <w:sz w:val="24"/>
          <w:szCs w:val="24"/>
          <w:lang w:val="fr-FR"/>
        </w:rPr>
        <w:t xml:space="preserve">environ </w:t>
      </w:r>
      <w:r w:rsidR="00660F03" w:rsidRPr="00E70A6E">
        <w:rPr>
          <w:rFonts w:ascii="Times New Roman" w:hAnsi="Times New Roman"/>
          <w:sz w:val="24"/>
          <w:szCs w:val="24"/>
          <w:lang w:val="fr-FR"/>
        </w:rPr>
        <w:t>10</w:t>
      </w:r>
      <w:r w:rsidR="00390E59" w:rsidRPr="00E70A6E">
        <w:rPr>
          <w:rFonts w:ascii="Times New Roman" w:hAnsi="Times New Roman"/>
          <w:sz w:val="24"/>
          <w:szCs w:val="24"/>
          <w:lang w:val="fr-FR"/>
        </w:rPr>
        <w:t>0</w:t>
      </w:r>
      <w:r w:rsidR="00815745" w:rsidRPr="00E70A6E">
        <w:rPr>
          <w:rFonts w:ascii="Times New Roman" w:hAnsi="Times New Roman"/>
          <w:sz w:val="24"/>
          <w:szCs w:val="24"/>
          <w:lang w:val="fr-FR"/>
        </w:rPr>
        <w:t xml:space="preserve"> ha au niveau des zones aménagées. </w:t>
      </w:r>
      <w:r w:rsidR="00A17233" w:rsidRPr="00E70A6E">
        <w:rPr>
          <w:rFonts w:ascii="Times New Roman" w:hAnsi="Times New Roman"/>
          <w:sz w:val="24"/>
          <w:szCs w:val="24"/>
          <w:lang w:val="fr-FR"/>
        </w:rPr>
        <w:t xml:space="preserve">Près de 6000 ha de terre au niveau de la plaine de Camp-Perrin peuvent être affectée par la </w:t>
      </w:r>
      <w:r w:rsidR="00327296" w:rsidRPr="00E70A6E">
        <w:rPr>
          <w:rFonts w:ascii="Times New Roman" w:hAnsi="Times New Roman"/>
          <w:sz w:val="24"/>
          <w:szCs w:val="24"/>
          <w:lang w:val="fr-FR"/>
        </w:rPr>
        <w:t>R</w:t>
      </w:r>
      <w:r w:rsidR="00A17233" w:rsidRPr="00E70A6E">
        <w:rPr>
          <w:rFonts w:ascii="Times New Roman" w:hAnsi="Times New Roman"/>
          <w:sz w:val="24"/>
          <w:szCs w:val="24"/>
          <w:lang w:val="fr-FR"/>
        </w:rPr>
        <w:t>avine du Sud</w:t>
      </w:r>
      <w:r w:rsidR="00327296" w:rsidRPr="00E70A6E">
        <w:rPr>
          <w:rFonts w:ascii="Times New Roman" w:hAnsi="Times New Roman"/>
          <w:sz w:val="24"/>
          <w:szCs w:val="24"/>
          <w:lang w:val="fr-FR"/>
        </w:rPr>
        <w:t>, o</w:t>
      </w:r>
      <w:r w:rsidR="00A17233" w:rsidRPr="00E70A6E">
        <w:rPr>
          <w:rFonts w:ascii="Times New Roman" w:hAnsi="Times New Roman"/>
          <w:sz w:val="24"/>
          <w:szCs w:val="24"/>
          <w:lang w:val="fr-FR"/>
        </w:rPr>
        <w:t xml:space="preserve">n suppose que les risques de pertes de </w:t>
      </w:r>
      <w:r w:rsidR="009544F6" w:rsidRPr="00E70A6E">
        <w:rPr>
          <w:rFonts w:ascii="Times New Roman" w:hAnsi="Times New Roman"/>
          <w:sz w:val="24"/>
          <w:szCs w:val="24"/>
          <w:lang w:val="fr-FR"/>
        </w:rPr>
        <w:t xml:space="preserve">la </w:t>
      </w:r>
      <w:r w:rsidR="00A17233" w:rsidRPr="00E70A6E">
        <w:rPr>
          <w:rFonts w:ascii="Times New Roman" w:hAnsi="Times New Roman"/>
          <w:sz w:val="24"/>
          <w:szCs w:val="24"/>
          <w:lang w:val="fr-FR"/>
        </w:rPr>
        <w:t xml:space="preserve">récolte </w:t>
      </w:r>
      <w:r w:rsidR="009544F6" w:rsidRPr="00E70A6E">
        <w:rPr>
          <w:rFonts w:ascii="Times New Roman" w:hAnsi="Times New Roman"/>
          <w:sz w:val="24"/>
          <w:szCs w:val="24"/>
          <w:lang w:val="fr-FR"/>
        </w:rPr>
        <w:t xml:space="preserve">de maïs </w:t>
      </w:r>
      <w:r w:rsidR="00A17233" w:rsidRPr="00E70A6E">
        <w:rPr>
          <w:rFonts w:ascii="Times New Roman" w:hAnsi="Times New Roman"/>
          <w:sz w:val="24"/>
          <w:szCs w:val="24"/>
          <w:lang w:val="fr-FR"/>
        </w:rPr>
        <w:t xml:space="preserve">seraient réduits </w:t>
      </w:r>
      <w:r w:rsidR="0042156B">
        <w:rPr>
          <w:rFonts w:ascii="Times New Roman" w:hAnsi="Times New Roman"/>
          <w:sz w:val="24"/>
          <w:szCs w:val="24"/>
          <w:lang w:val="fr-FR"/>
        </w:rPr>
        <w:t xml:space="preserve">et les techniques améliorées </w:t>
      </w:r>
      <w:r w:rsidR="00A17233" w:rsidRPr="00E70A6E">
        <w:rPr>
          <w:rFonts w:ascii="Times New Roman" w:hAnsi="Times New Roman"/>
          <w:sz w:val="24"/>
          <w:szCs w:val="24"/>
          <w:lang w:val="fr-FR"/>
        </w:rPr>
        <w:t xml:space="preserve">sur </w:t>
      </w:r>
      <w:r w:rsidR="00F65784" w:rsidRPr="00E70A6E">
        <w:rPr>
          <w:rFonts w:ascii="Times New Roman" w:hAnsi="Times New Roman"/>
          <w:sz w:val="24"/>
          <w:szCs w:val="24"/>
          <w:lang w:val="fr-FR"/>
        </w:rPr>
        <w:t>2820 ha</w:t>
      </w:r>
      <w:r w:rsidR="00A17233" w:rsidRPr="00E70A6E">
        <w:rPr>
          <w:rFonts w:ascii="Times New Roman" w:hAnsi="Times New Roman"/>
          <w:sz w:val="24"/>
          <w:szCs w:val="24"/>
          <w:lang w:val="fr-FR"/>
        </w:rPr>
        <w:t xml:space="preserve"> </w:t>
      </w:r>
      <w:r w:rsidR="00327296" w:rsidRPr="00E70A6E">
        <w:rPr>
          <w:rFonts w:ascii="Times New Roman" w:hAnsi="Times New Roman"/>
          <w:sz w:val="24"/>
          <w:szCs w:val="24"/>
          <w:lang w:val="fr-FR"/>
        </w:rPr>
        <w:t>de ces 6000 ha</w:t>
      </w:r>
      <w:r w:rsidR="00A17233" w:rsidRPr="00E70A6E">
        <w:rPr>
          <w:rFonts w:ascii="Times New Roman" w:hAnsi="Times New Roman"/>
          <w:sz w:val="24"/>
          <w:szCs w:val="24"/>
          <w:lang w:val="fr-FR"/>
        </w:rPr>
        <w:t xml:space="preserve">. </w:t>
      </w:r>
      <w:r w:rsidR="00DE4387" w:rsidRPr="00E70A6E">
        <w:rPr>
          <w:rFonts w:ascii="Times New Roman" w:hAnsi="Times New Roman"/>
          <w:sz w:val="24"/>
          <w:szCs w:val="24"/>
          <w:lang w:val="fr-FR"/>
        </w:rPr>
        <w:t xml:space="preserve">Ainsi, </w:t>
      </w:r>
      <w:r w:rsidR="008D6850" w:rsidRPr="00E70A6E">
        <w:rPr>
          <w:rFonts w:ascii="Times New Roman" w:hAnsi="Times New Roman"/>
          <w:sz w:val="24"/>
          <w:szCs w:val="24"/>
          <w:lang w:val="fr-FR"/>
        </w:rPr>
        <w:t xml:space="preserve">environ </w:t>
      </w:r>
      <w:r w:rsidR="00390E59" w:rsidRPr="00E70A6E">
        <w:rPr>
          <w:rFonts w:ascii="Times New Roman" w:hAnsi="Times New Roman"/>
          <w:sz w:val="24"/>
          <w:szCs w:val="24"/>
          <w:lang w:val="fr-FR"/>
        </w:rPr>
        <w:t>4538</w:t>
      </w:r>
      <w:r w:rsidR="008D6850" w:rsidRPr="00E70A6E">
        <w:rPr>
          <w:rFonts w:ascii="Times New Roman" w:hAnsi="Times New Roman"/>
          <w:sz w:val="24"/>
          <w:szCs w:val="24"/>
          <w:lang w:val="fr-FR"/>
        </w:rPr>
        <w:t xml:space="preserve"> ha seront affectés par les activités du projet. La répartition de ces </w:t>
      </w:r>
      <w:r w:rsidRPr="00E70A6E">
        <w:rPr>
          <w:rFonts w:ascii="Times New Roman" w:hAnsi="Times New Roman"/>
          <w:sz w:val="24"/>
          <w:szCs w:val="24"/>
          <w:lang w:val="fr-FR"/>
        </w:rPr>
        <w:t xml:space="preserve">surfaces </w:t>
      </w:r>
      <w:r w:rsidR="008D6850" w:rsidRPr="00E70A6E">
        <w:rPr>
          <w:rFonts w:ascii="Times New Roman" w:hAnsi="Times New Roman"/>
          <w:sz w:val="24"/>
          <w:szCs w:val="24"/>
          <w:lang w:val="fr-FR"/>
        </w:rPr>
        <w:t>par type d’</w:t>
      </w:r>
      <w:r w:rsidRPr="00E70A6E">
        <w:rPr>
          <w:rFonts w:ascii="Times New Roman" w:hAnsi="Times New Roman"/>
          <w:sz w:val="24"/>
          <w:szCs w:val="24"/>
          <w:lang w:val="fr-FR"/>
        </w:rPr>
        <w:t xml:space="preserve">activités </w:t>
      </w:r>
      <w:r w:rsidR="008D6850" w:rsidRPr="00E70A6E">
        <w:rPr>
          <w:rFonts w:ascii="Times New Roman" w:hAnsi="Times New Roman"/>
          <w:sz w:val="24"/>
          <w:szCs w:val="24"/>
          <w:lang w:val="fr-FR"/>
        </w:rPr>
        <w:t xml:space="preserve">est donnée </w:t>
      </w:r>
      <w:r w:rsidRPr="00E70A6E">
        <w:rPr>
          <w:rFonts w:ascii="Times New Roman" w:hAnsi="Times New Roman"/>
          <w:sz w:val="24"/>
          <w:szCs w:val="24"/>
          <w:lang w:val="fr-FR"/>
        </w:rPr>
        <w:t>dans le tableau suivant.</w:t>
      </w:r>
    </w:p>
    <w:p w:rsidR="0064389E" w:rsidRPr="005A59A7" w:rsidRDefault="0064389E" w:rsidP="0064389E">
      <w:pPr>
        <w:jc w:val="both"/>
        <w:rPr>
          <w:rFonts w:ascii="Times New Roman" w:hAnsi="Times New Roman"/>
          <w:b/>
          <w:sz w:val="24"/>
          <w:szCs w:val="24"/>
          <w:lang w:val="fr-FR"/>
        </w:rPr>
      </w:pPr>
      <w:r w:rsidRPr="005A59A7">
        <w:rPr>
          <w:rFonts w:ascii="Times New Roman" w:hAnsi="Times New Roman"/>
          <w:b/>
          <w:sz w:val="24"/>
          <w:szCs w:val="24"/>
          <w:lang w:val="fr-FR"/>
        </w:rPr>
        <w:t xml:space="preserve">Tableau 1. Surfaces concernées par le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160"/>
        <w:gridCol w:w="1998"/>
      </w:tblGrid>
      <w:tr w:rsidR="0064389E" w:rsidRPr="00CE279B" w:rsidTr="00734714">
        <w:tc>
          <w:tcPr>
            <w:tcW w:w="5418" w:type="dxa"/>
          </w:tcPr>
          <w:p w:rsidR="0064389E" w:rsidRPr="00CE279B" w:rsidRDefault="0064389E" w:rsidP="00734714">
            <w:pPr>
              <w:spacing w:after="0" w:line="240" w:lineRule="auto"/>
              <w:jc w:val="both"/>
              <w:rPr>
                <w:rFonts w:ascii="Times New Roman" w:hAnsi="Times New Roman"/>
                <w:b/>
                <w:sz w:val="24"/>
                <w:szCs w:val="24"/>
                <w:lang w:val="fr-FR"/>
              </w:rPr>
            </w:pPr>
            <w:r w:rsidRPr="00CE279B">
              <w:rPr>
                <w:rFonts w:ascii="Times New Roman" w:hAnsi="Times New Roman"/>
                <w:b/>
                <w:sz w:val="24"/>
                <w:szCs w:val="24"/>
                <w:lang w:val="fr-FR"/>
              </w:rPr>
              <w:t>Activité</w:t>
            </w:r>
          </w:p>
        </w:tc>
        <w:tc>
          <w:tcPr>
            <w:tcW w:w="2160" w:type="dxa"/>
          </w:tcPr>
          <w:p w:rsidR="0064389E" w:rsidRPr="00CE279B" w:rsidRDefault="0064389E" w:rsidP="0073471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Superficie (ha)</w:t>
            </w:r>
          </w:p>
        </w:tc>
        <w:tc>
          <w:tcPr>
            <w:tcW w:w="1998" w:type="dxa"/>
          </w:tcPr>
          <w:p w:rsidR="0064389E" w:rsidRPr="00CE279B" w:rsidRDefault="0064389E" w:rsidP="0073471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w:t>
            </w:r>
          </w:p>
        </w:tc>
      </w:tr>
      <w:tr w:rsidR="0064389E" w:rsidRPr="00CE279B" w:rsidTr="00734714">
        <w:tc>
          <w:tcPr>
            <w:tcW w:w="5418" w:type="dxa"/>
          </w:tcPr>
          <w:p w:rsidR="0064389E" w:rsidRPr="00CE279B" w:rsidRDefault="0064389E" w:rsidP="00734714">
            <w:pPr>
              <w:spacing w:after="0" w:line="240" w:lineRule="auto"/>
              <w:jc w:val="both"/>
              <w:rPr>
                <w:rFonts w:ascii="Times New Roman" w:hAnsi="Times New Roman"/>
                <w:sz w:val="24"/>
                <w:szCs w:val="24"/>
                <w:lang w:val="fr-FR"/>
              </w:rPr>
            </w:pPr>
            <w:r w:rsidRPr="00CE279B">
              <w:rPr>
                <w:rFonts w:ascii="Times New Roman" w:hAnsi="Times New Roman"/>
                <w:sz w:val="24"/>
                <w:szCs w:val="24"/>
                <w:lang w:val="fr-FR"/>
              </w:rPr>
              <w:t xml:space="preserve">1. Reforestation </w:t>
            </w:r>
          </w:p>
        </w:tc>
        <w:tc>
          <w:tcPr>
            <w:tcW w:w="2160" w:type="dxa"/>
          </w:tcPr>
          <w:p w:rsidR="0064389E" w:rsidRPr="00CE279B" w:rsidRDefault="00390E59" w:rsidP="0073471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w:t>
            </w:r>
            <w:r w:rsidR="0064389E" w:rsidRPr="00CE279B">
              <w:rPr>
                <w:rFonts w:ascii="Times New Roman" w:hAnsi="Times New Roman"/>
                <w:sz w:val="24"/>
                <w:szCs w:val="24"/>
                <w:lang w:val="fr-FR"/>
              </w:rPr>
              <w:t>50</w:t>
            </w:r>
            <w:r w:rsidRPr="00CE279B">
              <w:rPr>
                <w:rFonts w:ascii="Times New Roman" w:hAnsi="Times New Roman"/>
                <w:sz w:val="24"/>
                <w:szCs w:val="24"/>
                <w:lang w:val="fr-FR"/>
              </w:rPr>
              <w:t>0</w:t>
            </w:r>
          </w:p>
        </w:tc>
        <w:tc>
          <w:tcPr>
            <w:tcW w:w="1998" w:type="dxa"/>
          </w:tcPr>
          <w:p w:rsidR="0064389E" w:rsidRPr="00CE279B" w:rsidRDefault="00390E59" w:rsidP="0073471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33</w:t>
            </w:r>
          </w:p>
        </w:tc>
      </w:tr>
      <w:tr w:rsidR="0064389E" w:rsidRPr="00CE279B" w:rsidTr="00734714">
        <w:tc>
          <w:tcPr>
            <w:tcW w:w="5418" w:type="dxa"/>
          </w:tcPr>
          <w:p w:rsidR="0064389E" w:rsidRPr="00CE279B" w:rsidRDefault="0064389E" w:rsidP="00734714">
            <w:pPr>
              <w:spacing w:after="0" w:line="240" w:lineRule="auto"/>
              <w:jc w:val="both"/>
              <w:rPr>
                <w:rFonts w:ascii="Times New Roman" w:hAnsi="Times New Roman"/>
                <w:sz w:val="24"/>
                <w:szCs w:val="24"/>
                <w:lang w:val="fr-FR"/>
              </w:rPr>
            </w:pPr>
            <w:r w:rsidRPr="00CE279B">
              <w:rPr>
                <w:rFonts w:ascii="Times New Roman" w:hAnsi="Times New Roman"/>
                <w:sz w:val="24"/>
                <w:szCs w:val="24"/>
                <w:lang w:val="fr-FR"/>
              </w:rPr>
              <w:t>2. Production de légumes</w:t>
            </w:r>
          </w:p>
        </w:tc>
        <w:tc>
          <w:tcPr>
            <w:tcW w:w="2160" w:type="dxa"/>
          </w:tcPr>
          <w:p w:rsidR="0064389E" w:rsidRPr="00CE279B" w:rsidRDefault="00390E59" w:rsidP="0073471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w:t>
            </w:r>
            <w:r w:rsidR="0064389E" w:rsidRPr="00CE279B">
              <w:rPr>
                <w:rFonts w:ascii="Times New Roman" w:hAnsi="Times New Roman"/>
                <w:sz w:val="24"/>
                <w:szCs w:val="24"/>
                <w:lang w:val="fr-FR"/>
              </w:rPr>
              <w:t>5</w:t>
            </w:r>
            <w:r w:rsidRPr="00CE279B">
              <w:rPr>
                <w:rFonts w:ascii="Times New Roman" w:hAnsi="Times New Roman"/>
                <w:sz w:val="24"/>
                <w:szCs w:val="24"/>
                <w:lang w:val="fr-FR"/>
              </w:rPr>
              <w:t>8</w:t>
            </w:r>
          </w:p>
        </w:tc>
        <w:tc>
          <w:tcPr>
            <w:tcW w:w="1998" w:type="dxa"/>
          </w:tcPr>
          <w:p w:rsidR="0064389E" w:rsidRPr="00CE279B" w:rsidRDefault="00390E59" w:rsidP="0073471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3</w:t>
            </w:r>
          </w:p>
        </w:tc>
      </w:tr>
      <w:tr w:rsidR="0064389E" w:rsidRPr="00CE279B" w:rsidTr="00734714">
        <w:tc>
          <w:tcPr>
            <w:tcW w:w="5418" w:type="dxa"/>
          </w:tcPr>
          <w:p w:rsidR="0064389E" w:rsidRPr="00CE279B" w:rsidRDefault="0064389E" w:rsidP="0064389E">
            <w:pPr>
              <w:spacing w:after="0" w:line="240" w:lineRule="auto"/>
              <w:jc w:val="both"/>
              <w:rPr>
                <w:rFonts w:ascii="Times New Roman" w:hAnsi="Times New Roman"/>
                <w:sz w:val="24"/>
                <w:szCs w:val="24"/>
                <w:lang w:val="fr-FR"/>
              </w:rPr>
            </w:pPr>
            <w:r w:rsidRPr="00CE279B">
              <w:rPr>
                <w:rFonts w:ascii="Times New Roman" w:hAnsi="Times New Roman"/>
                <w:sz w:val="24"/>
                <w:szCs w:val="24"/>
                <w:lang w:val="fr-FR"/>
              </w:rPr>
              <w:t>3. Production de banane</w:t>
            </w:r>
          </w:p>
        </w:tc>
        <w:tc>
          <w:tcPr>
            <w:tcW w:w="2160" w:type="dxa"/>
          </w:tcPr>
          <w:p w:rsidR="0064389E" w:rsidRPr="00CE279B" w:rsidRDefault="007C3960" w:rsidP="00734714">
            <w:pPr>
              <w:spacing w:after="0" w:line="240" w:lineRule="auto"/>
              <w:jc w:val="center"/>
              <w:rPr>
                <w:rFonts w:ascii="Times New Roman" w:hAnsi="Times New Roman"/>
                <w:sz w:val="24"/>
                <w:szCs w:val="24"/>
                <w:lang w:val="fr-FR"/>
              </w:rPr>
            </w:pPr>
            <w:r>
              <w:rPr>
                <w:rFonts w:ascii="Times New Roman" w:hAnsi="Times New Roman"/>
                <w:sz w:val="24"/>
                <w:szCs w:val="24"/>
                <w:lang w:val="fr-FR"/>
              </w:rPr>
              <w:t>100</w:t>
            </w:r>
          </w:p>
        </w:tc>
        <w:tc>
          <w:tcPr>
            <w:tcW w:w="1998" w:type="dxa"/>
          </w:tcPr>
          <w:p w:rsidR="0064389E" w:rsidRPr="00CE279B" w:rsidRDefault="00912545" w:rsidP="00734714">
            <w:pPr>
              <w:spacing w:after="0" w:line="240" w:lineRule="auto"/>
              <w:jc w:val="center"/>
              <w:rPr>
                <w:rFonts w:ascii="Times New Roman" w:hAnsi="Times New Roman"/>
                <w:sz w:val="24"/>
                <w:szCs w:val="24"/>
                <w:lang w:val="fr-FR"/>
              </w:rPr>
            </w:pPr>
            <w:r>
              <w:rPr>
                <w:rFonts w:ascii="Times New Roman" w:hAnsi="Times New Roman"/>
                <w:sz w:val="24"/>
                <w:szCs w:val="24"/>
                <w:lang w:val="fr-FR"/>
              </w:rPr>
              <w:t>2</w:t>
            </w:r>
          </w:p>
        </w:tc>
      </w:tr>
      <w:tr w:rsidR="0064389E" w:rsidRPr="00CE279B" w:rsidTr="00734714">
        <w:tc>
          <w:tcPr>
            <w:tcW w:w="5418" w:type="dxa"/>
          </w:tcPr>
          <w:p w:rsidR="0064389E" w:rsidRPr="00CE279B" w:rsidRDefault="0064389E" w:rsidP="0012156F">
            <w:pPr>
              <w:spacing w:after="0" w:line="240" w:lineRule="auto"/>
              <w:jc w:val="both"/>
              <w:rPr>
                <w:rFonts w:ascii="Times New Roman" w:hAnsi="Times New Roman"/>
                <w:sz w:val="24"/>
                <w:szCs w:val="24"/>
                <w:lang w:val="fr-FR"/>
              </w:rPr>
            </w:pPr>
            <w:r w:rsidRPr="00CE279B">
              <w:rPr>
                <w:rFonts w:ascii="Times New Roman" w:hAnsi="Times New Roman"/>
                <w:sz w:val="24"/>
                <w:szCs w:val="24"/>
                <w:lang w:val="fr-FR"/>
              </w:rPr>
              <w:t xml:space="preserve">4. Production de </w:t>
            </w:r>
            <w:r w:rsidR="002620CA" w:rsidRPr="00CE279B">
              <w:rPr>
                <w:rFonts w:ascii="Times New Roman" w:hAnsi="Times New Roman"/>
                <w:sz w:val="24"/>
                <w:szCs w:val="24"/>
                <w:lang w:val="fr-FR"/>
              </w:rPr>
              <w:t>maïs</w:t>
            </w:r>
            <w:r w:rsidR="0012156F" w:rsidRPr="00CE279B">
              <w:rPr>
                <w:rFonts w:ascii="Times New Roman" w:hAnsi="Times New Roman"/>
                <w:sz w:val="24"/>
                <w:szCs w:val="24"/>
                <w:lang w:val="fr-FR"/>
              </w:rPr>
              <w:t xml:space="preserve"> </w:t>
            </w:r>
          </w:p>
        </w:tc>
        <w:tc>
          <w:tcPr>
            <w:tcW w:w="2160" w:type="dxa"/>
          </w:tcPr>
          <w:p w:rsidR="0064389E" w:rsidRPr="00CE279B" w:rsidRDefault="0064389E" w:rsidP="0045560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2</w:t>
            </w:r>
            <w:r w:rsidR="00455604" w:rsidRPr="00CE279B">
              <w:rPr>
                <w:rFonts w:ascii="Times New Roman" w:hAnsi="Times New Roman"/>
                <w:sz w:val="24"/>
                <w:szCs w:val="24"/>
                <w:lang w:val="fr-FR"/>
              </w:rPr>
              <w:t>82</w:t>
            </w:r>
            <w:r w:rsidRPr="00CE279B">
              <w:rPr>
                <w:rFonts w:ascii="Times New Roman" w:hAnsi="Times New Roman"/>
                <w:sz w:val="24"/>
                <w:szCs w:val="24"/>
                <w:lang w:val="fr-FR"/>
              </w:rPr>
              <w:t>0</w:t>
            </w:r>
          </w:p>
        </w:tc>
        <w:tc>
          <w:tcPr>
            <w:tcW w:w="1998" w:type="dxa"/>
          </w:tcPr>
          <w:p w:rsidR="0064389E" w:rsidRPr="00CE279B" w:rsidRDefault="00390E59" w:rsidP="0073471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62</w:t>
            </w:r>
          </w:p>
        </w:tc>
      </w:tr>
      <w:tr w:rsidR="0064389E" w:rsidRPr="00CE279B" w:rsidTr="00734714">
        <w:tc>
          <w:tcPr>
            <w:tcW w:w="5418" w:type="dxa"/>
          </w:tcPr>
          <w:p w:rsidR="0064389E" w:rsidRPr="00CE279B" w:rsidRDefault="0064389E" w:rsidP="00734714">
            <w:pPr>
              <w:spacing w:after="0" w:line="240" w:lineRule="auto"/>
              <w:jc w:val="both"/>
              <w:rPr>
                <w:rFonts w:ascii="Times New Roman" w:hAnsi="Times New Roman"/>
                <w:b/>
                <w:sz w:val="24"/>
                <w:szCs w:val="24"/>
                <w:lang w:val="fr-FR"/>
              </w:rPr>
            </w:pPr>
            <w:r w:rsidRPr="00CE279B">
              <w:rPr>
                <w:rFonts w:ascii="Times New Roman" w:hAnsi="Times New Roman"/>
                <w:b/>
                <w:sz w:val="24"/>
                <w:szCs w:val="24"/>
                <w:lang w:val="fr-FR"/>
              </w:rPr>
              <w:t>Total</w:t>
            </w:r>
          </w:p>
        </w:tc>
        <w:tc>
          <w:tcPr>
            <w:tcW w:w="2160" w:type="dxa"/>
          </w:tcPr>
          <w:p w:rsidR="0064389E" w:rsidRPr="00CE279B" w:rsidRDefault="00390E59" w:rsidP="00912545">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45</w:t>
            </w:r>
            <w:r w:rsidR="00912545">
              <w:rPr>
                <w:rFonts w:ascii="Times New Roman" w:hAnsi="Times New Roman"/>
                <w:b/>
                <w:sz w:val="24"/>
                <w:szCs w:val="24"/>
                <w:lang w:val="fr-FR"/>
              </w:rPr>
              <w:t>7</w:t>
            </w:r>
            <w:r w:rsidRPr="00CE279B">
              <w:rPr>
                <w:rFonts w:ascii="Times New Roman" w:hAnsi="Times New Roman"/>
                <w:b/>
                <w:sz w:val="24"/>
                <w:szCs w:val="24"/>
                <w:lang w:val="fr-FR"/>
              </w:rPr>
              <w:t>8</w:t>
            </w:r>
          </w:p>
        </w:tc>
        <w:tc>
          <w:tcPr>
            <w:tcW w:w="1998" w:type="dxa"/>
          </w:tcPr>
          <w:p w:rsidR="0064389E" w:rsidRPr="00CE279B" w:rsidRDefault="0064389E" w:rsidP="0073471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100</w:t>
            </w:r>
          </w:p>
        </w:tc>
      </w:tr>
    </w:tbl>
    <w:p w:rsidR="007D35B5" w:rsidRPr="00CE279B" w:rsidRDefault="007D35B5" w:rsidP="007D35B5">
      <w:pPr>
        <w:pStyle w:val="Heading3"/>
        <w:rPr>
          <w:rFonts w:ascii="Times New Roman" w:hAnsi="Times New Roman" w:cs="Times New Roman"/>
          <w:sz w:val="24"/>
          <w:szCs w:val="24"/>
          <w:lang w:val="fr-FR"/>
        </w:rPr>
      </w:pPr>
      <w:bookmarkStart w:id="11" w:name="_Toc358542569"/>
      <w:r>
        <w:rPr>
          <w:rFonts w:ascii="Times New Roman" w:hAnsi="Times New Roman" w:cs="Times New Roman"/>
          <w:sz w:val="24"/>
          <w:szCs w:val="24"/>
          <w:lang w:val="fr-FR"/>
        </w:rPr>
        <w:t>2.2.3</w:t>
      </w:r>
      <w:r w:rsidRPr="00CE279B">
        <w:rPr>
          <w:rFonts w:ascii="Times New Roman" w:hAnsi="Times New Roman" w:cs="Times New Roman"/>
          <w:sz w:val="24"/>
          <w:szCs w:val="24"/>
          <w:lang w:val="fr-FR"/>
        </w:rPr>
        <w:t xml:space="preserve">. </w:t>
      </w:r>
      <w:r>
        <w:rPr>
          <w:rFonts w:ascii="Times New Roman" w:hAnsi="Times New Roman" w:cs="Times New Roman"/>
          <w:sz w:val="24"/>
          <w:szCs w:val="24"/>
          <w:lang w:val="fr-FR"/>
        </w:rPr>
        <w:t>Autres externalités</w:t>
      </w:r>
      <w:bookmarkEnd w:id="11"/>
    </w:p>
    <w:p w:rsidR="007D35B5" w:rsidRDefault="007D35B5">
      <w:pPr>
        <w:jc w:val="both"/>
        <w:rPr>
          <w:rFonts w:ascii="Times New Roman" w:hAnsi="Times New Roman"/>
          <w:sz w:val="24"/>
          <w:szCs w:val="24"/>
          <w:lang w:val="fr-FR"/>
        </w:rPr>
      </w:pPr>
      <w:r w:rsidRPr="007D35B5">
        <w:rPr>
          <w:rFonts w:ascii="Times New Roman" w:hAnsi="Times New Roman"/>
          <w:sz w:val="24"/>
          <w:szCs w:val="24"/>
          <w:lang w:val="fr-FR"/>
        </w:rPr>
        <w:t>Il es</w:t>
      </w:r>
      <w:r w:rsidRPr="00E70A6E">
        <w:rPr>
          <w:rFonts w:ascii="Times New Roman" w:hAnsi="Times New Roman"/>
          <w:sz w:val="24"/>
          <w:szCs w:val="24"/>
          <w:lang w:val="fr-FR"/>
        </w:rPr>
        <w:t xml:space="preserve">t important de noter que le projet aura d’importantes externalités environnementales positives, qu’il est trop complexe de mesurer et de valoriser </w:t>
      </w:r>
      <w:r>
        <w:rPr>
          <w:rFonts w:ascii="Times New Roman" w:hAnsi="Times New Roman"/>
          <w:sz w:val="24"/>
          <w:szCs w:val="24"/>
          <w:lang w:val="fr-FR"/>
        </w:rPr>
        <w:t>au stade de</w:t>
      </w:r>
      <w:r w:rsidRPr="00E70A6E">
        <w:rPr>
          <w:rFonts w:ascii="Times New Roman" w:hAnsi="Times New Roman"/>
          <w:sz w:val="24"/>
          <w:szCs w:val="24"/>
          <w:lang w:val="fr-FR"/>
        </w:rPr>
        <w:t xml:space="preserve"> l’évaluation économique</w:t>
      </w:r>
      <w:r>
        <w:rPr>
          <w:rFonts w:ascii="Times New Roman" w:hAnsi="Times New Roman"/>
          <w:sz w:val="24"/>
          <w:szCs w:val="24"/>
          <w:lang w:val="fr-FR"/>
        </w:rPr>
        <w:t xml:space="preserve"> ex-ante</w:t>
      </w:r>
      <w:r w:rsidRPr="00E70A6E">
        <w:rPr>
          <w:rFonts w:ascii="Times New Roman" w:hAnsi="Times New Roman"/>
          <w:sz w:val="24"/>
          <w:szCs w:val="24"/>
          <w:lang w:val="fr-FR"/>
        </w:rPr>
        <w:t>, de par le manque de données et l’incertitude des volumes et quantités les concernant</w:t>
      </w:r>
      <w:r>
        <w:rPr>
          <w:rFonts w:ascii="Times New Roman" w:hAnsi="Times New Roman"/>
          <w:sz w:val="24"/>
          <w:szCs w:val="24"/>
          <w:lang w:val="fr-FR"/>
        </w:rPr>
        <w:t xml:space="preserve">. Les principales externalités positives concernant les principaux services écosystémiques fournis par la zone du Parc, particulièrement : </w:t>
      </w:r>
    </w:p>
    <w:p w:rsidR="007D35B5" w:rsidRPr="00E70A6E" w:rsidRDefault="007D35B5" w:rsidP="00E70A6E">
      <w:pPr>
        <w:pStyle w:val="ListParagraph"/>
        <w:numPr>
          <w:ilvl w:val="0"/>
          <w:numId w:val="9"/>
        </w:numPr>
        <w:spacing w:after="0"/>
        <w:jc w:val="both"/>
        <w:rPr>
          <w:rFonts w:ascii="Times New Roman" w:hAnsi="Times New Roman"/>
          <w:sz w:val="24"/>
          <w:szCs w:val="24"/>
          <w:lang w:val="fr-FR"/>
        </w:rPr>
      </w:pPr>
      <w:r w:rsidRPr="00E70A6E">
        <w:rPr>
          <w:rFonts w:ascii="Times New Roman" w:hAnsi="Times New Roman"/>
          <w:sz w:val="24"/>
          <w:szCs w:val="24"/>
          <w:lang w:val="fr-FR"/>
        </w:rPr>
        <w:t>la rétention d’eau et de sols dans les hauts bassin</w:t>
      </w:r>
      <w:r w:rsidR="0042156B">
        <w:rPr>
          <w:rFonts w:ascii="Times New Roman" w:hAnsi="Times New Roman"/>
          <w:sz w:val="24"/>
          <w:szCs w:val="24"/>
          <w:lang w:val="fr-FR"/>
        </w:rPr>
        <w:t>s</w:t>
      </w:r>
      <w:r w:rsidRPr="00E70A6E">
        <w:rPr>
          <w:rFonts w:ascii="Times New Roman" w:hAnsi="Times New Roman"/>
          <w:sz w:val="24"/>
          <w:szCs w:val="24"/>
          <w:lang w:val="fr-FR"/>
        </w:rPr>
        <w:t xml:space="preserve"> versants, qui permettent de réduire les pertes dues aux impacts des désastres naturels et de garantir la régularité des débits d’eau descendant des massifs en question, </w:t>
      </w:r>
    </w:p>
    <w:p w:rsidR="00576008" w:rsidRPr="00E70A6E" w:rsidRDefault="007D35B5" w:rsidP="00E70A6E">
      <w:pPr>
        <w:pStyle w:val="ListParagraph"/>
        <w:numPr>
          <w:ilvl w:val="0"/>
          <w:numId w:val="9"/>
        </w:numPr>
        <w:spacing w:after="0"/>
        <w:jc w:val="both"/>
        <w:rPr>
          <w:rFonts w:ascii="Times New Roman" w:hAnsi="Times New Roman"/>
          <w:sz w:val="24"/>
          <w:szCs w:val="24"/>
          <w:lang w:val="fr-FR"/>
        </w:rPr>
      </w:pPr>
      <w:r w:rsidRPr="00E70A6E">
        <w:rPr>
          <w:rFonts w:ascii="Times New Roman" w:hAnsi="Times New Roman"/>
          <w:sz w:val="24"/>
          <w:szCs w:val="24"/>
          <w:lang w:val="fr-FR"/>
        </w:rPr>
        <w:lastRenderedPageBreak/>
        <w:t xml:space="preserve">la diminution des émissions et la captation de carbone par la réduction du brûlis et l’augmentation des superficies arborées, </w:t>
      </w:r>
    </w:p>
    <w:p w:rsidR="007D35B5" w:rsidRPr="00E70A6E" w:rsidRDefault="007D35B5" w:rsidP="00E70A6E">
      <w:pPr>
        <w:pStyle w:val="ListParagraph"/>
        <w:numPr>
          <w:ilvl w:val="0"/>
          <w:numId w:val="9"/>
        </w:numPr>
        <w:spacing w:after="0"/>
        <w:jc w:val="both"/>
        <w:rPr>
          <w:rFonts w:ascii="Times New Roman" w:hAnsi="Times New Roman"/>
          <w:sz w:val="24"/>
          <w:szCs w:val="24"/>
          <w:lang w:val="fr-FR"/>
        </w:rPr>
      </w:pPr>
      <w:r w:rsidRPr="00E70A6E">
        <w:rPr>
          <w:rFonts w:ascii="Times New Roman" w:hAnsi="Times New Roman"/>
          <w:sz w:val="24"/>
          <w:szCs w:val="24"/>
          <w:lang w:val="fr-FR"/>
        </w:rPr>
        <w:t>la préservation de la biodiversité, certaines espèces de flore et faune étant encore mal connues dans la zone du Macaya.</w:t>
      </w:r>
    </w:p>
    <w:p w:rsidR="007D35B5" w:rsidRPr="007D35B5" w:rsidRDefault="00576008" w:rsidP="00E70A6E">
      <w:pPr>
        <w:tabs>
          <w:tab w:val="left" w:pos="1680"/>
        </w:tabs>
        <w:jc w:val="both"/>
        <w:rPr>
          <w:rFonts w:ascii="Times New Roman" w:hAnsi="Times New Roman"/>
          <w:sz w:val="24"/>
          <w:szCs w:val="24"/>
          <w:lang w:val="fr-FR"/>
        </w:rPr>
      </w:pPr>
      <w:r>
        <w:rPr>
          <w:rFonts w:ascii="Times New Roman" w:hAnsi="Times New Roman"/>
          <w:sz w:val="24"/>
          <w:szCs w:val="24"/>
          <w:lang w:val="fr-FR"/>
        </w:rPr>
        <w:tab/>
      </w:r>
    </w:p>
    <w:p w:rsidR="0064389E" w:rsidRPr="00CE279B" w:rsidRDefault="00EC18D1" w:rsidP="00E70A6E">
      <w:pPr>
        <w:pStyle w:val="Heading1"/>
        <w:rPr>
          <w:rFonts w:ascii="Times New Roman" w:hAnsi="Times New Roman"/>
          <w:sz w:val="24"/>
          <w:szCs w:val="24"/>
          <w:lang w:val="fr-FR"/>
        </w:rPr>
      </w:pPr>
      <w:bookmarkStart w:id="12" w:name="_Toc358542570"/>
      <w:r>
        <w:rPr>
          <w:rFonts w:ascii="Times New Roman" w:hAnsi="Times New Roman"/>
          <w:sz w:val="24"/>
          <w:szCs w:val="24"/>
          <w:lang w:val="fr-FR"/>
        </w:rPr>
        <w:t>III. Méthodologie de calculs</w:t>
      </w:r>
      <w:bookmarkEnd w:id="12"/>
    </w:p>
    <w:p w:rsidR="00234ADA" w:rsidRPr="00CE279B" w:rsidRDefault="00234ADA" w:rsidP="00E70A6E">
      <w:pPr>
        <w:pStyle w:val="Heading2"/>
        <w:rPr>
          <w:rFonts w:ascii="Times New Roman" w:hAnsi="Times New Roman"/>
          <w:sz w:val="24"/>
          <w:szCs w:val="24"/>
          <w:lang w:val="fr-FR"/>
        </w:rPr>
      </w:pPr>
      <w:bookmarkStart w:id="13" w:name="_Toc358473466"/>
      <w:bookmarkStart w:id="14" w:name="_Toc358542572"/>
      <w:r w:rsidRPr="00CE279B">
        <w:rPr>
          <w:rFonts w:ascii="Times New Roman" w:hAnsi="Times New Roman"/>
          <w:sz w:val="24"/>
          <w:szCs w:val="24"/>
          <w:lang w:val="fr-FR"/>
        </w:rPr>
        <w:t>.Calcul des marges brutes du projet</w:t>
      </w:r>
      <w:bookmarkEnd w:id="13"/>
      <w:bookmarkEnd w:id="14"/>
    </w:p>
    <w:p w:rsidR="00E64DBF" w:rsidRPr="00CE279B" w:rsidRDefault="00E64DBF" w:rsidP="00E64DBF">
      <w:pPr>
        <w:jc w:val="both"/>
        <w:rPr>
          <w:rFonts w:ascii="Times New Roman" w:hAnsi="Times New Roman"/>
          <w:sz w:val="24"/>
          <w:szCs w:val="24"/>
          <w:lang w:val="fr-FR"/>
        </w:rPr>
      </w:pPr>
      <w:r w:rsidRPr="00CE279B">
        <w:rPr>
          <w:rFonts w:ascii="Times New Roman" w:hAnsi="Times New Roman"/>
          <w:sz w:val="24"/>
          <w:szCs w:val="24"/>
          <w:lang w:val="fr-FR"/>
        </w:rPr>
        <w:t xml:space="preserve">Un compte d’exploitation a été élaboré pour chacune des </w:t>
      </w:r>
      <w:r w:rsidR="0042156B">
        <w:rPr>
          <w:rFonts w:ascii="Times New Roman" w:hAnsi="Times New Roman"/>
          <w:sz w:val="24"/>
          <w:szCs w:val="24"/>
          <w:lang w:val="fr-FR"/>
        </w:rPr>
        <w:t>productions</w:t>
      </w:r>
      <w:r w:rsidR="0042156B" w:rsidRPr="00CE279B">
        <w:rPr>
          <w:rFonts w:ascii="Times New Roman" w:hAnsi="Times New Roman"/>
          <w:sz w:val="24"/>
          <w:szCs w:val="24"/>
          <w:lang w:val="fr-FR"/>
        </w:rPr>
        <w:t xml:space="preserve"> </w:t>
      </w:r>
      <w:r w:rsidRPr="00CE279B">
        <w:rPr>
          <w:rFonts w:ascii="Times New Roman" w:hAnsi="Times New Roman"/>
          <w:sz w:val="24"/>
          <w:szCs w:val="24"/>
          <w:lang w:val="fr-FR"/>
        </w:rPr>
        <w:t xml:space="preserve">considérées dans le projet. Pour évaluer les dépenses et les revenus liés à chaque activité, des informations retrouvées dans les documents existants ont été utilisées. Des discussions rapides ont été engagées avec des personnes ressources en vue d’avoir des précisions sur certaines informations. Des données ont été actualisées à partir des entretiens avec des agriculteurs et des discussions avec des acteurs ayant une bonne connaissance de la zone du projet. </w:t>
      </w:r>
    </w:p>
    <w:p w:rsidR="00E64DBF" w:rsidRPr="00CE279B" w:rsidRDefault="00E64DBF" w:rsidP="00E64DBF">
      <w:pPr>
        <w:jc w:val="both"/>
        <w:rPr>
          <w:rFonts w:ascii="Times New Roman" w:hAnsi="Times New Roman"/>
          <w:sz w:val="24"/>
          <w:szCs w:val="24"/>
          <w:lang w:val="fr-FR"/>
        </w:rPr>
      </w:pPr>
      <w:r w:rsidRPr="00CE279B">
        <w:rPr>
          <w:rFonts w:ascii="Times New Roman" w:hAnsi="Times New Roman"/>
          <w:sz w:val="24"/>
          <w:szCs w:val="24"/>
          <w:lang w:val="fr-FR"/>
        </w:rPr>
        <w:t xml:space="preserve">Pour chacune des spéculations, la marge brute par ha </w:t>
      </w:r>
      <w:r w:rsidR="003547A3" w:rsidRPr="00CE279B">
        <w:rPr>
          <w:rFonts w:ascii="Times New Roman" w:hAnsi="Times New Roman"/>
          <w:sz w:val="24"/>
          <w:szCs w:val="24"/>
          <w:lang w:val="fr-FR"/>
        </w:rPr>
        <w:t xml:space="preserve">a </w:t>
      </w:r>
      <w:r w:rsidRPr="00CE279B">
        <w:rPr>
          <w:rFonts w:ascii="Times New Roman" w:hAnsi="Times New Roman"/>
          <w:sz w:val="24"/>
          <w:szCs w:val="24"/>
          <w:lang w:val="fr-FR"/>
        </w:rPr>
        <w:t xml:space="preserve">été calculée par la formule suivante : Marge Brute (MB) = Produit Brut (PB) – Consommations intermédiaires (CI). Les marges brutes peuvent être assimilées à des valeurs ajoutées compte tenu de la part infime du capital dans les coûts de production. Les revenus obtenus représentent la richesse générée dans l’économie régionale à partir de la mise en œuvre du projet. </w:t>
      </w:r>
    </w:p>
    <w:p w:rsidR="008C419F" w:rsidRPr="00CE279B" w:rsidRDefault="00E64DBF" w:rsidP="00E64DBF">
      <w:pPr>
        <w:jc w:val="both"/>
        <w:rPr>
          <w:rFonts w:ascii="Times New Roman" w:hAnsi="Times New Roman"/>
          <w:sz w:val="24"/>
          <w:szCs w:val="24"/>
          <w:lang w:val="fr-FR"/>
        </w:rPr>
      </w:pPr>
      <w:r w:rsidRPr="00CE279B">
        <w:rPr>
          <w:rFonts w:ascii="Times New Roman" w:hAnsi="Times New Roman"/>
          <w:sz w:val="24"/>
          <w:szCs w:val="24"/>
          <w:lang w:val="fr-FR"/>
        </w:rPr>
        <w:t xml:space="preserve">Le produit brut total est la valeur de la production générée par activité au prix du marché. Il est obtenu de la manière suivante : PB= </w:t>
      </w:r>
      <w:r w:rsidR="007F5573" w:rsidRPr="00CE279B">
        <w:rPr>
          <w:rFonts w:ascii="Times New Roman" w:hAnsi="Times New Roman"/>
          <w:sz w:val="24"/>
          <w:szCs w:val="24"/>
          <w:lang w:val="fr-FR"/>
        </w:rPr>
        <w:t>Volume production*</w:t>
      </w:r>
      <w:r w:rsidRPr="00CE279B">
        <w:rPr>
          <w:rFonts w:ascii="Times New Roman" w:hAnsi="Times New Roman"/>
          <w:sz w:val="24"/>
          <w:szCs w:val="24"/>
          <w:lang w:val="fr-FR"/>
        </w:rPr>
        <w:t>Prix. Les consommations intermédiaires sont les dépenses effectuées pour générer la production intermédiaires (intrants et main-d’œuvre). Les coûts opérationnels ont été obtenus en multipliant les quantités engagées dans les productions par les prix actuellement en vigueur sur le marché. Le coût de la quantité totale de main-d’œuvre utilisée (main-d’œuvre familiale et salariée) a été pris en compte</w:t>
      </w:r>
      <w:r w:rsidR="007F5573" w:rsidRPr="00CE279B">
        <w:rPr>
          <w:rFonts w:ascii="Times New Roman" w:hAnsi="Times New Roman"/>
          <w:sz w:val="24"/>
          <w:szCs w:val="24"/>
          <w:lang w:val="fr-FR"/>
        </w:rPr>
        <w:t xml:space="preserve">. </w:t>
      </w:r>
      <w:r w:rsidRPr="00CE279B">
        <w:rPr>
          <w:rFonts w:ascii="Times New Roman" w:hAnsi="Times New Roman"/>
          <w:sz w:val="24"/>
          <w:szCs w:val="24"/>
          <w:lang w:val="fr-FR"/>
        </w:rPr>
        <w:t xml:space="preserve">Le calcul concerne la portion du territoire qui est affectée par le projet. La mise en place de nouveaux types de production permettent de faire évoluer la valeur ajoutée obtenue. </w:t>
      </w:r>
    </w:p>
    <w:p w:rsidR="00E64DBF" w:rsidRPr="00CE279B" w:rsidRDefault="00EC18D1" w:rsidP="00E70A6E">
      <w:pPr>
        <w:pStyle w:val="Heading2"/>
        <w:rPr>
          <w:rFonts w:ascii="Times New Roman" w:hAnsi="Times New Roman"/>
          <w:sz w:val="24"/>
          <w:szCs w:val="24"/>
          <w:lang w:val="fr-FR"/>
        </w:rPr>
      </w:pPr>
      <w:bookmarkStart w:id="15" w:name="_Toc338671473"/>
      <w:bookmarkStart w:id="16" w:name="_Toc358542573"/>
      <w:r>
        <w:rPr>
          <w:rFonts w:ascii="Times New Roman" w:hAnsi="Times New Roman"/>
          <w:sz w:val="24"/>
          <w:szCs w:val="24"/>
          <w:lang w:val="fr-FR"/>
        </w:rPr>
        <w:t>3.2</w:t>
      </w:r>
      <w:r w:rsidR="008C419F" w:rsidRPr="00CE279B">
        <w:rPr>
          <w:rFonts w:ascii="Times New Roman" w:hAnsi="Times New Roman"/>
          <w:sz w:val="24"/>
          <w:szCs w:val="24"/>
          <w:lang w:val="fr-FR"/>
        </w:rPr>
        <w:t xml:space="preserve"> Calcul des flux financiers et de la rentabilité des investissements</w:t>
      </w:r>
      <w:bookmarkEnd w:id="15"/>
      <w:bookmarkEnd w:id="16"/>
    </w:p>
    <w:p w:rsidR="008C419F" w:rsidRPr="00CE279B" w:rsidRDefault="008C419F" w:rsidP="008C419F">
      <w:pPr>
        <w:jc w:val="both"/>
        <w:rPr>
          <w:rFonts w:ascii="Times New Roman" w:hAnsi="Times New Roman"/>
          <w:sz w:val="24"/>
          <w:szCs w:val="24"/>
          <w:lang w:val="fr-FR"/>
        </w:rPr>
      </w:pPr>
      <w:r w:rsidRPr="00CE279B">
        <w:rPr>
          <w:rFonts w:ascii="Times New Roman" w:hAnsi="Times New Roman"/>
          <w:sz w:val="24"/>
          <w:szCs w:val="24"/>
          <w:lang w:val="fr-FR"/>
        </w:rPr>
        <w:t xml:space="preserve">La comparaison de la marge brute totale obtenue </w:t>
      </w:r>
      <w:r w:rsidR="0092612E" w:rsidRPr="00CE279B">
        <w:rPr>
          <w:rFonts w:ascii="Times New Roman" w:hAnsi="Times New Roman"/>
          <w:sz w:val="24"/>
          <w:szCs w:val="24"/>
          <w:lang w:val="fr-FR"/>
        </w:rPr>
        <w:t xml:space="preserve">en situation de </w:t>
      </w:r>
      <w:r w:rsidRPr="00CE279B">
        <w:rPr>
          <w:rFonts w:ascii="Times New Roman" w:hAnsi="Times New Roman"/>
          <w:sz w:val="24"/>
          <w:szCs w:val="24"/>
          <w:lang w:val="fr-FR"/>
        </w:rPr>
        <w:t xml:space="preserve">projet d’avec </w:t>
      </w:r>
      <w:r w:rsidR="0092612E" w:rsidRPr="00CE279B">
        <w:rPr>
          <w:rFonts w:ascii="Times New Roman" w:hAnsi="Times New Roman"/>
          <w:sz w:val="24"/>
          <w:szCs w:val="24"/>
          <w:lang w:val="fr-FR"/>
        </w:rPr>
        <w:t xml:space="preserve">celle </w:t>
      </w:r>
      <w:r w:rsidRPr="00CE279B">
        <w:rPr>
          <w:rFonts w:ascii="Times New Roman" w:hAnsi="Times New Roman"/>
          <w:sz w:val="24"/>
          <w:szCs w:val="24"/>
          <w:lang w:val="fr-FR"/>
        </w:rPr>
        <w:t xml:space="preserve">sans projet permet d’obtenir le supplément de revenu. Les flux annuels de supplément de revenu sont calculés sur une période de </w:t>
      </w:r>
      <w:r w:rsidR="00415E3F" w:rsidRPr="00CE279B">
        <w:rPr>
          <w:rFonts w:ascii="Times New Roman" w:hAnsi="Times New Roman"/>
          <w:sz w:val="24"/>
          <w:szCs w:val="24"/>
          <w:lang w:val="fr-FR"/>
        </w:rPr>
        <w:t>20</w:t>
      </w:r>
      <w:r w:rsidRPr="00CE279B">
        <w:rPr>
          <w:rFonts w:ascii="Times New Roman" w:hAnsi="Times New Roman"/>
          <w:sz w:val="24"/>
          <w:szCs w:val="24"/>
          <w:lang w:val="fr-FR"/>
        </w:rPr>
        <w:t xml:space="preserve"> ans</w:t>
      </w:r>
      <w:r w:rsidR="00415E3F" w:rsidRPr="00CE279B">
        <w:rPr>
          <w:rFonts w:ascii="Times New Roman" w:hAnsi="Times New Roman"/>
          <w:sz w:val="24"/>
          <w:szCs w:val="24"/>
          <w:lang w:val="fr-FR"/>
        </w:rPr>
        <w:t xml:space="preserve"> compte tenu de la nature des investissements</w:t>
      </w:r>
      <w:r w:rsidRPr="00CE279B">
        <w:rPr>
          <w:rFonts w:ascii="Times New Roman" w:hAnsi="Times New Roman"/>
          <w:sz w:val="24"/>
          <w:szCs w:val="24"/>
          <w:lang w:val="fr-FR"/>
        </w:rPr>
        <w:t xml:space="preserve">. La balance entre la somme des flux obtenus et les niveaux d’investissement réalisés permet de calculer le taux de rentabilité interne (TRI) du projet. Le taux de rentabilité interne est obtenu suivant la formule suivante : </w:t>
      </w:r>
    </w:p>
    <w:p w:rsidR="008C419F" w:rsidRPr="00CE279B" w:rsidRDefault="008C419F" w:rsidP="008C419F">
      <w:pPr>
        <w:jc w:val="both"/>
        <w:rPr>
          <w:rFonts w:ascii="Times New Roman" w:hAnsi="Times New Roman"/>
          <w:sz w:val="24"/>
          <w:lang w:val="pt-BR"/>
        </w:rPr>
      </w:pPr>
      <w:r w:rsidRPr="00CE279B">
        <w:rPr>
          <w:rFonts w:ascii="Times New Roman" w:hAnsi="Times New Roman"/>
          <w:sz w:val="24"/>
          <w:lang w:val="pt-BR"/>
        </w:rPr>
        <w:t>0= -INV+ (P</w:t>
      </w:r>
      <w:r w:rsidRPr="00CE279B">
        <w:rPr>
          <w:rFonts w:ascii="Times New Roman" w:hAnsi="Times New Roman"/>
          <w:sz w:val="24"/>
          <w:vertAlign w:val="subscript"/>
          <w:lang w:val="pt-BR"/>
        </w:rPr>
        <w:t>1</w:t>
      </w:r>
      <w:r w:rsidRPr="00CE279B">
        <w:rPr>
          <w:rFonts w:ascii="Times New Roman" w:hAnsi="Times New Roman"/>
          <w:sz w:val="24"/>
          <w:lang w:val="pt-BR"/>
        </w:rPr>
        <w:t>/(1+i)) +(P</w:t>
      </w:r>
      <w:r w:rsidRPr="00CE279B">
        <w:rPr>
          <w:rFonts w:ascii="Times New Roman" w:hAnsi="Times New Roman"/>
          <w:sz w:val="24"/>
          <w:vertAlign w:val="subscript"/>
          <w:lang w:val="pt-BR"/>
        </w:rPr>
        <w:t>2</w:t>
      </w:r>
      <w:r w:rsidRPr="00CE279B">
        <w:rPr>
          <w:rFonts w:ascii="Times New Roman" w:hAnsi="Times New Roman"/>
          <w:sz w:val="24"/>
          <w:lang w:val="pt-BR"/>
        </w:rPr>
        <w:t>/(1+i)</w:t>
      </w:r>
      <w:r w:rsidRPr="00CE279B">
        <w:rPr>
          <w:rFonts w:ascii="Times New Roman" w:hAnsi="Times New Roman"/>
          <w:sz w:val="24"/>
          <w:vertAlign w:val="superscript"/>
          <w:lang w:val="pt-BR"/>
        </w:rPr>
        <w:t>2</w:t>
      </w:r>
      <w:r w:rsidRPr="00CE279B">
        <w:rPr>
          <w:rFonts w:ascii="Times New Roman" w:hAnsi="Times New Roman"/>
          <w:sz w:val="24"/>
          <w:lang w:val="pt-BR"/>
        </w:rPr>
        <w:t>)+ (P</w:t>
      </w:r>
      <w:r w:rsidRPr="00CE279B">
        <w:rPr>
          <w:rFonts w:ascii="Times New Roman" w:hAnsi="Times New Roman"/>
          <w:sz w:val="24"/>
          <w:vertAlign w:val="subscript"/>
          <w:lang w:val="pt-BR"/>
        </w:rPr>
        <w:t>3</w:t>
      </w:r>
      <w:r w:rsidRPr="00CE279B">
        <w:rPr>
          <w:rFonts w:ascii="Times New Roman" w:hAnsi="Times New Roman"/>
          <w:sz w:val="24"/>
          <w:lang w:val="pt-BR"/>
        </w:rPr>
        <w:t>/(1+i)</w:t>
      </w:r>
      <w:r w:rsidRPr="00CE279B">
        <w:rPr>
          <w:rFonts w:ascii="Times New Roman" w:hAnsi="Times New Roman"/>
          <w:sz w:val="24"/>
          <w:vertAlign w:val="superscript"/>
          <w:lang w:val="pt-BR"/>
        </w:rPr>
        <w:t>3</w:t>
      </w:r>
      <w:r w:rsidRPr="00CE279B">
        <w:rPr>
          <w:rFonts w:ascii="Times New Roman" w:hAnsi="Times New Roman"/>
          <w:sz w:val="24"/>
          <w:lang w:val="pt-BR"/>
        </w:rPr>
        <w:t>)+ …………….+ (P</w:t>
      </w:r>
      <w:r w:rsidRPr="00CE279B">
        <w:rPr>
          <w:rFonts w:ascii="Times New Roman" w:hAnsi="Times New Roman"/>
          <w:sz w:val="24"/>
          <w:vertAlign w:val="subscript"/>
          <w:lang w:val="pt-BR"/>
        </w:rPr>
        <w:t>n</w:t>
      </w:r>
      <w:r w:rsidRPr="00CE279B">
        <w:rPr>
          <w:rFonts w:ascii="Times New Roman" w:hAnsi="Times New Roman"/>
          <w:sz w:val="24"/>
          <w:lang w:val="pt-BR"/>
        </w:rPr>
        <w:t>/(1+i)</w:t>
      </w:r>
      <w:r w:rsidRPr="00CE279B">
        <w:rPr>
          <w:rFonts w:ascii="Times New Roman" w:hAnsi="Times New Roman"/>
          <w:sz w:val="24"/>
          <w:vertAlign w:val="superscript"/>
          <w:lang w:val="pt-BR"/>
        </w:rPr>
        <w:t>N</w:t>
      </w:r>
      <w:r w:rsidRPr="00CE279B">
        <w:rPr>
          <w:rFonts w:ascii="Times New Roman" w:hAnsi="Times New Roman"/>
          <w:sz w:val="24"/>
          <w:lang w:val="pt-BR"/>
        </w:rPr>
        <w:t>) +(V</w:t>
      </w:r>
      <w:r w:rsidRPr="00CE279B">
        <w:rPr>
          <w:rFonts w:ascii="Times New Roman" w:hAnsi="Times New Roman"/>
          <w:sz w:val="24"/>
          <w:vertAlign w:val="subscript"/>
          <w:lang w:val="pt-BR"/>
        </w:rPr>
        <w:t>N</w:t>
      </w:r>
      <w:r w:rsidRPr="00CE279B">
        <w:rPr>
          <w:rFonts w:ascii="Times New Roman" w:hAnsi="Times New Roman"/>
          <w:sz w:val="24"/>
          <w:lang w:val="pt-BR"/>
        </w:rPr>
        <w:t>/(1+i)</w:t>
      </w:r>
      <w:r w:rsidRPr="00CE279B">
        <w:rPr>
          <w:rFonts w:ascii="Times New Roman" w:hAnsi="Times New Roman"/>
          <w:sz w:val="24"/>
          <w:vertAlign w:val="superscript"/>
          <w:lang w:val="pt-BR"/>
        </w:rPr>
        <w:t>N</w:t>
      </w:r>
      <w:r w:rsidRPr="00CE279B">
        <w:rPr>
          <w:rFonts w:ascii="Times New Roman" w:hAnsi="Times New Roman"/>
          <w:sz w:val="24"/>
          <w:lang w:val="pt-BR"/>
        </w:rPr>
        <w:t xml:space="preserve">), </w:t>
      </w:r>
    </w:p>
    <w:p w:rsidR="008C419F" w:rsidRPr="00CE279B" w:rsidRDefault="008C419F" w:rsidP="008C419F">
      <w:pPr>
        <w:jc w:val="both"/>
        <w:rPr>
          <w:rFonts w:ascii="Times New Roman" w:hAnsi="Times New Roman"/>
          <w:sz w:val="24"/>
          <w:szCs w:val="24"/>
          <w:lang w:val="fr-FR"/>
        </w:rPr>
      </w:pPr>
      <w:r w:rsidRPr="00CE279B">
        <w:rPr>
          <w:rFonts w:ascii="Times New Roman" w:hAnsi="Times New Roman"/>
          <w:sz w:val="24"/>
          <w:szCs w:val="24"/>
          <w:lang w:val="fr-FR"/>
        </w:rPr>
        <w:lastRenderedPageBreak/>
        <w:t xml:space="preserve">où INV est l’investissement global du projet, i le taux d’intérêt, P, les flux financiers, V la valeur résiduelle de l’activité en question et N le nombre d’années sur lequel se porte l’analyse du projet. Les flux financiers annuels ont été actualisés en utilisant le taux d’actualisation de 12%.  Le calcul de la valeur présente nette (VPN) a été effectué en utilisant la formule suivante : </w:t>
      </w:r>
    </w:p>
    <w:p w:rsidR="008C419F" w:rsidRPr="00CE279B" w:rsidRDefault="008C419F" w:rsidP="008C419F">
      <w:pPr>
        <w:rPr>
          <w:rFonts w:ascii="Times New Roman" w:hAnsi="Times New Roman"/>
          <w:sz w:val="24"/>
          <w:lang w:val="pt-BR"/>
        </w:rPr>
      </w:pPr>
      <w:r w:rsidRPr="00CE279B">
        <w:rPr>
          <w:rFonts w:ascii="Times New Roman" w:hAnsi="Times New Roman"/>
          <w:sz w:val="24"/>
          <w:lang w:val="pt-BR"/>
        </w:rPr>
        <w:t>VPN = -INV+ (P</w:t>
      </w:r>
      <w:r w:rsidRPr="00CE279B">
        <w:rPr>
          <w:rFonts w:ascii="Times New Roman" w:hAnsi="Times New Roman"/>
          <w:sz w:val="24"/>
          <w:vertAlign w:val="subscript"/>
          <w:lang w:val="pt-BR"/>
        </w:rPr>
        <w:t>1</w:t>
      </w:r>
      <w:r w:rsidRPr="00CE279B">
        <w:rPr>
          <w:rFonts w:ascii="Times New Roman" w:hAnsi="Times New Roman"/>
          <w:sz w:val="24"/>
          <w:lang w:val="pt-BR"/>
        </w:rPr>
        <w:t>/(1+i)) +(P</w:t>
      </w:r>
      <w:r w:rsidRPr="00CE279B">
        <w:rPr>
          <w:rFonts w:ascii="Times New Roman" w:hAnsi="Times New Roman"/>
          <w:sz w:val="24"/>
          <w:vertAlign w:val="subscript"/>
          <w:lang w:val="pt-BR"/>
        </w:rPr>
        <w:t>2</w:t>
      </w:r>
      <w:r w:rsidRPr="00CE279B">
        <w:rPr>
          <w:rFonts w:ascii="Times New Roman" w:hAnsi="Times New Roman"/>
          <w:sz w:val="24"/>
          <w:lang w:val="pt-BR"/>
        </w:rPr>
        <w:t>/(1+i)</w:t>
      </w:r>
      <w:r w:rsidRPr="00CE279B">
        <w:rPr>
          <w:rFonts w:ascii="Times New Roman" w:hAnsi="Times New Roman"/>
          <w:sz w:val="24"/>
          <w:vertAlign w:val="superscript"/>
          <w:lang w:val="pt-BR"/>
        </w:rPr>
        <w:t>2</w:t>
      </w:r>
      <w:r w:rsidRPr="00CE279B">
        <w:rPr>
          <w:rFonts w:ascii="Times New Roman" w:hAnsi="Times New Roman"/>
          <w:sz w:val="24"/>
          <w:lang w:val="pt-BR"/>
        </w:rPr>
        <w:t>)+ (P</w:t>
      </w:r>
      <w:r w:rsidRPr="00CE279B">
        <w:rPr>
          <w:rFonts w:ascii="Times New Roman" w:hAnsi="Times New Roman"/>
          <w:sz w:val="24"/>
          <w:vertAlign w:val="subscript"/>
          <w:lang w:val="pt-BR"/>
        </w:rPr>
        <w:t>3</w:t>
      </w:r>
      <w:r w:rsidRPr="00CE279B">
        <w:rPr>
          <w:rFonts w:ascii="Times New Roman" w:hAnsi="Times New Roman"/>
          <w:sz w:val="24"/>
          <w:lang w:val="pt-BR"/>
        </w:rPr>
        <w:t>/(1+i)</w:t>
      </w:r>
      <w:r w:rsidRPr="00CE279B">
        <w:rPr>
          <w:rFonts w:ascii="Times New Roman" w:hAnsi="Times New Roman"/>
          <w:sz w:val="24"/>
          <w:vertAlign w:val="superscript"/>
          <w:lang w:val="pt-BR"/>
        </w:rPr>
        <w:t>3</w:t>
      </w:r>
      <w:r w:rsidRPr="00CE279B">
        <w:rPr>
          <w:rFonts w:ascii="Times New Roman" w:hAnsi="Times New Roman"/>
          <w:sz w:val="24"/>
          <w:lang w:val="pt-BR"/>
        </w:rPr>
        <w:t>)+ …………….+ (P</w:t>
      </w:r>
      <w:r w:rsidRPr="00CE279B">
        <w:rPr>
          <w:rFonts w:ascii="Times New Roman" w:hAnsi="Times New Roman"/>
          <w:sz w:val="24"/>
          <w:vertAlign w:val="subscript"/>
          <w:lang w:val="pt-BR"/>
        </w:rPr>
        <w:t>n</w:t>
      </w:r>
      <w:r w:rsidRPr="00CE279B">
        <w:rPr>
          <w:rFonts w:ascii="Times New Roman" w:hAnsi="Times New Roman"/>
          <w:sz w:val="24"/>
          <w:lang w:val="pt-BR"/>
        </w:rPr>
        <w:t>/(1+i)</w:t>
      </w:r>
      <w:r w:rsidRPr="00CE279B">
        <w:rPr>
          <w:rFonts w:ascii="Times New Roman" w:hAnsi="Times New Roman"/>
          <w:sz w:val="24"/>
          <w:vertAlign w:val="superscript"/>
          <w:lang w:val="pt-BR"/>
        </w:rPr>
        <w:t>N</w:t>
      </w:r>
      <w:r w:rsidRPr="00CE279B">
        <w:rPr>
          <w:rFonts w:ascii="Times New Roman" w:hAnsi="Times New Roman"/>
          <w:sz w:val="24"/>
          <w:lang w:val="pt-BR"/>
        </w:rPr>
        <w:t>)</w:t>
      </w:r>
    </w:p>
    <w:p w:rsidR="008C419F" w:rsidRPr="00CE279B" w:rsidRDefault="008C419F" w:rsidP="008C419F">
      <w:pPr>
        <w:jc w:val="both"/>
        <w:rPr>
          <w:rFonts w:ascii="Times New Roman" w:hAnsi="Times New Roman"/>
          <w:sz w:val="24"/>
          <w:szCs w:val="24"/>
          <w:lang w:val="fr-FR"/>
        </w:rPr>
      </w:pPr>
      <w:r w:rsidRPr="00CE279B">
        <w:rPr>
          <w:rFonts w:ascii="Times New Roman" w:hAnsi="Times New Roman"/>
          <w:sz w:val="24"/>
          <w:szCs w:val="24"/>
          <w:lang w:val="fr-FR"/>
        </w:rPr>
        <w:t xml:space="preserve">En partant d’un scenario </w:t>
      </w:r>
      <w:r w:rsidR="002125DC" w:rsidRPr="00CE279B">
        <w:rPr>
          <w:rFonts w:ascii="Times New Roman" w:hAnsi="Times New Roman"/>
          <w:sz w:val="24"/>
          <w:szCs w:val="24"/>
          <w:lang w:val="fr-FR"/>
        </w:rPr>
        <w:t>de base</w:t>
      </w:r>
      <w:r w:rsidRPr="00CE279B">
        <w:rPr>
          <w:rFonts w:ascii="Times New Roman" w:hAnsi="Times New Roman"/>
          <w:sz w:val="24"/>
          <w:szCs w:val="24"/>
          <w:lang w:val="fr-FR"/>
        </w:rPr>
        <w:t xml:space="preserve">, une analyse de sensibilité a été conduite pour des variations de rendements des principales productions et des prix des produits. </w:t>
      </w:r>
    </w:p>
    <w:p w:rsidR="000F1094" w:rsidRPr="00CE279B" w:rsidRDefault="00234ADA" w:rsidP="00234ADA">
      <w:pPr>
        <w:pStyle w:val="Heading2"/>
        <w:rPr>
          <w:rFonts w:ascii="Times New Roman" w:hAnsi="Times New Roman"/>
          <w:sz w:val="24"/>
          <w:szCs w:val="24"/>
          <w:lang w:val="fr-FR"/>
        </w:rPr>
      </w:pPr>
      <w:bookmarkStart w:id="17" w:name="_Toc358542574"/>
      <w:r w:rsidRPr="00CE279B">
        <w:rPr>
          <w:rFonts w:ascii="Times New Roman" w:hAnsi="Times New Roman"/>
          <w:sz w:val="24"/>
          <w:szCs w:val="24"/>
          <w:lang w:val="fr-FR"/>
        </w:rPr>
        <w:t>2.3. Hypothèse</w:t>
      </w:r>
      <w:r w:rsidR="004E3356">
        <w:rPr>
          <w:rFonts w:ascii="Times New Roman" w:hAnsi="Times New Roman"/>
          <w:sz w:val="24"/>
          <w:szCs w:val="24"/>
          <w:lang w:val="fr-FR"/>
        </w:rPr>
        <w:t>s pour les calculs</w:t>
      </w:r>
      <w:bookmarkEnd w:id="17"/>
    </w:p>
    <w:p w:rsidR="006050E4" w:rsidRPr="00CE279B" w:rsidRDefault="006050E4" w:rsidP="006050E4">
      <w:pPr>
        <w:jc w:val="both"/>
        <w:rPr>
          <w:rFonts w:ascii="Times New Roman" w:hAnsi="Times New Roman"/>
          <w:sz w:val="24"/>
          <w:szCs w:val="24"/>
          <w:lang w:val="fr-FR"/>
        </w:rPr>
      </w:pPr>
      <w:r w:rsidRPr="00CE279B">
        <w:rPr>
          <w:rFonts w:ascii="Times New Roman" w:hAnsi="Times New Roman"/>
          <w:sz w:val="24"/>
          <w:szCs w:val="24"/>
          <w:lang w:val="fr-FR"/>
        </w:rPr>
        <w:t xml:space="preserve">Les hypothèses </w:t>
      </w:r>
      <w:r w:rsidR="004E3356">
        <w:rPr>
          <w:rFonts w:ascii="Times New Roman" w:hAnsi="Times New Roman"/>
          <w:sz w:val="24"/>
          <w:szCs w:val="24"/>
          <w:lang w:val="fr-FR"/>
        </w:rPr>
        <w:t>suivantes sont nécessaires pour les calculs</w:t>
      </w:r>
      <w:r w:rsidRPr="00CE279B">
        <w:rPr>
          <w:rFonts w:ascii="Times New Roman" w:hAnsi="Times New Roman"/>
          <w:sz w:val="24"/>
          <w:szCs w:val="24"/>
          <w:lang w:val="fr-FR"/>
        </w:rPr>
        <w:t> :</w:t>
      </w:r>
    </w:p>
    <w:p w:rsidR="006050E4" w:rsidRPr="00CE279B" w:rsidRDefault="006050E4" w:rsidP="006050E4">
      <w:pPr>
        <w:numPr>
          <w:ilvl w:val="0"/>
          <w:numId w:val="2"/>
        </w:numPr>
        <w:jc w:val="both"/>
        <w:rPr>
          <w:rFonts w:ascii="Times New Roman" w:hAnsi="Times New Roman"/>
          <w:sz w:val="24"/>
          <w:szCs w:val="24"/>
          <w:lang w:val="fr-FR"/>
        </w:rPr>
      </w:pPr>
      <w:r w:rsidRPr="00CE279B">
        <w:rPr>
          <w:rFonts w:ascii="Times New Roman" w:hAnsi="Times New Roman"/>
          <w:sz w:val="24"/>
          <w:szCs w:val="24"/>
          <w:lang w:val="fr-FR"/>
        </w:rPr>
        <w:t>Les prix du marché sont les prix de référence ;</w:t>
      </w:r>
    </w:p>
    <w:p w:rsidR="006050E4" w:rsidRPr="00CE279B" w:rsidRDefault="006050E4" w:rsidP="006050E4">
      <w:pPr>
        <w:numPr>
          <w:ilvl w:val="0"/>
          <w:numId w:val="2"/>
        </w:numPr>
        <w:jc w:val="both"/>
        <w:rPr>
          <w:rFonts w:ascii="Times New Roman" w:hAnsi="Times New Roman"/>
          <w:sz w:val="24"/>
          <w:szCs w:val="24"/>
          <w:lang w:val="fr-FR"/>
        </w:rPr>
      </w:pPr>
      <w:r w:rsidRPr="00CE279B">
        <w:rPr>
          <w:rFonts w:ascii="Times New Roman" w:hAnsi="Times New Roman"/>
          <w:sz w:val="24"/>
          <w:szCs w:val="24"/>
          <w:lang w:val="fr-FR"/>
        </w:rPr>
        <w:t>Les prix à la production sont constants sur toute la durée d’exploitation du projet ;</w:t>
      </w:r>
    </w:p>
    <w:p w:rsidR="006050E4" w:rsidRPr="00CE279B" w:rsidRDefault="006050E4">
      <w:pPr>
        <w:numPr>
          <w:ilvl w:val="0"/>
          <w:numId w:val="2"/>
        </w:numPr>
        <w:jc w:val="both"/>
        <w:rPr>
          <w:rFonts w:ascii="Times New Roman" w:hAnsi="Times New Roman"/>
          <w:sz w:val="24"/>
          <w:szCs w:val="24"/>
          <w:lang w:val="fr-FR"/>
        </w:rPr>
      </w:pPr>
      <w:r w:rsidRPr="00CE279B">
        <w:rPr>
          <w:rFonts w:ascii="Times New Roman" w:hAnsi="Times New Roman"/>
          <w:sz w:val="24"/>
          <w:szCs w:val="24"/>
          <w:lang w:val="fr-FR"/>
        </w:rPr>
        <w:t>Au cours de la réalisation des activités du projet, on suppose qu’il n’y aura pas de catastrophes naturelles (cyclones, sécheresses) qui pourraient en</w:t>
      </w:r>
      <w:r w:rsidR="005E4D8D" w:rsidRPr="00CE279B">
        <w:rPr>
          <w:rFonts w:ascii="Times New Roman" w:hAnsi="Times New Roman"/>
          <w:sz w:val="24"/>
          <w:szCs w:val="24"/>
          <w:lang w:val="fr-FR"/>
        </w:rPr>
        <w:t>traver les investissements</w:t>
      </w:r>
      <w:r w:rsidRPr="00CE279B">
        <w:rPr>
          <w:rFonts w:ascii="Times New Roman" w:hAnsi="Times New Roman"/>
          <w:sz w:val="24"/>
          <w:szCs w:val="24"/>
          <w:lang w:val="fr-FR"/>
        </w:rPr>
        <w:t xml:space="preserve">, détruire les récoltes et entrainer </w:t>
      </w:r>
      <w:r w:rsidR="004E3356">
        <w:rPr>
          <w:rFonts w:ascii="Times New Roman" w:hAnsi="Times New Roman"/>
          <w:sz w:val="24"/>
          <w:szCs w:val="24"/>
          <w:lang w:val="fr-FR"/>
        </w:rPr>
        <w:t>des pertes importantes</w:t>
      </w:r>
      <w:r w:rsidRPr="00CE279B">
        <w:rPr>
          <w:rFonts w:ascii="Times New Roman" w:hAnsi="Times New Roman"/>
          <w:sz w:val="24"/>
          <w:szCs w:val="24"/>
          <w:lang w:val="fr-FR"/>
        </w:rPr>
        <w:t xml:space="preserve"> </w:t>
      </w:r>
    </w:p>
    <w:p w:rsidR="006050E4" w:rsidRPr="00CE279B" w:rsidRDefault="006050E4" w:rsidP="006050E4">
      <w:pPr>
        <w:numPr>
          <w:ilvl w:val="0"/>
          <w:numId w:val="2"/>
        </w:numPr>
        <w:jc w:val="both"/>
        <w:rPr>
          <w:rFonts w:ascii="Times New Roman" w:hAnsi="Times New Roman"/>
          <w:sz w:val="24"/>
          <w:szCs w:val="24"/>
          <w:lang w:val="fr-FR"/>
        </w:rPr>
      </w:pPr>
      <w:r w:rsidRPr="00CE279B">
        <w:rPr>
          <w:rFonts w:ascii="Times New Roman" w:hAnsi="Times New Roman"/>
          <w:sz w:val="24"/>
          <w:szCs w:val="24"/>
          <w:lang w:val="fr-FR"/>
        </w:rPr>
        <w:t xml:space="preserve">Le climat politique du pays en générale et de la zone en particulier ne se détériore pas et est favorable à la réalisation des activités du projet. </w:t>
      </w:r>
    </w:p>
    <w:p w:rsidR="008C419F" w:rsidRPr="00CE279B" w:rsidRDefault="004E0F66" w:rsidP="00234ADA">
      <w:pPr>
        <w:pStyle w:val="Heading1"/>
        <w:rPr>
          <w:rFonts w:ascii="Times New Roman" w:hAnsi="Times New Roman"/>
          <w:sz w:val="24"/>
          <w:szCs w:val="24"/>
          <w:lang w:val="fr-FR"/>
        </w:rPr>
      </w:pPr>
      <w:bookmarkStart w:id="18" w:name="_Toc338671475"/>
      <w:bookmarkStart w:id="19" w:name="_Toc358542575"/>
      <w:r w:rsidRPr="00CE279B">
        <w:rPr>
          <w:rFonts w:ascii="Times New Roman" w:hAnsi="Times New Roman"/>
          <w:sz w:val="24"/>
          <w:szCs w:val="24"/>
          <w:lang w:val="fr-FR"/>
        </w:rPr>
        <w:t>I</w:t>
      </w:r>
      <w:r w:rsidR="00EC18D1">
        <w:rPr>
          <w:rFonts w:ascii="Times New Roman" w:hAnsi="Times New Roman"/>
          <w:sz w:val="24"/>
          <w:szCs w:val="24"/>
          <w:lang w:val="fr-FR"/>
        </w:rPr>
        <w:t>V</w:t>
      </w:r>
      <w:r w:rsidRPr="00CE279B">
        <w:rPr>
          <w:rFonts w:ascii="Times New Roman" w:hAnsi="Times New Roman"/>
          <w:sz w:val="24"/>
          <w:szCs w:val="24"/>
          <w:lang w:val="fr-FR"/>
        </w:rPr>
        <w:t>. Bénéfices économiques du projet</w:t>
      </w:r>
      <w:bookmarkEnd w:id="18"/>
      <w:bookmarkEnd w:id="19"/>
    </w:p>
    <w:p w:rsidR="00234ADA" w:rsidRPr="00CE279B" w:rsidRDefault="00EC18D1" w:rsidP="00234ADA">
      <w:pPr>
        <w:pStyle w:val="Heading2"/>
        <w:rPr>
          <w:rFonts w:ascii="Times New Roman" w:hAnsi="Times New Roman"/>
          <w:sz w:val="24"/>
          <w:szCs w:val="24"/>
          <w:lang w:val="fr-FR"/>
        </w:rPr>
      </w:pPr>
      <w:bookmarkStart w:id="20" w:name="_Toc358542576"/>
      <w:r>
        <w:rPr>
          <w:rFonts w:ascii="Times New Roman" w:hAnsi="Times New Roman"/>
          <w:sz w:val="24"/>
          <w:szCs w:val="24"/>
          <w:lang w:val="fr-FR"/>
        </w:rPr>
        <w:t>4</w:t>
      </w:r>
      <w:r w:rsidR="00234ADA" w:rsidRPr="00CE279B">
        <w:rPr>
          <w:rFonts w:ascii="Times New Roman" w:hAnsi="Times New Roman"/>
          <w:sz w:val="24"/>
          <w:szCs w:val="24"/>
          <w:lang w:val="fr-FR"/>
        </w:rPr>
        <w:t>.1. Revenus d’exploitation</w:t>
      </w:r>
      <w:r w:rsidR="00C51425">
        <w:rPr>
          <w:rFonts w:ascii="Times New Roman" w:hAnsi="Times New Roman"/>
          <w:sz w:val="24"/>
          <w:szCs w:val="24"/>
          <w:lang w:val="fr-FR"/>
        </w:rPr>
        <w:t xml:space="preserve"> sans et avec projet</w:t>
      </w:r>
      <w:bookmarkEnd w:id="20"/>
    </w:p>
    <w:p w:rsidR="00327296" w:rsidRPr="00CE279B" w:rsidRDefault="004F314A" w:rsidP="00327296">
      <w:pPr>
        <w:jc w:val="both"/>
        <w:rPr>
          <w:rFonts w:ascii="Times New Roman" w:hAnsi="Times New Roman"/>
          <w:sz w:val="24"/>
          <w:szCs w:val="24"/>
          <w:lang w:val="fr-FR"/>
        </w:rPr>
      </w:pPr>
      <w:r w:rsidRPr="00CE279B">
        <w:rPr>
          <w:rFonts w:ascii="Times New Roman" w:hAnsi="Times New Roman"/>
          <w:sz w:val="24"/>
          <w:szCs w:val="24"/>
          <w:lang w:val="fr-FR"/>
        </w:rPr>
        <w:t xml:space="preserve">La mise en œuvre du projet aura des effets multiples </w:t>
      </w:r>
      <w:r w:rsidR="00400499" w:rsidRPr="00CE279B">
        <w:rPr>
          <w:rFonts w:ascii="Times New Roman" w:hAnsi="Times New Roman"/>
          <w:sz w:val="24"/>
          <w:szCs w:val="24"/>
          <w:lang w:val="fr-FR"/>
        </w:rPr>
        <w:t xml:space="preserve">sur la </w:t>
      </w:r>
      <w:r w:rsidR="00E81980" w:rsidRPr="00CE279B">
        <w:rPr>
          <w:rFonts w:ascii="Times New Roman" w:hAnsi="Times New Roman"/>
          <w:sz w:val="24"/>
          <w:szCs w:val="24"/>
          <w:lang w:val="fr-FR"/>
        </w:rPr>
        <w:t>région</w:t>
      </w:r>
      <w:r w:rsidR="00400499" w:rsidRPr="00CE279B">
        <w:rPr>
          <w:rFonts w:ascii="Times New Roman" w:hAnsi="Times New Roman"/>
          <w:sz w:val="24"/>
          <w:szCs w:val="24"/>
          <w:lang w:val="fr-FR"/>
        </w:rPr>
        <w:t xml:space="preserve"> et sur les exploitations agricoles</w:t>
      </w:r>
      <w:r w:rsidRPr="00CE279B">
        <w:rPr>
          <w:rFonts w:ascii="Times New Roman" w:hAnsi="Times New Roman"/>
          <w:sz w:val="24"/>
          <w:szCs w:val="24"/>
          <w:lang w:val="fr-FR"/>
        </w:rPr>
        <w:t>.</w:t>
      </w:r>
      <w:r w:rsidR="006017F1" w:rsidRPr="00CE279B">
        <w:rPr>
          <w:rFonts w:ascii="Times New Roman" w:hAnsi="Times New Roman"/>
          <w:lang w:val="fr-FR"/>
        </w:rPr>
        <w:t xml:space="preserve"> </w:t>
      </w:r>
      <w:r w:rsidR="00327296" w:rsidRPr="00CE279B">
        <w:rPr>
          <w:rFonts w:ascii="Times New Roman" w:hAnsi="Times New Roman"/>
          <w:sz w:val="24"/>
          <w:szCs w:val="24"/>
          <w:lang w:val="fr-FR"/>
        </w:rPr>
        <w:t xml:space="preserve">La  conduite des activités va entrainer la substitution de la production de patate douce et du haricot </w:t>
      </w:r>
      <w:r w:rsidR="00C51425">
        <w:rPr>
          <w:rFonts w:ascii="Times New Roman" w:hAnsi="Times New Roman"/>
          <w:sz w:val="24"/>
          <w:szCs w:val="24"/>
          <w:lang w:val="fr-FR"/>
        </w:rPr>
        <w:t xml:space="preserve">et de la coupe déraisonnée des arbres </w:t>
      </w:r>
      <w:r w:rsidR="00327296" w:rsidRPr="00CE279B">
        <w:rPr>
          <w:rFonts w:ascii="Times New Roman" w:hAnsi="Times New Roman"/>
          <w:sz w:val="24"/>
          <w:szCs w:val="24"/>
          <w:lang w:val="fr-FR"/>
        </w:rPr>
        <w:t xml:space="preserve">par </w:t>
      </w:r>
      <w:r w:rsidR="00E13DB5">
        <w:rPr>
          <w:rFonts w:ascii="Times New Roman" w:hAnsi="Times New Roman"/>
          <w:sz w:val="24"/>
          <w:szCs w:val="24"/>
          <w:lang w:val="fr-FR"/>
        </w:rPr>
        <w:t>l</w:t>
      </w:r>
      <w:r w:rsidR="00C51425">
        <w:rPr>
          <w:rFonts w:ascii="Times New Roman" w:hAnsi="Times New Roman"/>
          <w:sz w:val="24"/>
          <w:szCs w:val="24"/>
          <w:lang w:val="fr-FR"/>
        </w:rPr>
        <w:t xml:space="preserve">’exploitation </w:t>
      </w:r>
      <w:r w:rsidR="00E13DB5">
        <w:rPr>
          <w:rFonts w:ascii="Times New Roman" w:hAnsi="Times New Roman"/>
          <w:sz w:val="24"/>
          <w:szCs w:val="24"/>
          <w:lang w:val="fr-FR"/>
        </w:rPr>
        <w:t>rationnelle des ressources ligneuses</w:t>
      </w:r>
      <w:r w:rsidR="00327296" w:rsidRPr="00CE279B">
        <w:rPr>
          <w:rFonts w:ascii="Times New Roman" w:hAnsi="Times New Roman"/>
          <w:sz w:val="24"/>
          <w:szCs w:val="24"/>
          <w:lang w:val="fr-FR"/>
        </w:rPr>
        <w:t xml:space="preserve"> dans la zone centrale du parc Macaya. Les producteurs </w:t>
      </w:r>
      <w:r w:rsidR="00C51425">
        <w:rPr>
          <w:rFonts w:ascii="Times New Roman" w:hAnsi="Times New Roman"/>
          <w:sz w:val="24"/>
          <w:szCs w:val="24"/>
          <w:lang w:val="fr-FR"/>
        </w:rPr>
        <w:t>obtiendront également</w:t>
      </w:r>
      <w:r w:rsidR="00327296" w:rsidRPr="00CE279B">
        <w:rPr>
          <w:rFonts w:ascii="Times New Roman" w:hAnsi="Times New Roman"/>
          <w:sz w:val="24"/>
          <w:szCs w:val="24"/>
          <w:lang w:val="fr-FR"/>
        </w:rPr>
        <w:t xml:space="preserve"> des revenus substantiels dans la production de légumes dans les zones d’altitude, de la banane au niveau des zones protégées des ravines et de la culture du maïs dans les zones de plaine. </w:t>
      </w:r>
    </w:p>
    <w:p w:rsidR="00344558" w:rsidRPr="00CE279B" w:rsidRDefault="00400499" w:rsidP="004E0F66">
      <w:pPr>
        <w:jc w:val="both"/>
        <w:rPr>
          <w:rFonts w:ascii="Times New Roman" w:hAnsi="Times New Roman"/>
          <w:sz w:val="24"/>
          <w:szCs w:val="24"/>
          <w:lang w:val="fr-FR"/>
        </w:rPr>
      </w:pPr>
      <w:r w:rsidRPr="00CE279B">
        <w:rPr>
          <w:rFonts w:ascii="Times New Roman" w:hAnsi="Times New Roman"/>
          <w:sz w:val="24"/>
          <w:szCs w:val="24"/>
          <w:lang w:val="fr-FR"/>
        </w:rPr>
        <w:t xml:space="preserve">L’appréciation des bénéfices se fait en établissant </w:t>
      </w:r>
      <w:r w:rsidR="00C51425">
        <w:rPr>
          <w:rFonts w:ascii="Times New Roman" w:hAnsi="Times New Roman"/>
          <w:sz w:val="24"/>
          <w:szCs w:val="24"/>
          <w:lang w:val="fr-FR"/>
        </w:rPr>
        <w:t>les comptes d’exploitation</w:t>
      </w:r>
      <w:r w:rsidRPr="00CE279B">
        <w:rPr>
          <w:rFonts w:ascii="Times New Roman" w:hAnsi="Times New Roman"/>
          <w:sz w:val="24"/>
          <w:szCs w:val="24"/>
          <w:lang w:val="fr-FR"/>
        </w:rPr>
        <w:t xml:space="preserve"> des différentes filières considérées</w:t>
      </w:r>
      <w:r w:rsidR="00DF0403">
        <w:rPr>
          <w:rFonts w:ascii="Times New Roman" w:hAnsi="Times New Roman"/>
          <w:sz w:val="24"/>
          <w:szCs w:val="24"/>
          <w:lang w:val="fr-FR"/>
        </w:rPr>
        <w:t xml:space="preserve">, en situation </w:t>
      </w:r>
      <w:r w:rsidR="00C51425">
        <w:rPr>
          <w:rFonts w:ascii="Times New Roman" w:hAnsi="Times New Roman"/>
          <w:sz w:val="24"/>
          <w:szCs w:val="24"/>
          <w:lang w:val="fr-FR"/>
        </w:rPr>
        <w:t>sans</w:t>
      </w:r>
      <w:r w:rsidR="00DF0403">
        <w:rPr>
          <w:rFonts w:ascii="Times New Roman" w:hAnsi="Times New Roman"/>
          <w:sz w:val="24"/>
          <w:szCs w:val="24"/>
          <w:lang w:val="fr-FR"/>
        </w:rPr>
        <w:t xml:space="preserve"> et </w:t>
      </w:r>
      <w:r w:rsidR="00C51425">
        <w:rPr>
          <w:rFonts w:ascii="Times New Roman" w:hAnsi="Times New Roman"/>
          <w:sz w:val="24"/>
          <w:szCs w:val="24"/>
          <w:lang w:val="fr-FR"/>
        </w:rPr>
        <w:t>avec</w:t>
      </w:r>
      <w:r w:rsidR="00DF0403">
        <w:rPr>
          <w:rFonts w:ascii="Times New Roman" w:hAnsi="Times New Roman"/>
          <w:sz w:val="24"/>
          <w:szCs w:val="24"/>
          <w:lang w:val="fr-FR"/>
        </w:rPr>
        <w:t xml:space="preserve"> projet</w:t>
      </w:r>
      <w:r w:rsidR="006F69FA" w:rsidRPr="00CE279B">
        <w:rPr>
          <w:rFonts w:ascii="Times New Roman" w:hAnsi="Times New Roman"/>
          <w:sz w:val="24"/>
          <w:szCs w:val="24"/>
          <w:lang w:val="fr-FR"/>
        </w:rPr>
        <w:t>.</w:t>
      </w:r>
    </w:p>
    <w:p w:rsidR="006F69FA" w:rsidRPr="005A59A7" w:rsidRDefault="006F69FA" w:rsidP="006F69FA">
      <w:pPr>
        <w:jc w:val="both"/>
        <w:rPr>
          <w:rFonts w:ascii="Times New Roman" w:hAnsi="Times New Roman"/>
          <w:b/>
          <w:sz w:val="24"/>
          <w:szCs w:val="24"/>
          <w:lang w:val="fr-FR"/>
        </w:rPr>
      </w:pPr>
      <w:r w:rsidRPr="00CE279B">
        <w:rPr>
          <w:rFonts w:ascii="Times New Roman" w:hAnsi="Times New Roman"/>
          <w:sz w:val="24"/>
          <w:szCs w:val="24"/>
          <w:lang w:val="fr-FR"/>
        </w:rPr>
        <w:t xml:space="preserve"> </w:t>
      </w:r>
      <w:r w:rsidRPr="005A59A7">
        <w:rPr>
          <w:rFonts w:ascii="Times New Roman" w:hAnsi="Times New Roman"/>
          <w:b/>
          <w:sz w:val="24"/>
          <w:szCs w:val="24"/>
          <w:lang w:val="fr-FR"/>
        </w:rPr>
        <w:t xml:space="preserve">Tableau 2. Compte d’exploitation des productions affectées avant </w:t>
      </w:r>
      <w:r w:rsidR="00DF0403">
        <w:rPr>
          <w:rFonts w:ascii="Times New Roman" w:hAnsi="Times New Roman"/>
          <w:b/>
          <w:sz w:val="24"/>
          <w:szCs w:val="24"/>
          <w:lang w:val="fr-FR"/>
        </w:rPr>
        <w:t>projet</w:t>
      </w:r>
      <w:r w:rsidRPr="005A59A7">
        <w:rPr>
          <w:rFonts w:ascii="Times New Roman" w:hAnsi="Times New Roman"/>
          <w:b/>
          <w:sz w:val="24"/>
          <w:szCs w:val="24"/>
          <w:lang w:val="fr-FR"/>
        </w:rPr>
        <w:t xml:space="preserve"> (HTG/ha)</w:t>
      </w:r>
    </w:p>
    <w:tbl>
      <w:tblPr>
        <w:tblStyle w:val="TableGrid"/>
        <w:tblW w:w="0" w:type="auto"/>
        <w:tblLook w:val="04A0" w:firstRow="1" w:lastRow="0" w:firstColumn="1" w:lastColumn="0" w:noHBand="0" w:noVBand="1"/>
      </w:tblPr>
      <w:tblGrid>
        <w:gridCol w:w="2898"/>
        <w:gridCol w:w="1710"/>
        <w:gridCol w:w="1440"/>
        <w:gridCol w:w="1710"/>
        <w:gridCol w:w="1440"/>
      </w:tblGrid>
      <w:tr w:rsidR="006F69FA" w:rsidRPr="00CE279B" w:rsidTr="007B6509">
        <w:tc>
          <w:tcPr>
            <w:tcW w:w="2898" w:type="dxa"/>
          </w:tcPr>
          <w:p w:rsidR="006F69FA" w:rsidRPr="00CE279B" w:rsidRDefault="006F69FA" w:rsidP="00C77094">
            <w:pPr>
              <w:rPr>
                <w:rFonts w:ascii="Times New Roman" w:hAnsi="Times New Roman"/>
                <w:b/>
                <w:sz w:val="24"/>
                <w:szCs w:val="24"/>
                <w:lang w:val="fr-FR"/>
              </w:rPr>
            </w:pPr>
          </w:p>
        </w:tc>
        <w:tc>
          <w:tcPr>
            <w:tcW w:w="1710" w:type="dxa"/>
          </w:tcPr>
          <w:p w:rsidR="006F69FA" w:rsidRPr="00CE279B" w:rsidRDefault="006F69FA" w:rsidP="007B6509">
            <w:pPr>
              <w:jc w:val="center"/>
              <w:rPr>
                <w:rFonts w:ascii="Times New Roman" w:hAnsi="Times New Roman"/>
                <w:b/>
                <w:sz w:val="24"/>
                <w:szCs w:val="24"/>
                <w:lang w:val="fr-FR"/>
              </w:rPr>
            </w:pPr>
            <w:r w:rsidRPr="00CE279B">
              <w:rPr>
                <w:rFonts w:ascii="Times New Roman" w:hAnsi="Times New Roman"/>
                <w:b/>
                <w:sz w:val="24"/>
                <w:szCs w:val="24"/>
                <w:lang w:val="fr-FR"/>
              </w:rPr>
              <w:t>Haricot + patate douce</w:t>
            </w:r>
          </w:p>
        </w:tc>
        <w:tc>
          <w:tcPr>
            <w:tcW w:w="1440" w:type="dxa"/>
          </w:tcPr>
          <w:p w:rsidR="006F69FA" w:rsidRPr="00CE279B" w:rsidRDefault="006F69FA" w:rsidP="007B6509">
            <w:pPr>
              <w:jc w:val="center"/>
              <w:rPr>
                <w:rFonts w:ascii="Times New Roman" w:hAnsi="Times New Roman"/>
                <w:b/>
                <w:sz w:val="24"/>
                <w:szCs w:val="24"/>
                <w:lang w:val="fr-FR"/>
              </w:rPr>
            </w:pPr>
            <w:r w:rsidRPr="00CE279B">
              <w:rPr>
                <w:rFonts w:ascii="Times New Roman" w:hAnsi="Times New Roman"/>
                <w:b/>
                <w:sz w:val="24"/>
                <w:szCs w:val="24"/>
                <w:lang w:val="fr-FR"/>
              </w:rPr>
              <w:t>Légumes</w:t>
            </w:r>
          </w:p>
        </w:tc>
        <w:tc>
          <w:tcPr>
            <w:tcW w:w="1710" w:type="dxa"/>
          </w:tcPr>
          <w:p w:rsidR="006F69FA" w:rsidRPr="00CE279B" w:rsidRDefault="006F69FA" w:rsidP="007B6509">
            <w:pPr>
              <w:jc w:val="center"/>
              <w:rPr>
                <w:rFonts w:ascii="Times New Roman" w:hAnsi="Times New Roman"/>
                <w:b/>
                <w:sz w:val="24"/>
                <w:szCs w:val="24"/>
                <w:lang w:val="fr-FR"/>
              </w:rPr>
            </w:pPr>
            <w:r w:rsidRPr="00CE279B">
              <w:rPr>
                <w:rFonts w:ascii="Times New Roman" w:hAnsi="Times New Roman"/>
                <w:b/>
                <w:sz w:val="24"/>
                <w:szCs w:val="24"/>
                <w:lang w:val="fr-FR"/>
              </w:rPr>
              <w:t>Maïs + patate douce</w:t>
            </w:r>
          </w:p>
        </w:tc>
        <w:tc>
          <w:tcPr>
            <w:tcW w:w="1440" w:type="dxa"/>
          </w:tcPr>
          <w:p w:rsidR="006F69FA" w:rsidRPr="00CE279B" w:rsidRDefault="006F69FA" w:rsidP="007B6509">
            <w:pPr>
              <w:jc w:val="center"/>
              <w:rPr>
                <w:rFonts w:ascii="Times New Roman" w:hAnsi="Times New Roman"/>
                <w:b/>
                <w:sz w:val="24"/>
                <w:szCs w:val="24"/>
                <w:lang w:val="fr-FR"/>
              </w:rPr>
            </w:pPr>
            <w:r w:rsidRPr="00CE279B">
              <w:rPr>
                <w:rFonts w:ascii="Times New Roman" w:hAnsi="Times New Roman"/>
                <w:b/>
                <w:sz w:val="24"/>
                <w:szCs w:val="24"/>
                <w:lang w:val="fr-FR"/>
              </w:rPr>
              <w:t>Maïs</w:t>
            </w:r>
          </w:p>
        </w:tc>
      </w:tr>
      <w:tr w:rsidR="002807E7" w:rsidRPr="00CE279B" w:rsidTr="007B6509">
        <w:tc>
          <w:tcPr>
            <w:tcW w:w="2898" w:type="dxa"/>
          </w:tcPr>
          <w:p w:rsidR="002807E7" w:rsidRPr="00CE279B" w:rsidRDefault="002807E7" w:rsidP="00C77094">
            <w:pPr>
              <w:rPr>
                <w:rFonts w:ascii="Times New Roman" w:hAnsi="Times New Roman"/>
                <w:b/>
                <w:sz w:val="24"/>
                <w:szCs w:val="24"/>
                <w:lang w:val="fr-FR"/>
              </w:rPr>
            </w:pPr>
            <w:r w:rsidRPr="00CE279B">
              <w:rPr>
                <w:rFonts w:ascii="Times New Roman" w:hAnsi="Times New Roman"/>
                <w:b/>
                <w:sz w:val="24"/>
                <w:szCs w:val="24"/>
                <w:lang w:val="fr-FR"/>
              </w:rPr>
              <w:t>1. Charges variables</w:t>
            </w:r>
          </w:p>
        </w:tc>
        <w:tc>
          <w:tcPr>
            <w:tcW w:w="171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45950</w:t>
            </w:r>
          </w:p>
        </w:tc>
        <w:tc>
          <w:tcPr>
            <w:tcW w:w="144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52800</w:t>
            </w:r>
          </w:p>
        </w:tc>
        <w:tc>
          <w:tcPr>
            <w:tcW w:w="171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38500</w:t>
            </w:r>
          </w:p>
        </w:tc>
        <w:tc>
          <w:tcPr>
            <w:tcW w:w="1440" w:type="dxa"/>
          </w:tcPr>
          <w:p w:rsidR="002807E7" w:rsidRPr="00CE279B" w:rsidRDefault="002807E7" w:rsidP="00A10670">
            <w:pPr>
              <w:jc w:val="center"/>
              <w:rPr>
                <w:rFonts w:ascii="Times New Roman" w:hAnsi="Times New Roman"/>
                <w:b/>
                <w:sz w:val="24"/>
                <w:szCs w:val="24"/>
                <w:lang w:val="fr-FR"/>
              </w:rPr>
            </w:pPr>
            <w:r w:rsidRPr="00CE279B">
              <w:rPr>
                <w:rFonts w:ascii="Times New Roman" w:hAnsi="Times New Roman"/>
                <w:b/>
                <w:sz w:val="24"/>
                <w:szCs w:val="24"/>
                <w:lang w:val="fr-FR"/>
              </w:rPr>
              <w:t>1</w:t>
            </w:r>
            <w:r w:rsidR="00A10670" w:rsidRPr="00CE279B">
              <w:rPr>
                <w:rFonts w:ascii="Times New Roman" w:hAnsi="Times New Roman"/>
                <w:b/>
                <w:sz w:val="24"/>
                <w:szCs w:val="24"/>
                <w:lang w:val="fr-FR"/>
              </w:rPr>
              <w:t>86</w:t>
            </w:r>
            <w:r w:rsidRPr="00CE279B">
              <w:rPr>
                <w:rFonts w:ascii="Times New Roman" w:hAnsi="Times New Roman"/>
                <w:b/>
                <w:sz w:val="24"/>
                <w:szCs w:val="24"/>
                <w:lang w:val="fr-FR"/>
              </w:rPr>
              <w:t>00</w:t>
            </w:r>
          </w:p>
        </w:tc>
      </w:tr>
      <w:tr w:rsidR="002807E7" w:rsidRPr="00CE279B" w:rsidTr="007B6509">
        <w:tc>
          <w:tcPr>
            <w:tcW w:w="2898" w:type="dxa"/>
          </w:tcPr>
          <w:p w:rsidR="002807E7" w:rsidRPr="00CE279B" w:rsidRDefault="002807E7" w:rsidP="00C77094">
            <w:pPr>
              <w:rPr>
                <w:rFonts w:ascii="Times New Roman" w:hAnsi="Times New Roman"/>
                <w:sz w:val="24"/>
                <w:szCs w:val="24"/>
                <w:lang w:val="fr-FR"/>
              </w:rPr>
            </w:pPr>
            <w:r w:rsidRPr="00CE279B">
              <w:rPr>
                <w:rFonts w:ascii="Times New Roman" w:hAnsi="Times New Roman"/>
                <w:sz w:val="24"/>
                <w:szCs w:val="24"/>
                <w:lang w:val="fr-FR"/>
              </w:rPr>
              <w:t>Semences</w:t>
            </w:r>
          </w:p>
        </w:tc>
        <w:tc>
          <w:tcPr>
            <w:tcW w:w="171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8450</w:t>
            </w:r>
          </w:p>
        </w:tc>
        <w:tc>
          <w:tcPr>
            <w:tcW w:w="144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2400</w:t>
            </w:r>
          </w:p>
        </w:tc>
        <w:tc>
          <w:tcPr>
            <w:tcW w:w="171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1000</w:t>
            </w:r>
          </w:p>
        </w:tc>
        <w:tc>
          <w:tcPr>
            <w:tcW w:w="1440" w:type="dxa"/>
          </w:tcPr>
          <w:p w:rsidR="002807E7" w:rsidRPr="00CE279B" w:rsidRDefault="00A10670" w:rsidP="007B6509">
            <w:pPr>
              <w:jc w:val="center"/>
              <w:rPr>
                <w:rFonts w:ascii="Times New Roman" w:hAnsi="Times New Roman"/>
                <w:sz w:val="24"/>
                <w:szCs w:val="24"/>
                <w:lang w:val="fr-FR"/>
              </w:rPr>
            </w:pPr>
            <w:r w:rsidRPr="00CE279B">
              <w:rPr>
                <w:rFonts w:ascii="Times New Roman" w:hAnsi="Times New Roman"/>
                <w:sz w:val="24"/>
                <w:szCs w:val="24"/>
                <w:lang w:val="fr-FR"/>
              </w:rPr>
              <w:t>8</w:t>
            </w:r>
            <w:r w:rsidR="002807E7" w:rsidRPr="00CE279B">
              <w:rPr>
                <w:rFonts w:ascii="Times New Roman" w:hAnsi="Times New Roman"/>
                <w:sz w:val="24"/>
                <w:szCs w:val="24"/>
                <w:lang w:val="fr-FR"/>
              </w:rPr>
              <w:t>00</w:t>
            </w:r>
          </w:p>
        </w:tc>
      </w:tr>
      <w:tr w:rsidR="002807E7" w:rsidRPr="00CE279B" w:rsidTr="007B6509">
        <w:tc>
          <w:tcPr>
            <w:tcW w:w="2898" w:type="dxa"/>
          </w:tcPr>
          <w:p w:rsidR="002807E7" w:rsidRPr="00CE279B" w:rsidRDefault="002807E7" w:rsidP="00C77094">
            <w:pPr>
              <w:rPr>
                <w:rFonts w:ascii="Times New Roman" w:hAnsi="Times New Roman"/>
                <w:sz w:val="24"/>
                <w:szCs w:val="24"/>
                <w:lang w:val="fr-FR"/>
              </w:rPr>
            </w:pPr>
            <w:r w:rsidRPr="00CE279B">
              <w:rPr>
                <w:rFonts w:ascii="Times New Roman" w:hAnsi="Times New Roman"/>
                <w:sz w:val="24"/>
                <w:szCs w:val="24"/>
                <w:lang w:val="fr-FR"/>
              </w:rPr>
              <w:t>Fertilisants/ pesticides</w:t>
            </w:r>
          </w:p>
        </w:tc>
        <w:tc>
          <w:tcPr>
            <w:tcW w:w="171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0</w:t>
            </w:r>
          </w:p>
        </w:tc>
        <w:tc>
          <w:tcPr>
            <w:tcW w:w="144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9900</w:t>
            </w:r>
          </w:p>
        </w:tc>
        <w:tc>
          <w:tcPr>
            <w:tcW w:w="171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0</w:t>
            </w:r>
          </w:p>
        </w:tc>
        <w:tc>
          <w:tcPr>
            <w:tcW w:w="1440" w:type="dxa"/>
          </w:tcPr>
          <w:p w:rsidR="002807E7" w:rsidRPr="00CE279B" w:rsidRDefault="00A10670" w:rsidP="007B6509">
            <w:pPr>
              <w:jc w:val="center"/>
              <w:rPr>
                <w:rFonts w:ascii="Times New Roman" w:hAnsi="Times New Roman"/>
                <w:sz w:val="24"/>
                <w:szCs w:val="24"/>
                <w:lang w:val="fr-FR"/>
              </w:rPr>
            </w:pPr>
            <w:r w:rsidRPr="00CE279B">
              <w:rPr>
                <w:rFonts w:ascii="Times New Roman" w:hAnsi="Times New Roman"/>
                <w:sz w:val="24"/>
                <w:szCs w:val="24"/>
                <w:lang w:val="fr-FR"/>
              </w:rPr>
              <w:t>5500</w:t>
            </w:r>
          </w:p>
        </w:tc>
      </w:tr>
      <w:tr w:rsidR="002807E7" w:rsidRPr="00CE279B" w:rsidTr="007B6509">
        <w:tc>
          <w:tcPr>
            <w:tcW w:w="2898" w:type="dxa"/>
          </w:tcPr>
          <w:p w:rsidR="002807E7" w:rsidRPr="00CE279B" w:rsidRDefault="002807E7" w:rsidP="00C77094">
            <w:pPr>
              <w:rPr>
                <w:rFonts w:ascii="Times New Roman" w:hAnsi="Times New Roman"/>
                <w:sz w:val="24"/>
                <w:szCs w:val="24"/>
                <w:lang w:val="fr-FR"/>
              </w:rPr>
            </w:pPr>
            <w:r w:rsidRPr="00CE279B">
              <w:rPr>
                <w:rFonts w:ascii="Times New Roman" w:hAnsi="Times New Roman"/>
                <w:sz w:val="24"/>
                <w:szCs w:val="24"/>
                <w:lang w:val="fr-FR"/>
              </w:rPr>
              <w:lastRenderedPageBreak/>
              <w:t xml:space="preserve">Main-d’œuvre </w:t>
            </w:r>
          </w:p>
        </w:tc>
        <w:tc>
          <w:tcPr>
            <w:tcW w:w="171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37500</w:t>
            </w:r>
          </w:p>
        </w:tc>
        <w:tc>
          <w:tcPr>
            <w:tcW w:w="144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40500</w:t>
            </w:r>
          </w:p>
        </w:tc>
        <w:tc>
          <w:tcPr>
            <w:tcW w:w="1710" w:type="dxa"/>
          </w:tcPr>
          <w:p w:rsidR="002807E7" w:rsidRPr="00CE279B" w:rsidRDefault="002807E7" w:rsidP="007B6509">
            <w:pPr>
              <w:jc w:val="center"/>
              <w:rPr>
                <w:rFonts w:ascii="Times New Roman" w:hAnsi="Times New Roman"/>
                <w:sz w:val="24"/>
                <w:szCs w:val="24"/>
                <w:lang w:val="fr-FR"/>
              </w:rPr>
            </w:pPr>
            <w:r w:rsidRPr="00CE279B">
              <w:rPr>
                <w:rFonts w:ascii="Times New Roman" w:hAnsi="Times New Roman"/>
                <w:sz w:val="24"/>
                <w:szCs w:val="24"/>
                <w:lang w:val="fr-FR"/>
              </w:rPr>
              <w:t>37500</w:t>
            </w:r>
          </w:p>
        </w:tc>
        <w:tc>
          <w:tcPr>
            <w:tcW w:w="1440" w:type="dxa"/>
          </w:tcPr>
          <w:p w:rsidR="002807E7" w:rsidRPr="00CE279B" w:rsidRDefault="002807E7" w:rsidP="00A10670">
            <w:pPr>
              <w:jc w:val="center"/>
              <w:rPr>
                <w:rFonts w:ascii="Times New Roman" w:hAnsi="Times New Roman"/>
                <w:sz w:val="24"/>
                <w:szCs w:val="24"/>
                <w:lang w:val="fr-FR"/>
              </w:rPr>
            </w:pPr>
            <w:r w:rsidRPr="00CE279B">
              <w:rPr>
                <w:rFonts w:ascii="Times New Roman" w:hAnsi="Times New Roman"/>
                <w:sz w:val="24"/>
                <w:szCs w:val="24"/>
                <w:lang w:val="fr-FR"/>
              </w:rPr>
              <w:t>12</w:t>
            </w:r>
            <w:r w:rsidR="00A10670" w:rsidRPr="00CE279B">
              <w:rPr>
                <w:rFonts w:ascii="Times New Roman" w:hAnsi="Times New Roman"/>
                <w:sz w:val="24"/>
                <w:szCs w:val="24"/>
                <w:lang w:val="fr-FR"/>
              </w:rPr>
              <w:t>3</w:t>
            </w:r>
            <w:r w:rsidRPr="00CE279B">
              <w:rPr>
                <w:rFonts w:ascii="Times New Roman" w:hAnsi="Times New Roman"/>
                <w:sz w:val="24"/>
                <w:szCs w:val="24"/>
                <w:lang w:val="fr-FR"/>
              </w:rPr>
              <w:t>00</w:t>
            </w:r>
          </w:p>
        </w:tc>
      </w:tr>
      <w:tr w:rsidR="002807E7" w:rsidRPr="00CE279B" w:rsidTr="007B6509">
        <w:tc>
          <w:tcPr>
            <w:tcW w:w="2898" w:type="dxa"/>
          </w:tcPr>
          <w:p w:rsidR="002807E7" w:rsidRPr="00CE279B" w:rsidRDefault="002807E7" w:rsidP="00C77094">
            <w:pPr>
              <w:rPr>
                <w:rFonts w:ascii="Times New Roman" w:hAnsi="Times New Roman"/>
                <w:b/>
                <w:sz w:val="24"/>
                <w:szCs w:val="24"/>
                <w:lang w:val="fr-FR"/>
              </w:rPr>
            </w:pPr>
            <w:r w:rsidRPr="00CE279B">
              <w:rPr>
                <w:rFonts w:ascii="Times New Roman" w:hAnsi="Times New Roman"/>
                <w:b/>
                <w:sz w:val="24"/>
                <w:szCs w:val="24"/>
                <w:lang w:val="fr-FR"/>
              </w:rPr>
              <w:t>2. Produit brut</w:t>
            </w:r>
          </w:p>
        </w:tc>
        <w:tc>
          <w:tcPr>
            <w:tcW w:w="171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53750</w:t>
            </w:r>
          </w:p>
        </w:tc>
        <w:tc>
          <w:tcPr>
            <w:tcW w:w="144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62500</w:t>
            </w:r>
          </w:p>
        </w:tc>
        <w:tc>
          <w:tcPr>
            <w:tcW w:w="171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45250</w:t>
            </w:r>
          </w:p>
        </w:tc>
        <w:tc>
          <w:tcPr>
            <w:tcW w:w="144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1</w:t>
            </w:r>
            <w:r w:rsidR="00A10670" w:rsidRPr="00CE279B">
              <w:rPr>
                <w:rFonts w:ascii="Times New Roman" w:hAnsi="Times New Roman"/>
                <w:b/>
                <w:sz w:val="24"/>
                <w:szCs w:val="24"/>
                <w:lang w:val="fr-FR"/>
              </w:rPr>
              <w:t>9200</w:t>
            </w:r>
          </w:p>
        </w:tc>
      </w:tr>
      <w:tr w:rsidR="002807E7" w:rsidRPr="00CE279B" w:rsidTr="007B6509">
        <w:tc>
          <w:tcPr>
            <w:tcW w:w="2898" w:type="dxa"/>
          </w:tcPr>
          <w:p w:rsidR="002807E7" w:rsidRPr="00CE279B" w:rsidRDefault="002807E7" w:rsidP="00C77094">
            <w:pPr>
              <w:rPr>
                <w:rFonts w:ascii="Times New Roman" w:hAnsi="Times New Roman"/>
                <w:b/>
                <w:sz w:val="24"/>
                <w:szCs w:val="24"/>
                <w:lang w:val="fr-FR"/>
              </w:rPr>
            </w:pPr>
            <w:r w:rsidRPr="00CE279B">
              <w:rPr>
                <w:rFonts w:ascii="Times New Roman" w:hAnsi="Times New Roman"/>
                <w:b/>
                <w:sz w:val="24"/>
                <w:szCs w:val="24"/>
                <w:lang w:val="fr-FR"/>
              </w:rPr>
              <w:t>3. Marge brute</w:t>
            </w:r>
          </w:p>
        </w:tc>
        <w:tc>
          <w:tcPr>
            <w:tcW w:w="171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7800</w:t>
            </w:r>
          </w:p>
        </w:tc>
        <w:tc>
          <w:tcPr>
            <w:tcW w:w="144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9700</w:t>
            </w:r>
          </w:p>
        </w:tc>
        <w:tc>
          <w:tcPr>
            <w:tcW w:w="1710" w:type="dxa"/>
          </w:tcPr>
          <w:p w:rsidR="002807E7" w:rsidRPr="00CE279B" w:rsidRDefault="002807E7" w:rsidP="007B6509">
            <w:pPr>
              <w:jc w:val="center"/>
              <w:rPr>
                <w:rFonts w:ascii="Times New Roman" w:hAnsi="Times New Roman"/>
                <w:b/>
                <w:sz w:val="24"/>
                <w:szCs w:val="24"/>
                <w:lang w:val="fr-FR"/>
              </w:rPr>
            </w:pPr>
            <w:r w:rsidRPr="00CE279B">
              <w:rPr>
                <w:rFonts w:ascii="Times New Roman" w:hAnsi="Times New Roman"/>
                <w:b/>
                <w:sz w:val="24"/>
                <w:szCs w:val="24"/>
                <w:lang w:val="fr-FR"/>
              </w:rPr>
              <w:t>6750</w:t>
            </w:r>
          </w:p>
        </w:tc>
        <w:tc>
          <w:tcPr>
            <w:tcW w:w="1440" w:type="dxa"/>
          </w:tcPr>
          <w:p w:rsidR="002807E7" w:rsidRPr="00CE279B" w:rsidRDefault="00A10670" w:rsidP="007B6509">
            <w:pPr>
              <w:jc w:val="center"/>
              <w:rPr>
                <w:rFonts w:ascii="Times New Roman" w:hAnsi="Times New Roman"/>
                <w:b/>
                <w:sz w:val="24"/>
                <w:szCs w:val="24"/>
                <w:lang w:val="fr-FR"/>
              </w:rPr>
            </w:pPr>
            <w:r w:rsidRPr="00CE279B">
              <w:rPr>
                <w:rFonts w:ascii="Times New Roman" w:hAnsi="Times New Roman"/>
                <w:b/>
                <w:sz w:val="24"/>
                <w:szCs w:val="24"/>
                <w:lang w:val="fr-FR"/>
              </w:rPr>
              <w:t>600</w:t>
            </w:r>
          </w:p>
        </w:tc>
      </w:tr>
    </w:tbl>
    <w:p w:rsidR="006F67E5" w:rsidRPr="00CE279B" w:rsidRDefault="006F67E5" w:rsidP="004E0F66">
      <w:pPr>
        <w:jc w:val="both"/>
        <w:rPr>
          <w:rFonts w:ascii="Times New Roman" w:hAnsi="Times New Roman"/>
          <w:sz w:val="24"/>
          <w:szCs w:val="24"/>
          <w:lang w:val="fr-FR"/>
        </w:rPr>
      </w:pPr>
    </w:p>
    <w:p w:rsidR="00FC22F3" w:rsidRPr="005A59A7" w:rsidRDefault="00FC22F3" w:rsidP="00FC22F3">
      <w:pPr>
        <w:jc w:val="both"/>
        <w:rPr>
          <w:rFonts w:ascii="Times New Roman" w:hAnsi="Times New Roman"/>
          <w:b/>
          <w:sz w:val="24"/>
          <w:szCs w:val="24"/>
          <w:lang w:val="fr-FR"/>
        </w:rPr>
      </w:pPr>
      <w:r w:rsidRPr="005A59A7">
        <w:rPr>
          <w:rFonts w:ascii="Times New Roman" w:hAnsi="Times New Roman"/>
          <w:b/>
          <w:sz w:val="24"/>
          <w:szCs w:val="24"/>
          <w:lang w:val="fr-FR"/>
        </w:rPr>
        <w:t>Tableau 3. Compte d’exploitation des productions affectées après projet (HTG/ha)</w:t>
      </w:r>
    </w:p>
    <w:tbl>
      <w:tblPr>
        <w:tblStyle w:val="TableGrid"/>
        <w:tblW w:w="0" w:type="auto"/>
        <w:tblLook w:val="04A0" w:firstRow="1" w:lastRow="0" w:firstColumn="1" w:lastColumn="0" w:noHBand="0" w:noVBand="1"/>
      </w:tblPr>
      <w:tblGrid>
        <w:gridCol w:w="3348"/>
        <w:gridCol w:w="1530"/>
        <w:gridCol w:w="1350"/>
        <w:gridCol w:w="1440"/>
        <w:gridCol w:w="1620"/>
      </w:tblGrid>
      <w:tr w:rsidR="00FC22F3" w:rsidRPr="00CE279B" w:rsidTr="00C77094">
        <w:tc>
          <w:tcPr>
            <w:tcW w:w="3348" w:type="dxa"/>
          </w:tcPr>
          <w:p w:rsidR="00FC22F3" w:rsidRPr="00CE279B" w:rsidRDefault="00FC22F3" w:rsidP="00C77094">
            <w:pPr>
              <w:rPr>
                <w:rFonts w:ascii="Times New Roman" w:hAnsi="Times New Roman"/>
                <w:b/>
                <w:sz w:val="24"/>
                <w:szCs w:val="24"/>
                <w:lang w:val="fr-FR"/>
              </w:rPr>
            </w:pPr>
          </w:p>
        </w:tc>
        <w:tc>
          <w:tcPr>
            <w:tcW w:w="153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Bois</w:t>
            </w:r>
          </w:p>
        </w:tc>
        <w:tc>
          <w:tcPr>
            <w:tcW w:w="135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Légumes</w:t>
            </w:r>
          </w:p>
        </w:tc>
        <w:tc>
          <w:tcPr>
            <w:tcW w:w="144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Banane</w:t>
            </w:r>
          </w:p>
        </w:tc>
        <w:tc>
          <w:tcPr>
            <w:tcW w:w="162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Maïs</w:t>
            </w:r>
          </w:p>
        </w:tc>
      </w:tr>
      <w:tr w:rsidR="00FC22F3" w:rsidRPr="00CE279B" w:rsidTr="00C77094">
        <w:tc>
          <w:tcPr>
            <w:tcW w:w="3348" w:type="dxa"/>
          </w:tcPr>
          <w:p w:rsidR="00FC22F3" w:rsidRPr="00CE279B" w:rsidRDefault="00FC22F3" w:rsidP="00C77094">
            <w:pPr>
              <w:rPr>
                <w:rFonts w:ascii="Times New Roman" w:hAnsi="Times New Roman"/>
                <w:b/>
                <w:sz w:val="24"/>
                <w:szCs w:val="24"/>
                <w:lang w:val="fr-FR"/>
              </w:rPr>
            </w:pPr>
            <w:r w:rsidRPr="00CE279B">
              <w:rPr>
                <w:rFonts w:ascii="Times New Roman" w:hAnsi="Times New Roman"/>
                <w:b/>
                <w:sz w:val="24"/>
                <w:szCs w:val="24"/>
                <w:lang w:val="fr-FR"/>
              </w:rPr>
              <w:t>1. Charges variables</w:t>
            </w:r>
          </w:p>
        </w:tc>
        <w:tc>
          <w:tcPr>
            <w:tcW w:w="153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20000</w:t>
            </w:r>
          </w:p>
        </w:tc>
        <w:tc>
          <w:tcPr>
            <w:tcW w:w="135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63750</w:t>
            </w:r>
          </w:p>
        </w:tc>
        <w:tc>
          <w:tcPr>
            <w:tcW w:w="144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25050</w:t>
            </w:r>
          </w:p>
        </w:tc>
        <w:tc>
          <w:tcPr>
            <w:tcW w:w="162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18600</w:t>
            </w:r>
          </w:p>
        </w:tc>
      </w:tr>
      <w:tr w:rsidR="00FC22F3" w:rsidRPr="00CE279B" w:rsidTr="00C77094">
        <w:tc>
          <w:tcPr>
            <w:tcW w:w="3348" w:type="dxa"/>
          </w:tcPr>
          <w:p w:rsidR="00FC22F3" w:rsidRPr="00CE279B" w:rsidRDefault="00FC22F3" w:rsidP="00C77094">
            <w:pPr>
              <w:rPr>
                <w:rFonts w:ascii="Times New Roman" w:hAnsi="Times New Roman"/>
                <w:sz w:val="24"/>
                <w:szCs w:val="24"/>
                <w:lang w:val="fr-FR"/>
              </w:rPr>
            </w:pPr>
            <w:r w:rsidRPr="00CE279B">
              <w:rPr>
                <w:rFonts w:ascii="Times New Roman" w:hAnsi="Times New Roman"/>
                <w:sz w:val="24"/>
                <w:szCs w:val="24"/>
                <w:lang w:val="fr-FR"/>
              </w:rPr>
              <w:t>Semences</w:t>
            </w:r>
          </w:p>
        </w:tc>
        <w:tc>
          <w:tcPr>
            <w:tcW w:w="153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0</w:t>
            </w:r>
          </w:p>
        </w:tc>
        <w:tc>
          <w:tcPr>
            <w:tcW w:w="135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1200</w:t>
            </w:r>
          </w:p>
        </w:tc>
        <w:tc>
          <w:tcPr>
            <w:tcW w:w="144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3700</w:t>
            </w:r>
          </w:p>
        </w:tc>
        <w:tc>
          <w:tcPr>
            <w:tcW w:w="162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800</w:t>
            </w:r>
          </w:p>
        </w:tc>
      </w:tr>
      <w:tr w:rsidR="00FC22F3" w:rsidRPr="00CE279B" w:rsidTr="00C77094">
        <w:tc>
          <w:tcPr>
            <w:tcW w:w="3348" w:type="dxa"/>
          </w:tcPr>
          <w:p w:rsidR="00FC22F3" w:rsidRPr="00CE279B" w:rsidRDefault="00FC22F3" w:rsidP="00C77094">
            <w:pPr>
              <w:rPr>
                <w:rFonts w:ascii="Times New Roman" w:hAnsi="Times New Roman"/>
                <w:sz w:val="24"/>
                <w:szCs w:val="24"/>
                <w:lang w:val="fr-FR"/>
              </w:rPr>
            </w:pPr>
            <w:r w:rsidRPr="00CE279B">
              <w:rPr>
                <w:rFonts w:ascii="Times New Roman" w:hAnsi="Times New Roman"/>
                <w:sz w:val="24"/>
                <w:szCs w:val="24"/>
                <w:lang w:val="fr-FR"/>
              </w:rPr>
              <w:t>Fertilisants/ pesticides</w:t>
            </w:r>
          </w:p>
        </w:tc>
        <w:tc>
          <w:tcPr>
            <w:tcW w:w="153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0</w:t>
            </w:r>
          </w:p>
        </w:tc>
        <w:tc>
          <w:tcPr>
            <w:tcW w:w="135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16800</w:t>
            </w:r>
          </w:p>
        </w:tc>
        <w:tc>
          <w:tcPr>
            <w:tcW w:w="144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0</w:t>
            </w:r>
          </w:p>
        </w:tc>
        <w:tc>
          <w:tcPr>
            <w:tcW w:w="162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5500</w:t>
            </w:r>
          </w:p>
        </w:tc>
      </w:tr>
      <w:tr w:rsidR="00FC22F3" w:rsidRPr="00CE279B" w:rsidTr="00C77094">
        <w:tc>
          <w:tcPr>
            <w:tcW w:w="3348" w:type="dxa"/>
          </w:tcPr>
          <w:p w:rsidR="00FC22F3" w:rsidRPr="00CE279B" w:rsidRDefault="00FC22F3" w:rsidP="00C77094">
            <w:pPr>
              <w:rPr>
                <w:rFonts w:ascii="Times New Roman" w:hAnsi="Times New Roman"/>
                <w:sz w:val="24"/>
                <w:szCs w:val="24"/>
                <w:lang w:val="fr-FR"/>
              </w:rPr>
            </w:pPr>
            <w:r w:rsidRPr="00CE279B">
              <w:rPr>
                <w:rFonts w:ascii="Times New Roman" w:hAnsi="Times New Roman"/>
                <w:sz w:val="24"/>
                <w:szCs w:val="24"/>
                <w:lang w:val="fr-FR"/>
              </w:rPr>
              <w:t xml:space="preserve">Main-d’œuvre </w:t>
            </w:r>
          </w:p>
        </w:tc>
        <w:tc>
          <w:tcPr>
            <w:tcW w:w="153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20000</w:t>
            </w:r>
          </w:p>
        </w:tc>
        <w:tc>
          <w:tcPr>
            <w:tcW w:w="135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45750</w:t>
            </w:r>
          </w:p>
        </w:tc>
        <w:tc>
          <w:tcPr>
            <w:tcW w:w="144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21350</w:t>
            </w:r>
          </w:p>
        </w:tc>
        <w:tc>
          <w:tcPr>
            <w:tcW w:w="1620" w:type="dxa"/>
          </w:tcPr>
          <w:p w:rsidR="00FC22F3" w:rsidRPr="00CE279B" w:rsidRDefault="00FC22F3" w:rsidP="00C77094">
            <w:pPr>
              <w:jc w:val="center"/>
              <w:rPr>
                <w:rFonts w:ascii="Times New Roman" w:hAnsi="Times New Roman"/>
                <w:sz w:val="24"/>
                <w:szCs w:val="24"/>
                <w:lang w:val="fr-FR"/>
              </w:rPr>
            </w:pPr>
            <w:r w:rsidRPr="00CE279B">
              <w:rPr>
                <w:rFonts w:ascii="Times New Roman" w:hAnsi="Times New Roman"/>
                <w:sz w:val="24"/>
                <w:szCs w:val="24"/>
                <w:lang w:val="fr-FR"/>
              </w:rPr>
              <w:t>12300</w:t>
            </w:r>
          </w:p>
        </w:tc>
      </w:tr>
      <w:tr w:rsidR="00FC22F3" w:rsidRPr="00CE279B" w:rsidTr="00C77094">
        <w:tc>
          <w:tcPr>
            <w:tcW w:w="3348" w:type="dxa"/>
          </w:tcPr>
          <w:p w:rsidR="00FC22F3" w:rsidRPr="00CE279B" w:rsidRDefault="00FC22F3" w:rsidP="00C77094">
            <w:pPr>
              <w:rPr>
                <w:rFonts w:ascii="Times New Roman" w:hAnsi="Times New Roman"/>
                <w:b/>
                <w:sz w:val="24"/>
                <w:szCs w:val="24"/>
                <w:lang w:val="fr-FR"/>
              </w:rPr>
            </w:pPr>
            <w:r w:rsidRPr="00CE279B">
              <w:rPr>
                <w:rFonts w:ascii="Times New Roman" w:hAnsi="Times New Roman"/>
                <w:b/>
                <w:sz w:val="24"/>
                <w:szCs w:val="24"/>
                <w:lang w:val="fr-FR"/>
              </w:rPr>
              <w:t>2. Produit brut</w:t>
            </w:r>
          </w:p>
        </w:tc>
        <w:tc>
          <w:tcPr>
            <w:tcW w:w="153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50000</w:t>
            </w:r>
          </w:p>
        </w:tc>
        <w:tc>
          <w:tcPr>
            <w:tcW w:w="135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100000</w:t>
            </w:r>
          </w:p>
        </w:tc>
        <w:tc>
          <w:tcPr>
            <w:tcW w:w="144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44000</w:t>
            </w:r>
          </w:p>
        </w:tc>
        <w:tc>
          <w:tcPr>
            <w:tcW w:w="1620" w:type="dxa"/>
          </w:tcPr>
          <w:p w:rsidR="00FC22F3" w:rsidRPr="00CE279B" w:rsidRDefault="00A10670" w:rsidP="00C77094">
            <w:pPr>
              <w:jc w:val="center"/>
              <w:rPr>
                <w:rFonts w:ascii="Times New Roman" w:hAnsi="Times New Roman"/>
                <w:b/>
                <w:sz w:val="24"/>
                <w:szCs w:val="24"/>
                <w:lang w:val="fr-FR"/>
              </w:rPr>
            </w:pPr>
            <w:r w:rsidRPr="00CE279B">
              <w:rPr>
                <w:rFonts w:ascii="Times New Roman" w:hAnsi="Times New Roman"/>
                <w:b/>
                <w:sz w:val="24"/>
                <w:szCs w:val="24"/>
                <w:lang w:val="fr-FR"/>
              </w:rPr>
              <w:t>320</w:t>
            </w:r>
            <w:r w:rsidR="00FC22F3" w:rsidRPr="00CE279B">
              <w:rPr>
                <w:rFonts w:ascii="Times New Roman" w:hAnsi="Times New Roman"/>
                <w:b/>
                <w:sz w:val="24"/>
                <w:szCs w:val="24"/>
                <w:lang w:val="fr-FR"/>
              </w:rPr>
              <w:t>00</w:t>
            </w:r>
          </w:p>
        </w:tc>
      </w:tr>
      <w:tr w:rsidR="00FC22F3" w:rsidRPr="00CE279B" w:rsidTr="00C77094">
        <w:tc>
          <w:tcPr>
            <w:tcW w:w="3348" w:type="dxa"/>
          </w:tcPr>
          <w:p w:rsidR="00FC22F3" w:rsidRPr="00CE279B" w:rsidRDefault="00FC22F3" w:rsidP="00C77094">
            <w:pPr>
              <w:rPr>
                <w:rFonts w:ascii="Times New Roman" w:hAnsi="Times New Roman"/>
                <w:b/>
                <w:sz w:val="24"/>
                <w:szCs w:val="24"/>
                <w:lang w:val="fr-FR"/>
              </w:rPr>
            </w:pPr>
            <w:r w:rsidRPr="00CE279B">
              <w:rPr>
                <w:rFonts w:ascii="Times New Roman" w:hAnsi="Times New Roman"/>
                <w:b/>
                <w:sz w:val="24"/>
                <w:szCs w:val="24"/>
                <w:lang w:val="fr-FR"/>
              </w:rPr>
              <w:t>3. Marge brute</w:t>
            </w:r>
          </w:p>
        </w:tc>
        <w:tc>
          <w:tcPr>
            <w:tcW w:w="153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30000</w:t>
            </w:r>
          </w:p>
        </w:tc>
        <w:tc>
          <w:tcPr>
            <w:tcW w:w="135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36250</w:t>
            </w:r>
          </w:p>
        </w:tc>
        <w:tc>
          <w:tcPr>
            <w:tcW w:w="1440" w:type="dxa"/>
          </w:tcPr>
          <w:p w:rsidR="00FC22F3" w:rsidRPr="00CE279B" w:rsidRDefault="00FC22F3" w:rsidP="00C77094">
            <w:pPr>
              <w:jc w:val="center"/>
              <w:rPr>
                <w:rFonts w:ascii="Times New Roman" w:hAnsi="Times New Roman"/>
                <w:b/>
                <w:sz w:val="24"/>
                <w:szCs w:val="24"/>
                <w:lang w:val="fr-FR"/>
              </w:rPr>
            </w:pPr>
            <w:r w:rsidRPr="00CE279B">
              <w:rPr>
                <w:rFonts w:ascii="Times New Roman" w:hAnsi="Times New Roman"/>
                <w:b/>
                <w:sz w:val="24"/>
                <w:szCs w:val="24"/>
                <w:lang w:val="fr-FR"/>
              </w:rPr>
              <w:t>18950</w:t>
            </w:r>
          </w:p>
        </w:tc>
        <w:tc>
          <w:tcPr>
            <w:tcW w:w="1620" w:type="dxa"/>
          </w:tcPr>
          <w:p w:rsidR="00FC22F3" w:rsidRPr="00CE279B" w:rsidRDefault="00FB77B5" w:rsidP="00C77094">
            <w:pPr>
              <w:jc w:val="center"/>
              <w:rPr>
                <w:rFonts w:ascii="Times New Roman" w:hAnsi="Times New Roman"/>
                <w:b/>
                <w:sz w:val="24"/>
                <w:szCs w:val="24"/>
                <w:lang w:val="fr-FR"/>
              </w:rPr>
            </w:pPr>
            <w:r w:rsidRPr="00CE279B">
              <w:rPr>
                <w:rFonts w:ascii="Times New Roman" w:hAnsi="Times New Roman"/>
                <w:b/>
                <w:sz w:val="24"/>
                <w:szCs w:val="24"/>
                <w:lang w:val="fr-FR"/>
              </w:rPr>
              <w:t>13400</w:t>
            </w:r>
          </w:p>
        </w:tc>
      </w:tr>
    </w:tbl>
    <w:p w:rsidR="00A10670" w:rsidRPr="00CE279B" w:rsidRDefault="00A10670" w:rsidP="004E0F66">
      <w:pPr>
        <w:jc w:val="both"/>
        <w:rPr>
          <w:rFonts w:ascii="Times New Roman" w:hAnsi="Times New Roman"/>
          <w:sz w:val="24"/>
          <w:szCs w:val="24"/>
          <w:lang w:val="fr-FR"/>
        </w:rPr>
      </w:pPr>
    </w:p>
    <w:p w:rsidR="009205BD" w:rsidRPr="00CE279B" w:rsidRDefault="004E0F66" w:rsidP="004E0F66">
      <w:pPr>
        <w:jc w:val="both"/>
        <w:rPr>
          <w:rFonts w:ascii="Times New Roman" w:hAnsi="Times New Roman"/>
          <w:sz w:val="24"/>
          <w:szCs w:val="24"/>
          <w:lang w:val="fr-FR"/>
        </w:rPr>
      </w:pPr>
      <w:r w:rsidRPr="00CE279B">
        <w:rPr>
          <w:rFonts w:ascii="Times New Roman" w:hAnsi="Times New Roman"/>
          <w:sz w:val="24"/>
          <w:szCs w:val="24"/>
          <w:lang w:val="fr-FR"/>
        </w:rPr>
        <w:t xml:space="preserve">Le compte d’exploitation est élaboré pour la période de production normale des cultures pérennes. On suppose que les prix des différents produits restent inchangés. </w:t>
      </w:r>
      <w:r w:rsidR="001E2B29" w:rsidRPr="00CE279B">
        <w:rPr>
          <w:rFonts w:ascii="Times New Roman" w:hAnsi="Times New Roman"/>
          <w:sz w:val="24"/>
          <w:szCs w:val="24"/>
          <w:lang w:val="fr-FR"/>
        </w:rPr>
        <w:t xml:space="preserve">Les principales productions concernées par le projet ont dans l’ensemble des marges brutes à l’hectare positives relativement plus importantes que celles d’avant le projet. </w:t>
      </w:r>
      <w:r w:rsidRPr="00CE279B">
        <w:rPr>
          <w:rFonts w:ascii="Times New Roman" w:hAnsi="Times New Roman"/>
          <w:sz w:val="24"/>
          <w:szCs w:val="24"/>
          <w:lang w:val="fr-FR"/>
        </w:rPr>
        <w:t xml:space="preserve">Les revenus globaux à tirer suite aux investissements prévus dans le projet sont reportés dans le tableau </w:t>
      </w:r>
      <w:r w:rsidR="000F453F" w:rsidRPr="00CE279B">
        <w:rPr>
          <w:rFonts w:ascii="Times New Roman" w:hAnsi="Times New Roman"/>
          <w:sz w:val="24"/>
          <w:szCs w:val="24"/>
          <w:lang w:val="fr-FR"/>
        </w:rPr>
        <w:t>4</w:t>
      </w:r>
      <w:r w:rsidRPr="00CE279B">
        <w:rPr>
          <w:rFonts w:ascii="Times New Roman" w:hAnsi="Times New Roman"/>
          <w:sz w:val="24"/>
          <w:szCs w:val="24"/>
          <w:lang w:val="fr-FR"/>
        </w:rPr>
        <w:t xml:space="preserve">. En raison de l’échelonnement des investissements et l’apparition différée de plusieurs activités, les revenus sont faibles au cours des premières années et augmentent progressivement à mesure que les cultures pérennes atteignent leur potentiel. A partir de la </w:t>
      </w:r>
      <w:r w:rsidR="00E90D3F" w:rsidRPr="00CE279B">
        <w:rPr>
          <w:rFonts w:ascii="Times New Roman" w:hAnsi="Times New Roman"/>
          <w:sz w:val="24"/>
          <w:szCs w:val="24"/>
          <w:lang w:val="fr-FR"/>
        </w:rPr>
        <w:t>8</w:t>
      </w:r>
      <w:r w:rsidRPr="00CE279B">
        <w:rPr>
          <w:rFonts w:ascii="Times New Roman" w:hAnsi="Times New Roman"/>
          <w:sz w:val="24"/>
          <w:szCs w:val="24"/>
          <w:vertAlign w:val="superscript"/>
          <w:lang w:val="fr-FR"/>
        </w:rPr>
        <w:t>e</w:t>
      </w:r>
      <w:r w:rsidRPr="00CE279B">
        <w:rPr>
          <w:rFonts w:ascii="Times New Roman" w:hAnsi="Times New Roman"/>
          <w:sz w:val="24"/>
          <w:szCs w:val="24"/>
          <w:lang w:val="fr-FR"/>
        </w:rPr>
        <w:t xml:space="preserve"> année, les revenus annuels atteignent un montant de p</w:t>
      </w:r>
      <w:r w:rsidR="00E90D3F" w:rsidRPr="00CE279B">
        <w:rPr>
          <w:rFonts w:ascii="Times New Roman" w:hAnsi="Times New Roman"/>
          <w:sz w:val="24"/>
          <w:szCs w:val="24"/>
          <w:lang w:val="fr-FR"/>
        </w:rPr>
        <w:t xml:space="preserve">lus de </w:t>
      </w:r>
      <w:r w:rsidR="007A63CC">
        <w:rPr>
          <w:rFonts w:ascii="Times New Roman" w:hAnsi="Times New Roman"/>
          <w:color w:val="000000"/>
          <w:sz w:val="24"/>
          <w:szCs w:val="24"/>
          <w:lang w:val="fr-FR"/>
        </w:rPr>
        <w:t>9</w:t>
      </w:r>
      <w:r w:rsidR="00E90D3F" w:rsidRPr="00CE279B">
        <w:rPr>
          <w:rFonts w:ascii="Times New Roman" w:hAnsi="Times New Roman"/>
          <w:color w:val="000000"/>
          <w:sz w:val="24"/>
          <w:szCs w:val="24"/>
          <w:lang w:val="fr-FR"/>
        </w:rPr>
        <w:t xml:space="preserve">0 </w:t>
      </w:r>
      <w:r w:rsidRPr="00CE279B">
        <w:rPr>
          <w:rFonts w:ascii="Times New Roman" w:hAnsi="Times New Roman"/>
          <w:color w:val="000000"/>
          <w:sz w:val="24"/>
          <w:szCs w:val="24"/>
          <w:lang w:val="fr-FR"/>
        </w:rPr>
        <w:t>millions de gourdes</w:t>
      </w:r>
      <w:r w:rsidRPr="00CE279B">
        <w:rPr>
          <w:rFonts w:ascii="Times New Roman" w:hAnsi="Times New Roman"/>
          <w:color w:val="000000"/>
          <w:lang w:val="fr-FR"/>
        </w:rPr>
        <w:t xml:space="preserve">. </w:t>
      </w:r>
      <w:r w:rsidRPr="00CE279B">
        <w:rPr>
          <w:rFonts w:ascii="Times New Roman" w:hAnsi="Times New Roman"/>
          <w:sz w:val="24"/>
          <w:szCs w:val="24"/>
          <w:lang w:val="fr-FR"/>
        </w:rPr>
        <w:t xml:space="preserve">  </w:t>
      </w:r>
    </w:p>
    <w:p w:rsidR="009205BD" w:rsidRPr="005A59A7" w:rsidRDefault="009205BD" w:rsidP="004E0F66">
      <w:pPr>
        <w:jc w:val="both"/>
        <w:rPr>
          <w:rFonts w:ascii="Times New Roman" w:hAnsi="Times New Roman"/>
          <w:b/>
          <w:sz w:val="24"/>
          <w:szCs w:val="24"/>
          <w:lang w:val="fr-FR"/>
        </w:rPr>
      </w:pPr>
      <w:r w:rsidRPr="005A59A7">
        <w:rPr>
          <w:rFonts w:ascii="Times New Roman" w:hAnsi="Times New Roman"/>
          <w:b/>
          <w:sz w:val="24"/>
          <w:szCs w:val="24"/>
          <w:lang w:val="fr-FR"/>
        </w:rPr>
        <w:t>Table</w:t>
      </w:r>
      <w:r w:rsidR="00AC6C80" w:rsidRPr="005A59A7">
        <w:rPr>
          <w:rFonts w:ascii="Times New Roman" w:hAnsi="Times New Roman"/>
          <w:b/>
          <w:sz w:val="24"/>
          <w:szCs w:val="24"/>
          <w:lang w:val="fr-FR"/>
        </w:rPr>
        <w:t xml:space="preserve"> </w:t>
      </w:r>
      <w:r w:rsidR="000F453F" w:rsidRPr="005A59A7">
        <w:rPr>
          <w:rFonts w:ascii="Times New Roman" w:hAnsi="Times New Roman"/>
          <w:b/>
          <w:sz w:val="24"/>
          <w:szCs w:val="24"/>
          <w:lang w:val="fr-FR"/>
        </w:rPr>
        <w:t>4</w:t>
      </w:r>
      <w:r w:rsidRPr="005A59A7">
        <w:rPr>
          <w:rFonts w:ascii="Times New Roman" w:hAnsi="Times New Roman"/>
          <w:b/>
          <w:sz w:val="24"/>
          <w:szCs w:val="24"/>
          <w:lang w:val="fr-FR"/>
        </w:rPr>
        <w:t xml:space="preserve">. </w:t>
      </w:r>
      <w:r w:rsidR="00512154" w:rsidRPr="005A59A7">
        <w:rPr>
          <w:rFonts w:ascii="Times New Roman" w:hAnsi="Times New Roman"/>
          <w:b/>
          <w:sz w:val="24"/>
          <w:szCs w:val="24"/>
          <w:lang w:val="fr-FR"/>
        </w:rPr>
        <w:t xml:space="preserve">Distribution annuelle des </w:t>
      </w:r>
      <w:r w:rsidR="00E97724" w:rsidRPr="005A59A7">
        <w:rPr>
          <w:rFonts w:ascii="Times New Roman" w:hAnsi="Times New Roman"/>
          <w:b/>
          <w:sz w:val="24"/>
          <w:szCs w:val="24"/>
          <w:lang w:val="fr-FR"/>
        </w:rPr>
        <w:t>marges brutes</w:t>
      </w:r>
      <w:r w:rsidR="00512154" w:rsidRPr="005A59A7">
        <w:rPr>
          <w:rFonts w:ascii="Times New Roman" w:hAnsi="Times New Roman"/>
          <w:b/>
          <w:sz w:val="24"/>
          <w:szCs w:val="24"/>
          <w:lang w:val="fr-FR"/>
        </w:rPr>
        <w:t xml:space="preserve"> tiré</w:t>
      </w:r>
      <w:r w:rsidR="00E97724" w:rsidRPr="005A59A7">
        <w:rPr>
          <w:rFonts w:ascii="Times New Roman" w:hAnsi="Times New Roman"/>
          <w:b/>
          <w:sz w:val="24"/>
          <w:szCs w:val="24"/>
          <w:lang w:val="fr-FR"/>
        </w:rPr>
        <w:t>e</w:t>
      </w:r>
      <w:r w:rsidR="00512154" w:rsidRPr="005A59A7">
        <w:rPr>
          <w:rFonts w:ascii="Times New Roman" w:hAnsi="Times New Roman"/>
          <w:b/>
          <w:sz w:val="24"/>
          <w:szCs w:val="24"/>
          <w:lang w:val="fr-FR"/>
        </w:rPr>
        <w:t>s de l’exploitation des investissements effectués</w:t>
      </w:r>
      <w:r w:rsidR="008305B6" w:rsidRPr="005A59A7">
        <w:rPr>
          <w:rFonts w:ascii="Times New Roman" w:hAnsi="Times New Roman"/>
          <w:b/>
          <w:sz w:val="24"/>
          <w:szCs w:val="24"/>
          <w:lang w:val="fr-FR"/>
        </w:rPr>
        <w:t xml:space="preserve"> (HTG)</w:t>
      </w:r>
    </w:p>
    <w:tbl>
      <w:tblPr>
        <w:tblStyle w:val="TableGrid"/>
        <w:tblW w:w="0" w:type="auto"/>
        <w:tblLayout w:type="fixed"/>
        <w:tblLook w:val="04A0" w:firstRow="1" w:lastRow="0" w:firstColumn="1" w:lastColumn="0" w:noHBand="0" w:noVBand="1"/>
      </w:tblPr>
      <w:tblGrid>
        <w:gridCol w:w="918"/>
        <w:gridCol w:w="1506"/>
        <w:gridCol w:w="1713"/>
        <w:gridCol w:w="1613"/>
        <w:gridCol w:w="1913"/>
        <w:gridCol w:w="1913"/>
      </w:tblGrid>
      <w:tr w:rsidR="00E90D3F" w:rsidRPr="00CE279B" w:rsidTr="00E70A6E">
        <w:trPr>
          <w:trHeight w:hRule="exact" w:val="532"/>
        </w:trPr>
        <w:tc>
          <w:tcPr>
            <w:tcW w:w="918" w:type="dxa"/>
            <w:vAlign w:val="center"/>
          </w:tcPr>
          <w:p w:rsidR="00E90D3F" w:rsidRPr="00CE279B" w:rsidRDefault="00E90D3F" w:rsidP="00E70A6E">
            <w:pPr>
              <w:jc w:val="center"/>
              <w:rPr>
                <w:rFonts w:ascii="Times New Roman" w:hAnsi="Times New Roman"/>
                <w:b/>
                <w:sz w:val="24"/>
                <w:szCs w:val="24"/>
                <w:lang w:val="fr-FR"/>
              </w:rPr>
            </w:pPr>
            <w:r w:rsidRPr="00CE279B">
              <w:rPr>
                <w:rFonts w:ascii="Times New Roman" w:hAnsi="Times New Roman"/>
                <w:b/>
                <w:sz w:val="24"/>
                <w:szCs w:val="24"/>
                <w:lang w:val="fr-FR"/>
              </w:rPr>
              <w:t>Année</w:t>
            </w:r>
          </w:p>
        </w:tc>
        <w:tc>
          <w:tcPr>
            <w:tcW w:w="1506" w:type="dxa"/>
            <w:vAlign w:val="center"/>
          </w:tcPr>
          <w:p w:rsidR="00E90D3F" w:rsidRPr="00CE279B" w:rsidRDefault="00E90D3F" w:rsidP="00E70A6E">
            <w:pPr>
              <w:jc w:val="center"/>
              <w:rPr>
                <w:rFonts w:ascii="Times New Roman" w:hAnsi="Times New Roman"/>
                <w:b/>
                <w:sz w:val="24"/>
                <w:szCs w:val="24"/>
                <w:lang w:val="fr-FR"/>
              </w:rPr>
            </w:pPr>
            <w:r w:rsidRPr="00CE279B">
              <w:rPr>
                <w:rFonts w:ascii="Times New Roman" w:hAnsi="Times New Roman"/>
                <w:b/>
                <w:sz w:val="24"/>
                <w:szCs w:val="24"/>
                <w:lang w:val="fr-FR"/>
              </w:rPr>
              <w:t>Feuillus</w:t>
            </w:r>
          </w:p>
        </w:tc>
        <w:tc>
          <w:tcPr>
            <w:tcW w:w="1713" w:type="dxa"/>
            <w:vAlign w:val="center"/>
          </w:tcPr>
          <w:p w:rsidR="00E90D3F" w:rsidRPr="00CE279B" w:rsidRDefault="00E90D3F" w:rsidP="00E70A6E">
            <w:pPr>
              <w:jc w:val="center"/>
              <w:rPr>
                <w:rFonts w:ascii="Times New Roman" w:hAnsi="Times New Roman"/>
                <w:b/>
                <w:sz w:val="24"/>
                <w:szCs w:val="24"/>
                <w:lang w:val="fr-FR"/>
              </w:rPr>
            </w:pPr>
            <w:r w:rsidRPr="00CE279B">
              <w:rPr>
                <w:rFonts w:ascii="Times New Roman" w:hAnsi="Times New Roman"/>
                <w:b/>
                <w:sz w:val="24"/>
                <w:szCs w:val="24"/>
                <w:lang w:val="fr-FR"/>
              </w:rPr>
              <w:t>Citernes</w:t>
            </w:r>
          </w:p>
        </w:tc>
        <w:tc>
          <w:tcPr>
            <w:tcW w:w="1613" w:type="dxa"/>
            <w:vAlign w:val="center"/>
          </w:tcPr>
          <w:p w:rsidR="00E90D3F" w:rsidRPr="00CE279B" w:rsidRDefault="00E90D3F" w:rsidP="00E70A6E">
            <w:pPr>
              <w:jc w:val="center"/>
              <w:rPr>
                <w:rFonts w:ascii="Times New Roman" w:hAnsi="Times New Roman"/>
                <w:b/>
                <w:sz w:val="24"/>
                <w:szCs w:val="24"/>
                <w:lang w:val="fr-FR"/>
              </w:rPr>
            </w:pPr>
            <w:r w:rsidRPr="00CE279B">
              <w:rPr>
                <w:rFonts w:ascii="Times New Roman" w:hAnsi="Times New Roman"/>
                <w:b/>
                <w:sz w:val="24"/>
                <w:szCs w:val="24"/>
                <w:lang w:val="fr-FR"/>
              </w:rPr>
              <w:t>Micro-retenus</w:t>
            </w:r>
          </w:p>
        </w:tc>
        <w:tc>
          <w:tcPr>
            <w:tcW w:w="1913" w:type="dxa"/>
            <w:vAlign w:val="center"/>
          </w:tcPr>
          <w:p w:rsidR="00E90D3F" w:rsidRPr="00CE279B" w:rsidRDefault="00E90D3F" w:rsidP="00E70A6E">
            <w:pPr>
              <w:jc w:val="center"/>
              <w:rPr>
                <w:rFonts w:ascii="Times New Roman" w:hAnsi="Times New Roman"/>
                <w:b/>
                <w:sz w:val="24"/>
                <w:szCs w:val="24"/>
                <w:lang w:val="fr-FR"/>
              </w:rPr>
            </w:pPr>
            <w:r w:rsidRPr="00CE279B">
              <w:rPr>
                <w:rFonts w:ascii="Times New Roman" w:hAnsi="Times New Roman"/>
                <w:b/>
                <w:sz w:val="24"/>
                <w:szCs w:val="24"/>
                <w:lang w:val="fr-FR"/>
              </w:rPr>
              <w:t>Protection berges</w:t>
            </w:r>
          </w:p>
        </w:tc>
        <w:tc>
          <w:tcPr>
            <w:tcW w:w="1913" w:type="dxa"/>
            <w:vAlign w:val="center"/>
          </w:tcPr>
          <w:p w:rsidR="00E90D3F" w:rsidRPr="00CE279B" w:rsidRDefault="00E90D3F" w:rsidP="00E70A6E">
            <w:pPr>
              <w:jc w:val="center"/>
              <w:rPr>
                <w:rFonts w:ascii="Times New Roman" w:hAnsi="Times New Roman"/>
                <w:b/>
                <w:sz w:val="24"/>
                <w:szCs w:val="24"/>
                <w:lang w:val="fr-FR"/>
              </w:rPr>
            </w:pPr>
            <w:r w:rsidRPr="00CE279B">
              <w:rPr>
                <w:rFonts w:ascii="Times New Roman" w:hAnsi="Times New Roman"/>
                <w:b/>
                <w:sz w:val="24"/>
                <w:szCs w:val="24"/>
                <w:lang w:val="fr-FR"/>
              </w:rPr>
              <w:t>Total</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0</w:t>
            </w:r>
          </w:p>
        </w:tc>
        <w:tc>
          <w:tcPr>
            <w:tcW w:w="17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181,250</w:t>
            </w:r>
          </w:p>
        </w:tc>
        <w:tc>
          <w:tcPr>
            <w:tcW w:w="16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405,000</w:t>
            </w:r>
          </w:p>
        </w:tc>
        <w:tc>
          <w:tcPr>
            <w:tcW w:w="19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0</w:t>
            </w:r>
          </w:p>
        </w:tc>
        <w:tc>
          <w:tcPr>
            <w:tcW w:w="19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586,250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2</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1,450,000</w:t>
            </w:r>
          </w:p>
        </w:tc>
        <w:tc>
          <w:tcPr>
            <w:tcW w:w="16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405,000</w:t>
            </w:r>
          </w:p>
        </w:tc>
        <w:tc>
          <w:tcPr>
            <w:tcW w:w="19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18,894,000</w:t>
            </w:r>
          </w:p>
        </w:tc>
        <w:tc>
          <w:tcPr>
            <w:tcW w:w="19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20,749,000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3</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3,008,750</w:t>
            </w:r>
          </w:p>
        </w:tc>
        <w:tc>
          <w:tcPr>
            <w:tcW w:w="16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94,750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40,891,500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4</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568,500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44,084,000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5</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1,137,000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53,652,500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6</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21,000,000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66,410,500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7</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33,000,000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78,410,500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8</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9</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10</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11</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12</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13</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14</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lastRenderedPageBreak/>
              <w:t>15</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16</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17</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18</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19</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r w:rsidR="00B11A5D" w:rsidRPr="00CE279B" w:rsidTr="00E70A6E">
        <w:trPr>
          <w:trHeight w:hRule="exact" w:val="288"/>
        </w:trPr>
        <w:tc>
          <w:tcPr>
            <w:tcW w:w="918"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CE279B">
              <w:rPr>
                <w:rFonts w:ascii="Times New Roman" w:hAnsi="Times New Roman"/>
                <w:sz w:val="24"/>
                <w:szCs w:val="24"/>
                <w:lang w:val="fr-FR"/>
              </w:rPr>
              <w:t>20</w:t>
            </w:r>
          </w:p>
        </w:tc>
        <w:tc>
          <w:tcPr>
            <w:tcW w:w="1506"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45,000,000</w:t>
            </w:r>
          </w:p>
        </w:tc>
        <w:tc>
          <w:tcPr>
            <w:tcW w:w="17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5,727,500</w:t>
            </w:r>
          </w:p>
        </w:tc>
        <w:tc>
          <w:tcPr>
            <w:tcW w:w="1613" w:type="dxa"/>
            <w:vAlign w:val="center"/>
          </w:tcPr>
          <w:p w:rsidR="00B11A5D" w:rsidRPr="00CE279B"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1,895,000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37,788,000</w:t>
            </w:r>
          </w:p>
        </w:tc>
        <w:tc>
          <w:tcPr>
            <w:tcW w:w="1913" w:type="dxa"/>
            <w:vAlign w:val="center"/>
          </w:tcPr>
          <w:p w:rsidR="00B11A5D" w:rsidRPr="00E70A6E" w:rsidRDefault="00B11A5D" w:rsidP="00E70A6E">
            <w:pPr>
              <w:spacing w:after="200" w:line="276"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r>
    </w:tbl>
    <w:p w:rsidR="00E258AB" w:rsidRPr="00CE279B" w:rsidRDefault="00EC18D1" w:rsidP="00234ADA">
      <w:pPr>
        <w:pStyle w:val="Heading2"/>
        <w:rPr>
          <w:rFonts w:ascii="Times New Roman" w:hAnsi="Times New Roman"/>
          <w:sz w:val="24"/>
          <w:szCs w:val="24"/>
          <w:lang w:val="fr-FR"/>
        </w:rPr>
      </w:pPr>
      <w:bookmarkStart w:id="21" w:name="_Toc358542577"/>
      <w:r>
        <w:rPr>
          <w:rFonts w:ascii="Times New Roman" w:hAnsi="Times New Roman"/>
          <w:sz w:val="24"/>
          <w:szCs w:val="24"/>
          <w:lang w:val="fr-FR"/>
        </w:rPr>
        <w:t>4</w:t>
      </w:r>
      <w:r w:rsidR="00234ADA" w:rsidRPr="00CE279B">
        <w:rPr>
          <w:rFonts w:ascii="Times New Roman" w:hAnsi="Times New Roman"/>
          <w:sz w:val="24"/>
          <w:szCs w:val="24"/>
          <w:lang w:val="fr-FR"/>
        </w:rPr>
        <w:t>.2. Les suppléments de revenu</w:t>
      </w:r>
      <w:bookmarkEnd w:id="21"/>
    </w:p>
    <w:p w:rsidR="00060B06" w:rsidRPr="00CE279B" w:rsidRDefault="00014075" w:rsidP="00060B06">
      <w:pPr>
        <w:jc w:val="both"/>
        <w:rPr>
          <w:rFonts w:ascii="Times New Roman" w:hAnsi="Times New Roman"/>
          <w:sz w:val="24"/>
          <w:szCs w:val="24"/>
          <w:lang w:val="fr-FR"/>
        </w:rPr>
      </w:pPr>
      <w:r w:rsidRPr="00CE279B">
        <w:rPr>
          <w:rFonts w:ascii="Times New Roman" w:hAnsi="Times New Roman"/>
          <w:sz w:val="24"/>
          <w:szCs w:val="24"/>
          <w:lang w:val="fr-FR"/>
        </w:rPr>
        <w:t xml:space="preserve">Les investissements du projet devront permettre aux agriculteurs de changer leurs pratiques culturales afin de s’engager </w:t>
      </w:r>
      <w:r w:rsidR="00C61DD1" w:rsidRPr="00CE279B">
        <w:rPr>
          <w:rFonts w:ascii="Times New Roman" w:hAnsi="Times New Roman"/>
          <w:sz w:val="24"/>
          <w:szCs w:val="24"/>
          <w:lang w:val="fr-FR"/>
        </w:rPr>
        <w:t>dans des activités plus durables en amont et de protéger la production existante en aval</w:t>
      </w:r>
      <w:r w:rsidRPr="00CE279B">
        <w:rPr>
          <w:rFonts w:ascii="Times New Roman" w:hAnsi="Times New Roman"/>
          <w:sz w:val="24"/>
          <w:szCs w:val="24"/>
          <w:lang w:val="fr-FR"/>
        </w:rPr>
        <w:t>. Les suppléments de revenus viennent de ces changements opérés dans les systèmes d’exploitation du milieu</w:t>
      </w:r>
      <w:r w:rsidR="005D6136" w:rsidRPr="00CE279B">
        <w:rPr>
          <w:rFonts w:ascii="Times New Roman" w:hAnsi="Times New Roman"/>
          <w:sz w:val="24"/>
          <w:szCs w:val="24"/>
          <w:lang w:val="fr-FR"/>
        </w:rPr>
        <w:t xml:space="preserve"> et de la minimisation des risques de pertes de récoltes au niveau</w:t>
      </w:r>
      <w:r w:rsidR="003C768F">
        <w:rPr>
          <w:rFonts w:ascii="Times New Roman" w:hAnsi="Times New Roman"/>
          <w:sz w:val="24"/>
          <w:szCs w:val="24"/>
          <w:lang w:val="fr-FR"/>
        </w:rPr>
        <w:t xml:space="preserve"> de la plaine</w:t>
      </w:r>
      <w:r w:rsidRPr="00CE279B">
        <w:rPr>
          <w:rFonts w:ascii="Times New Roman" w:hAnsi="Times New Roman"/>
          <w:sz w:val="24"/>
          <w:szCs w:val="24"/>
          <w:lang w:val="fr-FR"/>
        </w:rPr>
        <w:t xml:space="preserve">. Le supplément de revenu est la différence entre la marge brute à l’hectare obtenue en situation avec projet et celle en situation hors projet. Le supplément de revenu global obtenu pour l’ensemble des activités considérées est présenté dans le tableau </w:t>
      </w:r>
      <w:r w:rsidR="00060B06" w:rsidRPr="00CE279B">
        <w:rPr>
          <w:rFonts w:ascii="Times New Roman" w:hAnsi="Times New Roman"/>
          <w:sz w:val="24"/>
          <w:szCs w:val="24"/>
          <w:lang w:val="fr-FR"/>
        </w:rPr>
        <w:t>5</w:t>
      </w:r>
      <w:r w:rsidRPr="00CE279B">
        <w:rPr>
          <w:rFonts w:ascii="Times New Roman" w:hAnsi="Times New Roman"/>
          <w:sz w:val="24"/>
          <w:szCs w:val="24"/>
          <w:lang w:val="fr-FR"/>
        </w:rPr>
        <w:t xml:space="preserve"> suivant. </w:t>
      </w:r>
    </w:p>
    <w:p w:rsidR="00014075" w:rsidRPr="00CE279B" w:rsidRDefault="00014075" w:rsidP="00014075">
      <w:pPr>
        <w:rPr>
          <w:rFonts w:ascii="Times New Roman" w:hAnsi="Times New Roman"/>
          <w:b/>
          <w:sz w:val="24"/>
          <w:szCs w:val="24"/>
          <w:lang w:val="fr-FR"/>
        </w:rPr>
      </w:pPr>
      <w:r w:rsidRPr="00CE279B">
        <w:rPr>
          <w:rFonts w:ascii="Times New Roman" w:hAnsi="Times New Roman"/>
          <w:b/>
          <w:sz w:val="24"/>
          <w:szCs w:val="24"/>
          <w:lang w:val="fr-FR"/>
        </w:rPr>
        <w:t xml:space="preserve">Tableau </w:t>
      </w:r>
      <w:r w:rsidR="00713508" w:rsidRPr="00CE279B">
        <w:rPr>
          <w:rFonts w:ascii="Times New Roman" w:hAnsi="Times New Roman"/>
          <w:b/>
          <w:sz w:val="24"/>
          <w:szCs w:val="24"/>
          <w:lang w:val="fr-FR"/>
        </w:rPr>
        <w:t>5</w:t>
      </w:r>
      <w:r w:rsidRPr="00CE279B">
        <w:rPr>
          <w:rFonts w:ascii="Times New Roman" w:hAnsi="Times New Roman"/>
          <w:b/>
          <w:sz w:val="24"/>
          <w:szCs w:val="24"/>
          <w:lang w:val="fr-FR"/>
        </w:rPr>
        <w:t>. Supplément de revenu total pour les productions concernées par le projet (HTG)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520"/>
        <w:gridCol w:w="2610"/>
        <w:gridCol w:w="2898"/>
      </w:tblGrid>
      <w:tr w:rsidR="00014075" w:rsidRPr="00CE279B" w:rsidTr="008C26F8">
        <w:tc>
          <w:tcPr>
            <w:tcW w:w="1548" w:type="dxa"/>
          </w:tcPr>
          <w:p w:rsidR="00014075" w:rsidRPr="00CE279B" w:rsidRDefault="00014075" w:rsidP="008C26F8">
            <w:pPr>
              <w:spacing w:after="0" w:line="240" w:lineRule="auto"/>
              <w:rPr>
                <w:rFonts w:ascii="Times New Roman" w:hAnsi="Times New Roman"/>
                <w:b/>
                <w:sz w:val="24"/>
                <w:szCs w:val="24"/>
                <w:lang w:val="fr-FR"/>
              </w:rPr>
            </w:pPr>
            <w:r w:rsidRPr="00CE279B">
              <w:rPr>
                <w:rFonts w:ascii="Times New Roman" w:hAnsi="Times New Roman"/>
                <w:b/>
                <w:sz w:val="24"/>
                <w:szCs w:val="24"/>
                <w:lang w:val="fr-FR"/>
              </w:rPr>
              <w:t xml:space="preserve">Année </w:t>
            </w:r>
          </w:p>
        </w:tc>
        <w:tc>
          <w:tcPr>
            <w:tcW w:w="2520" w:type="dxa"/>
          </w:tcPr>
          <w:p w:rsidR="00014075" w:rsidRPr="00CE279B" w:rsidRDefault="00014075" w:rsidP="000133D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revenu avec projet</w:t>
            </w:r>
          </w:p>
        </w:tc>
        <w:tc>
          <w:tcPr>
            <w:tcW w:w="2610" w:type="dxa"/>
          </w:tcPr>
          <w:p w:rsidR="00014075" w:rsidRPr="00CE279B" w:rsidRDefault="00014075" w:rsidP="000133D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revenu sans projet</w:t>
            </w:r>
          </w:p>
        </w:tc>
        <w:tc>
          <w:tcPr>
            <w:tcW w:w="2898" w:type="dxa"/>
          </w:tcPr>
          <w:p w:rsidR="00014075" w:rsidRPr="00CE279B" w:rsidRDefault="00014075" w:rsidP="000133D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revenu  supplémentaire</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14,538,000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586,250</w:t>
            </w:r>
          </w:p>
        </w:tc>
        <w:tc>
          <w:tcPr>
            <w:tcW w:w="2898" w:type="dxa"/>
            <w:vAlign w:val="bottom"/>
          </w:tcPr>
          <w:p w:rsidR="00A87371" w:rsidRPr="00E70A6E" w:rsidRDefault="00A87371" w:rsidP="009630D4">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2</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14,877,500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20,749,000</w:t>
            </w:r>
          </w:p>
        </w:tc>
        <w:tc>
          <w:tcPr>
            <w:tcW w:w="2898" w:type="dxa"/>
            <w:vAlign w:val="bottom"/>
          </w:tcPr>
          <w:p w:rsidR="00A87371" w:rsidRPr="00E70A6E" w:rsidRDefault="00A87371" w:rsidP="009630D4">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5,871,500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3</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15,294,600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40,891,500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25,596,900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4</w:t>
            </w:r>
          </w:p>
        </w:tc>
        <w:tc>
          <w:tcPr>
            <w:tcW w:w="2520" w:type="dxa"/>
            <w:vAlign w:val="bottom"/>
          </w:tcPr>
          <w:p w:rsidR="00A87371" w:rsidRPr="00E70A6E" w:rsidRDefault="00A87371" w:rsidP="00C5685B">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-38,121,900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44,084,000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82,205,900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5</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53,652,500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37,630,400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6</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66,410,500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50,388,400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7</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78,410,500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62,388,400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8</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-38,121,900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128,532,400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9</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10</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11</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12</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-38,121,900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128,532,400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13</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14</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15</w:t>
            </w:r>
          </w:p>
        </w:tc>
        <w:tc>
          <w:tcPr>
            <w:tcW w:w="252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16</w:t>
            </w:r>
          </w:p>
        </w:tc>
        <w:tc>
          <w:tcPr>
            <w:tcW w:w="2520" w:type="dxa"/>
            <w:vAlign w:val="bottom"/>
          </w:tcPr>
          <w:p w:rsidR="00A87371" w:rsidRPr="00E70A6E" w:rsidRDefault="00A87371" w:rsidP="007A148F">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-38,121,900</w:t>
            </w:r>
          </w:p>
        </w:tc>
        <w:tc>
          <w:tcPr>
            <w:tcW w:w="2610" w:type="dxa"/>
            <w:vAlign w:val="bottom"/>
          </w:tcPr>
          <w:p w:rsidR="00A87371" w:rsidRPr="00E70A6E" w:rsidRDefault="00A87371" w:rsidP="00843764">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128,532,400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17</w:t>
            </w:r>
          </w:p>
        </w:tc>
        <w:tc>
          <w:tcPr>
            <w:tcW w:w="2520" w:type="dxa"/>
            <w:vAlign w:val="bottom"/>
          </w:tcPr>
          <w:p w:rsidR="00A87371" w:rsidRPr="00E70A6E" w:rsidRDefault="00A87371" w:rsidP="007A148F">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43764">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18</w:t>
            </w:r>
          </w:p>
        </w:tc>
        <w:tc>
          <w:tcPr>
            <w:tcW w:w="2520" w:type="dxa"/>
            <w:vAlign w:val="bottom"/>
          </w:tcPr>
          <w:p w:rsidR="00A87371" w:rsidRPr="00E70A6E" w:rsidRDefault="00A87371" w:rsidP="007A148F">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43764">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19</w:t>
            </w:r>
          </w:p>
        </w:tc>
        <w:tc>
          <w:tcPr>
            <w:tcW w:w="2520" w:type="dxa"/>
            <w:vAlign w:val="bottom"/>
          </w:tcPr>
          <w:p w:rsidR="00A87371" w:rsidRPr="00E70A6E" w:rsidRDefault="00A87371" w:rsidP="007A148F">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43764">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r w:rsidR="00A87371" w:rsidRPr="002221AA" w:rsidTr="00D77EAB">
        <w:tc>
          <w:tcPr>
            <w:tcW w:w="1548" w:type="dxa"/>
          </w:tcPr>
          <w:p w:rsidR="00A87371" w:rsidRPr="00CE279B" w:rsidRDefault="00A87371" w:rsidP="000133D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20</w:t>
            </w:r>
          </w:p>
        </w:tc>
        <w:tc>
          <w:tcPr>
            <w:tcW w:w="2520" w:type="dxa"/>
            <w:vAlign w:val="bottom"/>
          </w:tcPr>
          <w:p w:rsidR="00A87371" w:rsidRPr="00E70A6E" w:rsidRDefault="00A87371" w:rsidP="007A148F">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16,022,100</w:t>
            </w:r>
          </w:p>
        </w:tc>
        <w:tc>
          <w:tcPr>
            <w:tcW w:w="2610" w:type="dxa"/>
            <w:vAlign w:val="bottom"/>
          </w:tcPr>
          <w:p w:rsidR="00A87371" w:rsidRPr="00E70A6E" w:rsidRDefault="00A87371" w:rsidP="00843764">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90,410,500</w:t>
            </w:r>
          </w:p>
        </w:tc>
        <w:tc>
          <w:tcPr>
            <w:tcW w:w="2898" w:type="dxa"/>
            <w:vAlign w:val="bottom"/>
          </w:tcPr>
          <w:p w:rsidR="00A87371" w:rsidRPr="00E70A6E" w:rsidRDefault="00A87371" w:rsidP="008C26F8">
            <w:pPr>
              <w:spacing w:after="0" w:line="240" w:lineRule="auto"/>
              <w:jc w:val="center"/>
              <w:rPr>
                <w:rFonts w:ascii="Times New Roman" w:hAnsi="Times New Roman"/>
                <w:sz w:val="24"/>
                <w:szCs w:val="24"/>
                <w:lang w:val="fr-FR"/>
              </w:rPr>
            </w:pPr>
            <w:r w:rsidRPr="00E70A6E">
              <w:rPr>
                <w:rFonts w:ascii="Times New Roman" w:hAnsi="Times New Roman"/>
                <w:sz w:val="24"/>
                <w:szCs w:val="24"/>
                <w:lang w:val="fr-FR"/>
              </w:rPr>
              <w:t>74,388,400</w:t>
            </w:r>
          </w:p>
        </w:tc>
      </w:tr>
    </w:tbl>
    <w:p w:rsidR="00014075" w:rsidRPr="00CE279B" w:rsidRDefault="00014075" w:rsidP="00E70A6E">
      <w:pPr>
        <w:spacing w:after="0" w:line="240" w:lineRule="auto"/>
        <w:jc w:val="center"/>
        <w:rPr>
          <w:rFonts w:ascii="Times New Roman" w:hAnsi="Times New Roman"/>
          <w:sz w:val="24"/>
          <w:szCs w:val="24"/>
          <w:lang w:val="fr-FR"/>
        </w:rPr>
      </w:pPr>
    </w:p>
    <w:p w:rsidR="00713508" w:rsidRPr="00CE279B" w:rsidRDefault="00D8436B" w:rsidP="00713508">
      <w:pPr>
        <w:jc w:val="both"/>
        <w:rPr>
          <w:rFonts w:ascii="Times New Roman" w:hAnsi="Times New Roman"/>
          <w:sz w:val="24"/>
          <w:szCs w:val="24"/>
          <w:lang w:val="fr-FR"/>
        </w:rPr>
      </w:pPr>
      <w:r w:rsidRPr="00CE279B">
        <w:rPr>
          <w:rFonts w:ascii="Times New Roman" w:hAnsi="Times New Roman"/>
          <w:sz w:val="24"/>
          <w:szCs w:val="24"/>
          <w:lang w:val="fr-FR"/>
        </w:rPr>
        <w:t>Plusieurs</w:t>
      </w:r>
      <w:r w:rsidR="00713508" w:rsidRPr="00CE279B">
        <w:rPr>
          <w:rFonts w:ascii="Times New Roman" w:hAnsi="Times New Roman"/>
          <w:sz w:val="24"/>
          <w:szCs w:val="24"/>
          <w:lang w:val="fr-FR"/>
        </w:rPr>
        <w:t xml:space="preserve"> types de spéculation concernés ici commencent à donner des résultats dès la première année. Le revenu supplémentaire global obtenu aux cours </w:t>
      </w:r>
      <w:r w:rsidR="003C768F">
        <w:rPr>
          <w:rFonts w:ascii="Times New Roman" w:hAnsi="Times New Roman"/>
          <w:sz w:val="24"/>
          <w:szCs w:val="24"/>
          <w:lang w:val="fr-FR"/>
        </w:rPr>
        <w:t xml:space="preserve">de la première année </w:t>
      </w:r>
      <w:r w:rsidR="00713508" w:rsidRPr="00CE279B">
        <w:rPr>
          <w:rFonts w:ascii="Times New Roman" w:hAnsi="Times New Roman"/>
          <w:sz w:val="24"/>
          <w:szCs w:val="24"/>
          <w:lang w:val="fr-FR"/>
        </w:rPr>
        <w:t>est négatif, mais s’améliore progressivement</w:t>
      </w:r>
      <w:r w:rsidR="003C768F">
        <w:rPr>
          <w:rFonts w:ascii="Times New Roman" w:hAnsi="Times New Roman"/>
          <w:sz w:val="24"/>
          <w:szCs w:val="24"/>
          <w:lang w:val="fr-FR"/>
        </w:rPr>
        <w:t xml:space="preserve"> dès l’année 2</w:t>
      </w:r>
      <w:r w:rsidR="00713508" w:rsidRPr="00CE279B">
        <w:rPr>
          <w:rFonts w:ascii="Times New Roman" w:hAnsi="Times New Roman"/>
          <w:sz w:val="24"/>
          <w:szCs w:val="24"/>
          <w:lang w:val="fr-FR"/>
        </w:rPr>
        <w:t xml:space="preserve">. Il passe  de plus de </w:t>
      </w:r>
      <w:r w:rsidR="003C768F">
        <w:rPr>
          <w:rFonts w:ascii="Times New Roman" w:hAnsi="Times New Roman"/>
          <w:sz w:val="24"/>
          <w:szCs w:val="24"/>
          <w:lang w:val="fr-FR"/>
        </w:rPr>
        <w:t>5</w:t>
      </w:r>
      <w:r w:rsidRPr="00CE279B">
        <w:rPr>
          <w:rFonts w:ascii="Times New Roman" w:hAnsi="Times New Roman"/>
          <w:sz w:val="24"/>
          <w:szCs w:val="24"/>
          <w:lang w:val="fr-FR"/>
        </w:rPr>
        <w:t>.8</w:t>
      </w:r>
      <w:r w:rsidR="00713508" w:rsidRPr="00CE279B">
        <w:rPr>
          <w:rFonts w:ascii="Times New Roman" w:hAnsi="Times New Roman"/>
          <w:sz w:val="24"/>
          <w:szCs w:val="24"/>
          <w:lang w:val="fr-FR"/>
        </w:rPr>
        <w:t xml:space="preserve"> million de gourdes par an </w:t>
      </w:r>
      <w:r w:rsidR="00837658" w:rsidRPr="00CE279B">
        <w:rPr>
          <w:rFonts w:ascii="Times New Roman" w:hAnsi="Times New Roman"/>
          <w:sz w:val="24"/>
          <w:szCs w:val="24"/>
          <w:lang w:val="fr-FR"/>
        </w:rPr>
        <w:t xml:space="preserve">à </w:t>
      </w:r>
      <w:r w:rsidR="00837658" w:rsidRPr="00CE279B">
        <w:rPr>
          <w:rFonts w:ascii="Times New Roman" w:hAnsi="Times New Roman"/>
          <w:sz w:val="24"/>
          <w:szCs w:val="24"/>
          <w:lang w:val="fr-FR"/>
        </w:rPr>
        <w:lastRenderedPageBreak/>
        <w:t xml:space="preserve">partir de la deuxième année </w:t>
      </w:r>
      <w:r w:rsidR="00713508" w:rsidRPr="00CE279B">
        <w:rPr>
          <w:rFonts w:ascii="Times New Roman" w:hAnsi="Times New Roman"/>
          <w:sz w:val="24"/>
          <w:szCs w:val="24"/>
          <w:lang w:val="fr-FR"/>
        </w:rPr>
        <w:t xml:space="preserve">à plus de </w:t>
      </w:r>
      <w:r w:rsidRPr="00CE279B">
        <w:rPr>
          <w:rFonts w:ascii="Times New Roman" w:hAnsi="Times New Roman"/>
          <w:sz w:val="24"/>
          <w:szCs w:val="24"/>
          <w:lang w:val="fr-FR"/>
        </w:rPr>
        <w:t>74</w:t>
      </w:r>
      <w:r w:rsidR="00713508" w:rsidRPr="00CE279B">
        <w:rPr>
          <w:rFonts w:ascii="Times New Roman" w:hAnsi="Times New Roman"/>
          <w:sz w:val="24"/>
          <w:szCs w:val="24"/>
          <w:lang w:val="fr-FR"/>
        </w:rPr>
        <w:t xml:space="preserve"> millions </w:t>
      </w:r>
      <w:r w:rsidR="00A46266" w:rsidRPr="00CE279B">
        <w:rPr>
          <w:rFonts w:ascii="Times New Roman" w:hAnsi="Times New Roman"/>
          <w:sz w:val="24"/>
          <w:szCs w:val="24"/>
          <w:lang w:val="fr-FR"/>
        </w:rPr>
        <w:t>à</w:t>
      </w:r>
      <w:r w:rsidRPr="00CE279B">
        <w:rPr>
          <w:rFonts w:ascii="Times New Roman" w:hAnsi="Times New Roman"/>
          <w:sz w:val="24"/>
          <w:szCs w:val="24"/>
          <w:lang w:val="fr-FR"/>
        </w:rPr>
        <w:t xml:space="preserve"> la ving</w:t>
      </w:r>
      <w:r w:rsidR="00837658" w:rsidRPr="00CE279B">
        <w:rPr>
          <w:rFonts w:ascii="Times New Roman" w:hAnsi="Times New Roman"/>
          <w:sz w:val="24"/>
          <w:szCs w:val="24"/>
          <w:lang w:val="fr-FR"/>
        </w:rPr>
        <w:t>tième année</w:t>
      </w:r>
      <w:r w:rsidR="003C768F">
        <w:rPr>
          <w:rFonts w:ascii="Times New Roman" w:hAnsi="Times New Roman"/>
          <w:sz w:val="24"/>
          <w:szCs w:val="24"/>
          <w:lang w:val="fr-FR"/>
        </w:rPr>
        <w:t>, avec des pics à plus de 128 millions de HTG en raison des pertes totales évitées, qui auraient eu lieu en situation sans projet.</w:t>
      </w:r>
    </w:p>
    <w:p w:rsidR="00FB753F" w:rsidRPr="00CE279B" w:rsidRDefault="00FB753F" w:rsidP="00FB753F">
      <w:pPr>
        <w:pStyle w:val="Heading1"/>
        <w:rPr>
          <w:rFonts w:ascii="Times New Roman" w:hAnsi="Times New Roman"/>
          <w:sz w:val="24"/>
          <w:szCs w:val="24"/>
          <w:lang w:val="fr-FR"/>
        </w:rPr>
      </w:pPr>
      <w:bookmarkStart w:id="22" w:name="_Toc338671478"/>
      <w:bookmarkStart w:id="23" w:name="_Toc358542578"/>
      <w:r w:rsidRPr="00CE279B">
        <w:rPr>
          <w:rFonts w:ascii="Times New Roman" w:hAnsi="Times New Roman"/>
          <w:sz w:val="24"/>
          <w:szCs w:val="24"/>
          <w:lang w:val="fr-FR"/>
        </w:rPr>
        <w:t>V. Coûts économiques du projet</w:t>
      </w:r>
      <w:bookmarkEnd w:id="22"/>
      <w:bookmarkEnd w:id="23"/>
    </w:p>
    <w:p w:rsidR="005A7150" w:rsidRPr="00CE279B" w:rsidRDefault="00FB753F" w:rsidP="00FB753F">
      <w:pPr>
        <w:jc w:val="both"/>
        <w:rPr>
          <w:rFonts w:ascii="Times New Roman" w:hAnsi="Times New Roman"/>
          <w:sz w:val="24"/>
          <w:szCs w:val="24"/>
          <w:lang w:val="fr-FR"/>
        </w:rPr>
      </w:pPr>
      <w:r w:rsidRPr="00CE279B">
        <w:rPr>
          <w:rFonts w:ascii="Times New Roman" w:hAnsi="Times New Roman"/>
          <w:sz w:val="24"/>
          <w:szCs w:val="24"/>
          <w:lang w:val="fr-FR"/>
        </w:rPr>
        <w:t xml:space="preserve">Les coûts du projet concernent directement les investissements qui seront effectués pour sa mise en œuvre. </w:t>
      </w:r>
      <w:r w:rsidR="005F64A6" w:rsidRPr="00CE279B">
        <w:rPr>
          <w:rFonts w:ascii="Times New Roman" w:hAnsi="Times New Roman"/>
          <w:sz w:val="24"/>
          <w:szCs w:val="24"/>
          <w:lang w:val="fr-FR"/>
        </w:rPr>
        <w:t xml:space="preserve">Ils sont évalués à 286,875,000 gourdes sur une période de 4 ans. </w:t>
      </w:r>
      <w:r w:rsidRPr="00CE279B">
        <w:rPr>
          <w:rFonts w:ascii="Times New Roman" w:hAnsi="Times New Roman"/>
          <w:sz w:val="24"/>
          <w:szCs w:val="24"/>
          <w:lang w:val="fr-FR"/>
        </w:rPr>
        <w:t xml:space="preserve">La répartition annuelle des dépenses du projet pour les investissements directs </w:t>
      </w:r>
      <w:r w:rsidR="005A7150" w:rsidRPr="00CE279B">
        <w:rPr>
          <w:rFonts w:ascii="Times New Roman" w:hAnsi="Times New Roman"/>
          <w:sz w:val="24"/>
          <w:szCs w:val="24"/>
          <w:lang w:val="fr-FR"/>
        </w:rPr>
        <w:t>dans la c</w:t>
      </w:r>
      <w:r w:rsidRPr="00CE279B">
        <w:rPr>
          <w:rFonts w:ascii="Times New Roman" w:hAnsi="Times New Roman"/>
          <w:sz w:val="24"/>
          <w:szCs w:val="24"/>
          <w:lang w:val="fr-FR"/>
        </w:rPr>
        <w:t xml:space="preserve">omposante 2 et pour l’administration est donnée dans le tableau </w:t>
      </w:r>
      <w:r w:rsidR="005A7150" w:rsidRPr="00CE279B">
        <w:rPr>
          <w:rFonts w:ascii="Times New Roman" w:hAnsi="Times New Roman"/>
          <w:sz w:val="24"/>
          <w:szCs w:val="24"/>
          <w:lang w:val="fr-FR"/>
        </w:rPr>
        <w:t>6</w:t>
      </w:r>
      <w:r w:rsidRPr="00CE279B">
        <w:rPr>
          <w:rFonts w:ascii="Times New Roman" w:hAnsi="Times New Roman"/>
          <w:sz w:val="24"/>
          <w:szCs w:val="24"/>
          <w:lang w:val="fr-FR"/>
        </w:rPr>
        <w:t xml:space="preserve"> suivant. </w:t>
      </w:r>
    </w:p>
    <w:p w:rsidR="0006331C" w:rsidRPr="00CE279B" w:rsidRDefault="0006331C" w:rsidP="0006331C">
      <w:pPr>
        <w:rPr>
          <w:rFonts w:ascii="Times New Roman" w:hAnsi="Times New Roman"/>
          <w:sz w:val="24"/>
          <w:szCs w:val="24"/>
          <w:lang w:val="fr-FR"/>
        </w:rPr>
      </w:pPr>
      <w:r w:rsidRPr="00CE279B">
        <w:rPr>
          <w:rFonts w:ascii="Times New Roman" w:hAnsi="Times New Roman"/>
          <w:b/>
          <w:sz w:val="24"/>
          <w:szCs w:val="24"/>
          <w:lang w:val="fr-FR"/>
        </w:rPr>
        <w:t>Tableau 6. Prévision des dépenses d’investissement et d’administration (000 HTG)</w:t>
      </w:r>
      <w:r w:rsidRPr="00CE279B">
        <w:rPr>
          <w:rStyle w:val="FootnoteReference"/>
          <w:rFonts w:ascii="Times New Roman" w:hAnsi="Times New Roman"/>
          <w:b/>
          <w:sz w:val="24"/>
          <w:szCs w:val="24"/>
          <w:lang w:val="fr-FR"/>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80"/>
        <w:gridCol w:w="1080"/>
        <w:gridCol w:w="1080"/>
        <w:gridCol w:w="1080"/>
        <w:gridCol w:w="990"/>
        <w:gridCol w:w="738"/>
      </w:tblGrid>
      <w:tr w:rsidR="0006331C" w:rsidRPr="00CE279B" w:rsidTr="00C77094">
        <w:tc>
          <w:tcPr>
            <w:tcW w:w="3528" w:type="dxa"/>
          </w:tcPr>
          <w:p w:rsidR="0006331C" w:rsidRPr="00CE279B" w:rsidRDefault="0006331C" w:rsidP="00C77094">
            <w:pPr>
              <w:spacing w:after="0" w:line="240" w:lineRule="auto"/>
              <w:rPr>
                <w:rFonts w:ascii="Times New Roman" w:hAnsi="Times New Roman"/>
                <w:sz w:val="24"/>
                <w:szCs w:val="24"/>
                <w:lang w:val="fr-FR"/>
              </w:rPr>
            </w:pPr>
          </w:p>
        </w:tc>
        <w:tc>
          <w:tcPr>
            <w:tcW w:w="1080" w:type="dxa"/>
          </w:tcPr>
          <w:p w:rsidR="0006331C" w:rsidRPr="00CE279B" w:rsidRDefault="0006331C" w:rsidP="00C7709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année 1</w:t>
            </w:r>
          </w:p>
        </w:tc>
        <w:tc>
          <w:tcPr>
            <w:tcW w:w="1080" w:type="dxa"/>
          </w:tcPr>
          <w:p w:rsidR="0006331C" w:rsidRPr="00CE279B" w:rsidRDefault="0006331C" w:rsidP="00C7709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année 2</w:t>
            </w:r>
          </w:p>
        </w:tc>
        <w:tc>
          <w:tcPr>
            <w:tcW w:w="1080" w:type="dxa"/>
          </w:tcPr>
          <w:p w:rsidR="0006331C" w:rsidRPr="00CE279B" w:rsidRDefault="0006331C" w:rsidP="00C7709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année 3</w:t>
            </w:r>
          </w:p>
        </w:tc>
        <w:tc>
          <w:tcPr>
            <w:tcW w:w="1080" w:type="dxa"/>
          </w:tcPr>
          <w:p w:rsidR="0006331C" w:rsidRPr="00CE279B" w:rsidRDefault="0006331C" w:rsidP="00C7709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année 4</w:t>
            </w:r>
          </w:p>
        </w:tc>
        <w:tc>
          <w:tcPr>
            <w:tcW w:w="990" w:type="dxa"/>
          </w:tcPr>
          <w:p w:rsidR="0006331C" w:rsidRPr="00CE279B" w:rsidRDefault="0006331C" w:rsidP="00C7709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Total</w:t>
            </w:r>
          </w:p>
        </w:tc>
        <w:tc>
          <w:tcPr>
            <w:tcW w:w="738" w:type="dxa"/>
          </w:tcPr>
          <w:p w:rsidR="0006331C" w:rsidRPr="00CE279B" w:rsidRDefault="0006331C" w:rsidP="00C7709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w:t>
            </w:r>
          </w:p>
        </w:tc>
      </w:tr>
      <w:tr w:rsidR="0006331C" w:rsidRPr="00CE279B" w:rsidTr="00C77094">
        <w:tc>
          <w:tcPr>
            <w:tcW w:w="3528" w:type="dxa"/>
          </w:tcPr>
          <w:p w:rsidR="0006331C" w:rsidRPr="00CE279B" w:rsidRDefault="0006331C" w:rsidP="00C77094">
            <w:pPr>
              <w:spacing w:after="0" w:line="240" w:lineRule="auto"/>
              <w:rPr>
                <w:rFonts w:ascii="Times New Roman" w:hAnsi="Times New Roman"/>
                <w:sz w:val="24"/>
                <w:szCs w:val="24"/>
                <w:lang w:val="fr-FR"/>
              </w:rPr>
            </w:pPr>
            <w:r w:rsidRPr="00CE279B">
              <w:rPr>
                <w:rFonts w:ascii="Times New Roman" w:hAnsi="Times New Roman"/>
                <w:sz w:val="24"/>
                <w:szCs w:val="24"/>
                <w:lang w:val="fr-FR"/>
              </w:rPr>
              <w:t xml:space="preserve">1. Reforestation </w:t>
            </w:r>
          </w:p>
        </w:tc>
        <w:tc>
          <w:tcPr>
            <w:tcW w:w="1080" w:type="dxa"/>
          </w:tcPr>
          <w:p w:rsidR="0006331C" w:rsidRPr="00CE279B" w:rsidRDefault="001C5423" w:rsidP="001C5423">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6,375</w:t>
            </w:r>
          </w:p>
        </w:tc>
        <w:tc>
          <w:tcPr>
            <w:tcW w:w="1080" w:type="dxa"/>
          </w:tcPr>
          <w:p w:rsidR="0006331C" w:rsidRPr="00CE279B" w:rsidRDefault="001C5423"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8,500</w:t>
            </w:r>
          </w:p>
        </w:tc>
        <w:tc>
          <w:tcPr>
            <w:tcW w:w="1080" w:type="dxa"/>
          </w:tcPr>
          <w:p w:rsidR="0006331C" w:rsidRPr="00CE279B" w:rsidRDefault="001C5423"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8,500</w:t>
            </w:r>
          </w:p>
        </w:tc>
        <w:tc>
          <w:tcPr>
            <w:tcW w:w="1080" w:type="dxa"/>
          </w:tcPr>
          <w:p w:rsidR="0006331C" w:rsidRPr="00CE279B" w:rsidRDefault="001C5423"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8,500</w:t>
            </w:r>
          </w:p>
        </w:tc>
        <w:tc>
          <w:tcPr>
            <w:tcW w:w="990" w:type="dxa"/>
          </w:tcPr>
          <w:p w:rsidR="0006331C" w:rsidRPr="00CE279B" w:rsidRDefault="001C5423"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31,875</w:t>
            </w:r>
          </w:p>
        </w:tc>
        <w:tc>
          <w:tcPr>
            <w:tcW w:w="738" w:type="dxa"/>
          </w:tcPr>
          <w:p w:rsidR="0006331C" w:rsidRPr="00CE279B" w:rsidRDefault="00E84BC1" w:rsidP="00C7709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11</w:t>
            </w:r>
          </w:p>
        </w:tc>
      </w:tr>
      <w:tr w:rsidR="0006331C" w:rsidRPr="00CE279B" w:rsidTr="00C77094">
        <w:tc>
          <w:tcPr>
            <w:tcW w:w="3528" w:type="dxa"/>
          </w:tcPr>
          <w:p w:rsidR="0006331C" w:rsidRPr="00CE279B" w:rsidRDefault="0006331C" w:rsidP="00C77094">
            <w:pPr>
              <w:spacing w:after="0" w:line="240" w:lineRule="auto"/>
              <w:rPr>
                <w:rFonts w:ascii="Times New Roman" w:hAnsi="Times New Roman"/>
                <w:sz w:val="24"/>
                <w:szCs w:val="24"/>
                <w:lang w:val="fr-FR"/>
              </w:rPr>
            </w:pPr>
            <w:r w:rsidRPr="00CE279B">
              <w:rPr>
                <w:rFonts w:ascii="Times New Roman" w:hAnsi="Times New Roman"/>
                <w:sz w:val="24"/>
                <w:szCs w:val="24"/>
                <w:lang w:val="fr-FR"/>
              </w:rPr>
              <w:t>2. Construction de citernes</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2,125</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14,875</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18,275</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31,875</w:t>
            </w:r>
          </w:p>
        </w:tc>
        <w:tc>
          <w:tcPr>
            <w:tcW w:w="99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67,150</w:t>
            </w:r>
          </w:p>
        </w:tc>
        <w:tc>
          <w:tcPr>
            <w:tcW w:w="738" w:type="dxa"/>
          </w:tcPr>
          <w:p w:rsidR="0006331C" w:rsidRPr="00CE279B" w:rsidRDefault="00E84BC1" w:rsidP="00C7709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23</w:t>
            </w:r>
          </w:p>
        </w:tc>
      </w:tr>
      <w:tr w:rsidR="0006331C" w:rsidRPr="00CE279B" w:rsidTr="00C77094">
        <w:tc>
          <w:tcPr>
            <w:tcW w:w="3528" w:type="dxa"/>
          </w:tcPr>
          <w:p w:rsidR="0006331C" w:rsidRPr="00CE279B" w:rsidRDefault="0006331C" w:rsidP="00C77094">
            <w:pPr>
              <w:spacing w:after="0" w:line="240" w:lineRule="auto"/>
              <w:rPr>
                <w:rFonts w:ascii="Times New Roman" w:hAnsi="Times New Roman"/>
                <w:sz w:val="24"/>
                <w:szCs w:val="24"/>
                <w:lang w:val="fr-FR"/>
              </w:rPr>
            </w:pPr>
            <w:r w:rsidRPr="00CE279B">
              <w:rPr>
                <w:rFonts w:ascii="Times New Roman" w:hAnsi="Times New Roman"/>
                <w:sz w:val="24"/>
                <w:szCs w:val="24"/>
                <w:lang w:val="fr-FR"/>
              </w:rPr>
              <w:t xml:space="preserve">3. Construction </w:t>
            </w:r>
            <w:r w:rsidR="00576008">
              <w:rPr>
                <w:rFonts w:ascii="Times New Roman" w:hAnsi="Times New Roman"/>
                <w:sz w:val="24"/>
                <w:szCs w:val="24"/>
                <w:lang w:val="fr-FR"/>
              </w:rPr>
              <w:t>d</w:t>
            </w:r>
            <w:r w:rsidRPr="00CE279B">
              <w:rPr>
                <w:rFonts w:ascii="Times New Roman" w:hAnsi="Times New Roman"/>
                <w:sz w:val="24"/>
                <w:szCs w:val="24"/>
                <w:lang w:val="fr-FR"/>
              </w:rPr>
              <w:t xml:space="preserve">e micro-retenus </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4,250</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21,250</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25,500</w:t>
            </w:r>
          </w:p>
        </w:tc>
        <w:tc>
          <w:tcPr>
            <w:tcW w:w="108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34,000</w:t>
            </w:r>
          </w:p>
        </w:tc>
        <w:tc>
          <w:tcPr>
            <w:tcW w:w="990" w:type="dxa"/>
          </w:tcPr>
          <w:p w:rsidR="0006331C" w:rsidRPr="00CE279B" w:rsidRDefault="00CE0347"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85,000</w:t>
            </w:r>
          </w:p>
        </w:tc>
        <w:tc>
          <w:tcPr>
            <w:tcW w:w="738" w:type="dxa"/>
          </w:tcPr>
          <w:p w:rsidR="0006331C" w:rsidRPr="00CE279B" w:rsidRDefault="00E84BC1" w:rsidP="00C7709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30</w:t>
            </w:r>
          </w:p>
        </w:tc>
      </w:tr>
      <w:tr w:rsidR="0006331C" w:rsidRPr="00CE279B" w:rsidTr="00C77094">
        <w:tc>
          <w:tcPr>
            <w:tcW w:w="3528" w:type="dxa"/>
          </w:tcPr>
          <w:p w:rsidR="0006331C" w:rsidRPr="00CE279B" w:rsidRDefault="0006331C" w:rsidP="00C77094">
            <w:pPr>
              <w:spacing w:after="0" w:line="240" w:lineRule="auto"/>
              <w:rPr>
                <w:rFonts w:ascii="Times New Roman" w:hAnsi="Times New Roman"/>
                <w:sz w:val="24"/>
                <w:szCs w:val="24"/>
                <w:lang w:val="fr-FR"/>
              </w:rPr>
            </w:pPr>
            <w:r w:rsidRPr="00CE279B">
              <w:rPr>
                <w:rFonts w:ascii="Times New Roman" w:hAnsi="Times New Roman"/>
                <w:sz w:val="24"/>
                <w:szCs w:val="24"/>
                <w:lang w:val="fr-FR"/>
              </w:rPr>
              <w:t>4. Protection de berges de rivières</w:t>
            </w:r>
          </w:p>
        </w:tc>
        <w:tc>
          <w:tcPr>
            <w:tcW w:w="108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08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14,875</w:t>
            </w:r>
          </w:p>
        </w:tc>
        <w:tc>
          <w:tcPr>
            <w:tcW w:w="108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26,350</w:t>
            </w:r>
          </w:p>
        </w:tc>
        <w:tc>
          <w:tcPr>
            <w:tcW w:w="108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11,900</w:t>
            </w:r>
          </w:p>
        </w:tc>
        <w:tc>
          <w:tcPr>
            <w:tcW w:w="99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53,125</w:t>
            </w:r>
          </w:p>
        </w:tc>
        <w:tc>
          <w:tcPr>
            <w:tcW w:w="738" w:type="dxa"/>
          </w:tcPr>
          <w:p w:rsidR="0006331C" w:rsidRPr="00CE279B" w:rsidRDefault="00E84BC1" w:rsidP="00C7709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19</w:t>
            </w:r>
          </w:p>
        </w:tc>
      </w:tr>
      <w:tr w:rsidR="0006331C" w:rsidRPr="00CE279B" w:rsidTr="00C77094">
        <w:tc>
          <w:tcPr>
            <w:tcW w:w="3528" w:type="dxa"/>
          </w:tcPr>
          <w:p w:rsidR="0006331C" w:rsidRPr="00CE279B" w:rsidRDefault="0006331C" w:rsidP="00C77094">
            <w:pPr>
              <w:spacing w:after="0" w:line="240" w:lineRule="auto"/>
              <w:rPr>
                <w:rFonts w:ascii="Times New Roman" w:hAnsi="Times New Roman"/>
                <w:sz w:val="24"/>
                <w:szCs w:val="24"/>
                <w:lang w:val="fr-FR"/>
              </w:rPr>
            </w:pPr>
            <w:r w:rsidRPr="00CE279B">
              <w:rPr>
                <w:rFonts w:ascii="Times New Roman" w:hAnsi="Times New Roman"/>
                <w:sz w:val="24"/>
                <w:szCs w:val="24"/>
                <w:lang w:val="fr-FR"/>
              </w:rPr>
              <w:t>5. Administration/gestion</w:t>
            </w:r>
          </w:p>
        </w:tc>
        <w:tc>
          <w:tcPr>
            <w:tcW w:w="108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16,192.5</w:t>
            </w:r>
          </w:p>
        </w:tc>
        <w:tc>
          <w:tcPr>
            <w:tcW w:w="108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9,477.5</w:t>
            </w:r>
          </w:p>
        </w:tc>
        <w:tc>
          <w:tcPr>
            <w:tcW w:w="1080" w:type="dxa"/>
          </w:tcPr>
          <w:p w:rsidR="0006331C" w:rsidRPr="00CE279B" w:rsidRDefault="00435B3A"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11,602.5</w:t>
            </w:r>
          </w:p>
        </w:tc>
        <w:tc>
          <w:tcPr>
            <w:tcW w:w="1080" w:type="dxa"/>
          </w:tcPr>
          <w:p w:rsidR="0006331C" w:rsidRPr="00CE279B" w:rsidRDefault="006246FD"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12,452.5</w:t>
            </w:r>
          </w:p>
        </w:tc>
        <w:tc>
          <w:tcPr>
            <w:tcW w:w="990" w:type="dxa"/>
          </w:tcPr>
          <w:p w:rsidR="0006331C" w:rsidRPr="00CE279B" w:rsidRDefault="006246FD"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49,725</w:t>
            </w:r>
          </w:p>
        </w:tc>
        <w:tc>
          <w:tcPr>
            <w:tcW w:w="738" w:type="dxa"/>
          </w:tcPr>
          <w:p w:rsidR="0006331C" w:rsidRPr="00CE279B" w:rsidRDefault="00341328" w:rsidP="00C77094">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17</w:t>
            </w:r>
          </w:p>
        </w:tc>
      </w:tr>
      <w:tr w:rsidR="0006331C" w:rsidRPr="00CE279B" w:rsidTr="00C77094">
        <w:tc>
          <w:tcPr>
            <w:tcW w:w="3528" w:type="dxa"/>
          </w:tcPr>
          <w:p w:rsidR="0006331C" w:rsidRPr="00CE279B" w:rsidRDefault="0006331C" w:rsidP="00C77094">
            <w:pPr>
              <w:spacing w:after="0" w:line="240" w:lineRule="auto"/>
              <w:rPr>
                <w:rFonts w:ascii="Times New Roman" w:hAnsi="Times New Roman"/>
                <w:b/>
                <w:sz w:val="24"/>
                <w:szCs w:val="24"/>
                <w:lang w:val="fr-FR"/>
              </w:rPr>
            </w:pPr>
            <w:r w:rsidRPr="00CE279B">
              <w:rPr>
                <w:rFonts w:ascii="Times New Roman" w:hAnsi="Times New Roman"/>
                <w:b/>
                <w:sz w:val="24"/>
                <w:szCs w:val="24"/>
                <w:lang w:val="fr-FR"/>
              </w:rPr>
              <w:t>Total</w:t>
            </w:r>
          </w:p>
        </w:tc>
        <w:tc>
          <w:tcPr>
            <w:tcW w:w="1080" w:type="dxa"/>
          </w:tcPr>
          <w:p w:rsidR="0006331C" w:rsidRPr="00CE279B" w:rsidRDefault="00E84BC1" w:rsidP="00C77094">
            <w:pPr>
              <w:spacing w:after="0" w:line="240" w:lineRule="auto"/>
              <w:jc w:val="center"/>
              <w:rPr>
                <w:rFonts w:ascii="Times New Roman" w:hAnsi="Times New Roman"/>
                <w:b/>
                <w:sz w:val="24"/>
                <w:szCs w:val="24"/>
                <w:lang w:val="fr-FR"/>
              </w:rPr>
            </w:pPr>
            <w:r w:rsidRPr="00CE279B">
              <w:rPr>
                <w:rFonts w:ascii="Times New Roman" w:eastAsia="Times New Roman" w:hAnsi="Times New Roman"/>
                <w:b/>
                <w:color w:val="000000"/>
              </w:rPr>
              <w:t>28,942.5</w:t>
            </w:r>
          </w:p>
        </w:tc>
        <w:tc>
          <w:tcPr>
            <w:tcW w:w="1080" w:type="dxa"/>
          </w:tcPr>
          <w:p w:rsidR="0006331C" w:rsidRPr="00CE279B" w:rsidRDefault="00E84BC1" w:rsidP="00C77094">
            <w:pPr>
              <w:spacing w:after="0" w:line="240" w:lineRule="auto"/>
              <w:jc w:val="center"/>
              <w:rPr>
                <w:rFonts w:ascii="Times New Roman" w:hAnsi="Times New Roman"/>
                <w:b/>
                <w:sz w:val="24"/>
                <w:szCs w:val="24"/>
                <w:lang w:val="fr-FR"/>
              </w:rPr>
            </w:pPr>
            <w:r w:rsidRPr="00CE279B">
              <w:rPr>
                <w:rFonts w:ascii="Times New Roman" w:eastAsia="Times New Roman" w:hAnsi="Times New Roman"/>
                <w:b/>
                <w:color w:val="000000"/>
              </w:rPr>
              <w:t>68,977.5</w:t>
            </w:r>
          </w:p>
        </w:tc>
        <w:tc>
          <w:tcPr>
            <w:tcW w:w="1080" w:type="dxa"/>
          </w:tcPr>
          <w:p w:rsidR="0006331C" w:rsidRPr="00CE279B" w:rsidRDefault="00E84BC1" w:rsidP="00C77094">
            <w:pPr>
              <w:spacing w:after="0" w:line="240" w:lineRule="auto"/>
              <w:jc w:val="center"/>
              <w:rPr>
                <w:rFonts w:ascii="Times New Roman" w:hAnsi="Times New Roman"/>
                <w:b/>
                <w:sz w:val="24"/>
                <w:szCs w:val="24"/>
                <w:lang w:val="fr-FR"/>
              </w:rPr>
            </w:pPr>
            <w:r w:rsidRPr="00CE279B">
              <w:rPr>
                <w:rFonts w:ascii="Times New Roman" w:eastAsia="Times New Roman" w:hAnsi="Times New Roman"/>
                <w:b/>
                <w:color w:val="000000"/>
              </w:rPr>
              <w:t>90,227.5</w:t>
            </w:r>
          </w:p>
        </w:tc>
        <w:tc>
          <w:tcPr>
            <w:tcW w:w="1080" w:type="dxa"/>
          </w:tcPr>
          <w:p w:rsidR="0006331C" w:rsidRPr="00CE279B" w:rsidRDefault="00E84BC1" w:rsidP="00C77094">
            <w:pPr>
              <w:spacing w:after="0" w:line="240" w:lineRule="auto"/>
              <w:jc w:val="center"/>
              <w:rPr>
                <w:rFonts w:ascii="Times New Roman" w:hAnsi="Times New Roman"/>
                <w:b/>
                <w:sz w:val="24"/>
                <w:szCs w:val="24"/>
                <w:lang w:val="fr-FR"/>
              </w:rPr>
            </w:pPr>
            <w:r w:rsidRPr="00CE279B">
              <w:rPr>
                <w:rFonts w:ascii="Times New Roman" w:eastAsia="Times New Roman" w:hAnsi="Times New Roman"/>
                <w:b/>
                <w:color w:val="000000"/>
              </w:rPr>
              <w:t>98,727.5</w:t>
            </w:r>
          </w:p>
        </w:tc>
        <w:tc>
          <w:tcPr>
            <w:tcW w:w="990" w:type="dxa"/>
          </w:tcPr>
          <w:p w:rsidR="0006331C" w:rsidRPr="00CE279B" w:rsidRDefault="00E84BC1" w:rsidP="00C77094">
            <w:pPr>
              <w:spacing w:after="0" w:line="240" w:lineRule="auto"/>
              <w:jc w:val="center"/>
              <w:rPr>
                <w:rFonts w:ascii="Times New Roman" w:hAnsi="Times New Roman"/>
                <w:b/>
                <w:sz w:val="24"/>
                <w:szCs w:val="24"/>
                <w:lang w:val="fr-FR"/>
              </w:rPr>
            </w:pPr>
            <w:r w:rsidRPr="00CE279B">
              <w:rPr>
                <w:rFonts w:ascii="Times New Roman" w:eastAsia="Times New Roman" w:hAnsi="Times New Roman"/>
                <w:b/>
                <w:color w:val="000000"/>
              </w:rPr>
              <w:t>286,875</w:t>
            </w:r>
          </w:p>
        </w:tc>
        <w:tc>
          <w:tcPr>
            <w:tcW w:w="738" w:type="dxa"/>
          </w:tcPr>
          <w:p w:rsidR="0006331C" w:rsidRPr="00CE279B" w:rsidRDefault="00341328" w:rsidP="00C77094">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100</w:t>
            </w:r>
          </w:p>
        </w:tc>
      </w:tr>
    </w:tbl>
    <w:p w:rsidR="0006331C" w:rsidRPr="00CE279B" w:rsidRDefault="0006331C" w:rsidP="0006331C">
      <w:pPr>
        <w:rPr>
          <w:rFonts w:ascii="Times New Roman" w:hAnsi="Times New Roman"/>
          <w:sz w:val="24"/>
          <w:szCs w:val="24"/>
          <w:lang w:val="fr-FR"/>
        </w:rPr>
      </w:pPr>
    </w:p>
    <w:p w:rsidR="00193698" w:rsidRPr="00CE279B" w:rsidRDefault="00FB753F" w:rsidP="00FB753F">
      <w:pPr>
        <w:jc w:val="both"/>
        <w:rPr>
          <w:rFonts w:ascii="Times New Roman" w:hAnsi="Times New Roman"/>
          <w:sz w:val="24"/>
          <w:szCs w:val="24"/>
          <w:lang w:val="fr-FR"/>
        </w:rPr>
      </w:pPr>
      <w:r w:rsidRPr="00CE279B">
        <w:rPr>
          <w:rFonts w:ascii="Times New Roman" w:hAnsi="Times New Roman"/>
          <w:sz w:val="24"/>
          <w:szCs w:val="24"/>
          <w:lang w:val="fr-FR"/>
        </w:rPr>
        <w:t xml:space="preserve">Les montants d’investissement, estimés à </w:t>
      </w:r>
      <w:r w:rsidR="0006331C" w:rsidRPr="00CE279B">
        <w:rPr>
          <w:rFonts w:ascii="Times New Roman" w:hAnsi="Times New Roman"/>
          <w:sz w:val="24"/>
          <w:szCs w:val="24"/>
          <w:lang w:val="fr-FR"/>
        </w:rPr>
        <w:t>2</w:t>
      </w:r>
      <w:r w:rsidR="000275A1" w:rsidRPr="00CE279B">
        <w:rPr>
          <w:rFonts w:ascii="Times New Roman" w:hAnsi="Times New Roman"/>
          <w:sz w:val="24"/>
          <w:szCs w:val="24"/>
          <w:lang w:val="fr-FR"/>
        </w:rPr>
        <w:t>86,875,000</w:t>
      </w:r>
      <w:r w:rsidRPr="00CE279B">
        <w:rPr>
          <w:rFonts w:ascii="Times New Roman" w:hAnsi="Times New Roman"/>
          <w:sz w:val="24"/>
          <w:szCs w:val="24"/>
          <w:lang w:val="fr-FR"/>
        </w:rPr>
        <w:t xml:space="preserve"> gourdes, seront utilisés </w:t>
      </w:r>
      <w:r w:rsidR="0006331C" w:rsidRPr="00CE279B">
        <w:rPr>
          <w:rFonts w:ascii="Times New Roman" w:hAnsi="Times New Roman"/>
          <w:sz w:val="24"/>
          <w:szCs w:val="24"/>
          <w:lang w:val="fr-FR"/>
        </w:rPr>
        <w:t xml:space="preserve">principalement </w:t>
      </w:r>
      <w:r w:rsidRPr="00CE279B">
        <w:rPr>
          <w:rFonts w:ascii="Times New Roman" w:hAnsi="Times New Roman"/>
          <w:sz w:val="24"/>
          <w:szCs w:val="24"/>
          <w:lang w:val="fr-FR"/>
        </w:rPr>
        <w:t xml:space="preserve">pour le financement des opérations </w:t>
      </w:r>
      <w:r w:rsidR="0006331C" w:rsidRPr="00CE279B">
        <w:rPr>
          <w:rFonts w:ascii="Times New Roman" w:hAnsi="Times New Roman"/>
          <w:sz w:val="24"/>
          <w:szCs w:val="24"/>
          <w:lang w:val="fr-FR"/>
        </w:rPr>
        <w:t xml:space="preserve">de reboisement, </w:t>
      </w:r>
      <w:r w:rsidRPr="00CE279B">
        <w:rPr>
          <w:rFonts w:ascii="Times New Roman" w:hAnsi="Times New Roman"/>
          <w:sz w:val="24"/>
          <w:szCs w:val="24"/>
          <w:lang w:val="fr-FR"/>
        </w:rPr>
        <w:t xml:space="preserve">de construction de citernes, </w:t>
      </w:r>
      <w:r w:rsidR="0006331C" w:rsidRPr="00CE279B">
        <w:rPr>
          <w:rFonts w:ascii="Times New Roman" w:hAnsi="Times New Roman"/>
          <w:sz w:val="24"/>
          <w:szCs w:val="24"/>
          <w:lang w:val="fr-FR"/>
        </w:rPr>
        <w:t>de micro-retenus et de protection de berges de la rivière la Ravine du Sud.</w:t>
      </w:r>
      <w:r w:rsidRPr="00CE279B">
        <w:rPr>
          <w:rFonts w:ascii="Times New Roman" w:hAnsi="Times New Roman"/>
          <w:sz w:val="24"/>
          <w:szCs w:val="24"/>
          <w:lang w:val="fr-FR"/>
        </w:rPr>
        <w:t xml:space="preserve"> L</w:t>
      </w:r>
      <w:r w:rsidR="000322F3" w:rsidRPr="00CE279B">
        <w:rPr>
          <w:rFonts w:ascii="Times New Roman" w:hAnsi="Times New Roman"/>
          <w:sz w:val="24"/>
          <w:szCs w:val="24"/>
          <w:lang w:val="fr-FR"/>
        </w:rPr>
        <w:t>’</w:t>
      </w:r>
      <w:r w:rsidRPr="00CE279B">
        <w:rPr>
          <w:rFonts w:ascii="Times New Roman" w:hAnsi="Times New Roman"/>
          <w:sz w:val="24"/>
          <w:szCs w:val="24"/>
          <w:lang w:val="fr-FR"/>
        </w:rPr>
        <w:t>administration/ gestion</w:t>
      </w:r>
      <w:r w:rsidR="000322F3" w:rsidRPr="00CE279B">
        <w:rPr>
          <w:rFonts w:ascii="Times New Roman" w:hAnsi="Times New Roman"/>
          <w:sz w:val="24"/>
          <w:szCs w:val="24"/>
          <w:lang w:val="fr-FR"/>
        </w:rPr>
        <w:t xml:space="preserve"> </w:t>
      </w:r>
      <w:r w:rsidRPr="00CE279B">
        <w:rPr>
          <w:rFonts w:ascii="Times New Roman" w:hAnsi="Times New Roman"/>
          <w:sz w:val="24"/>
          <w:szCs w:val="24"/>
          <w:lang w:val="fr-FR"/>
        </w:rPr>
        <w:t xml:space="preserve">du projet reçoit un montant de 32.8 millions de gourdes. L’ensemble des dépenses d’investissement et d’administration sont considérées dans la présente évaluation économique du projet. </w:t>
      </w:r>
    </w:p>
    <w:p w:rsidR="00234ADA" w:rsidRPr="00CE279B" w:rsidRDefault="00193698" w:rsidP="00FB753F">
      <w:pPr>
        <w:jc w:val="both"/>
        <w:rPr>
          <w:rFonts w:ascii="Times New Roman" w:hAnsi="Times New Roman"/>
          <w:sz w:val="24"/>
          <w:szCs w:val="24"/>
          <w:lang w:val="fr-FR"/>
        </w:rPr>
      </w:pPr>
      <w:r w:rsidRPr="00CE279B">
        <w:rPr>
          <w:rFonts w:ascii="Times New Roman" w:hAnsi="Times New Roman"/>
          <w:sz w:val="24"/>
          <w:szCs w:val="24"/>
          <w:lang w:val="fr-FR"/>
        </w:rPr>
        <w:t>Des coûts récurrents sont prévus à la fin du projet pour l’entretien/gestion du parc</w:t>
      </w:r>
      <w:r w:rsidR="0079361A">
        <w:rPr>
          <w:rFonts w:ascii="Times New Roman" w:hAnsi="Times New Roman"/>
          <w:sz w:val="24"/>
          <w:szCs w:val="24"/>
          <w:lang w:val="fr-FR"/>
        </w:rPr>
        <w:t xml:space="preserve"> </w:t>
      </w:r>
      <w:r w:rsidRPr="00CE279B">
        <w:rPr>
          <w:rFonts w:ascii="Times New Roman" w:hAnsi="Times New Roman"/>
          <w:sz w:val="24"/>
          <w:szCs w:val="24"/>
          <w:lang w:val="fr-FR"/>
        </w:rPr>
        <w:t>et pour le maintien des infrastructures établies.</w:t>
      </w:r>
      <w:r w:rsidR="00725311" w:rsidRPr="00CE279B">
        <w:rPr>
          <w:rFonts w:ascii="Times New Roman" w:hAnsi="Times New Roman"/>
          <w:sz w:val="24"/>
          <w:szCs w:val="24"/>
          <w:lang w:val="fr-FR"/>
        </w:rPr>
        <w:t xml:space="preserve"> Les coûts </w:t>
      </w:r>
      <w:r w:rsidR="0058710D" w:rsidRPr="00CE279B">
        <w:rPr>
          <w:rFonts w:ascii="Times New Roman" w:hAnsi="Times New Roman"/>
          <w:sz w:val="24"/>
          <w:szCs w:val="24"/>
          <w:lang w:val="fr-FR"/>
        </w:rPr>
        <w:t xml:space="preserve">récurrents sont évalués à 6,375,000 gourdes par année </w:t>
      </w:r>
      <w:r w:rsidR="00725311" w:rsidRPr="00CE279B">
        <w:rPr>
          <w:rFonts w:ascii="Times New Roman" w:hAnsi="Times New Roman"/>
          <w:sz w:val="24"/>
          <w:szCs w:val="24"/>
          <w:lang w:val="fr-FR"/>
        </w:rPr>
        <w:t xml:space="preserve">pour l’entretien/gestion du parc </w:t>
      </w:r>
      <w:r w:rsidR="0058710D" w:rsidRPr="00CE279B">
        <w:rPr>
          <w:rFonts w:ascii="Times New Roman" w:hAnsi="Times New Roman"/>
          <w:sz w:val="24"/>
          <w:szCs w:val="24"/>
          <w:lang w:val="fr-FR"/>
        </w:rPr>
        <w:t>M</w:t>
      </w:r>
      <w:r w:rsidR="00725311" w:rsidRPr="00CE279B">
        <w:rPr>
          <w:rFonts w:ascii="Times New Roman" w:hAnsi="Times New Roman"/>
          <w:sz w:val="24"/>
          <w:szCs w:val="24"/>
          <w:lang w:val="fr-FR"/>
        </w:rPr>
        <w:t>acaya</w:t>
      </w:r>
      <w:r w:rsidR="0058710D" w:rsidRPr="00CE279B">
        <w:rPr>
          <w:rFonts w:ascii="Times New Roman" w:hAnsi="Times New Roman"/>
          <w:sz w:val="24"/>
          <w:szCs w:val="24"/>
          <w:lang w:val="fr-FR"/>
        </w:rPr>
        <w:t xml:space="preserve"> et à</w:t>
      </w:r>
      <w:r w:rsidR="00725311" w:rsidRPr="00CE279B">
        <w:rPr>
          <w:rFonts w:ascii="Times New Roman" w:hAnsi="Times New Roman"/>
          <w:sz w:val="24"/>
          <w:szCs w:val="24"/>
          <w:lang w:val="fr-FR"/>
        </w:rPr>
        <w:t xml:space="preserve"> </w:t>
      </w:r>
      <w:r w:rsidR="0058710D" w:rsidRPr="00CE279B">
        <w:rPr>
          <w:rFonts w:ascii="Times New Roman" w:hAnsi="Times New Roman"/>
          <w:sz w:val="24"/>
          <w:szCs w:val="24"/>
          <w:lang w:val="fr-FR"/>
        </w:rPr>
        <w:t xml:space="preserve">2% du montant des investissements en infrastructures. Les dépenses pour l’entretien </w:t>
      </w:r>
      <w:r w:rsidR="005F34E4" w:rsidRPr="00CE279B">
        <w:rPr>
          <w:rFonts w:ascii="Times New Roman" w:hAnsi="Times New Roman"/>
          <w:sz w:val="24"/>
          <w:szCs w:val="24"/>
          <w:lang w:val="fr-FR"/>
        </w:rPr>
        <w:t xml:space="preserve">du parc </w:t>
      </w:r>
      <w:r w:rsidR="0058710D" w:rsidRPr="00CE279B">
        <w:rPr>
          <w:rFonts w:ascii="Times New Roman" w:hAnsi="Times New Roman"/>
          <w:sz w:val="24"/>
          <w:szCs w:val="24"/>
          <w:lang w:val="fr-FR"/>
        </w:rPr>
        <w:t>commenceront d</w:t>
      </w:r>
      <w:r w:rsidR="005F34E4" w:rsidRPr="00CE279B">
        <w:rPr>
          <w:rFonts w:ascii="Times New Roman" w:hAnsi="Times New Roman"/>
          <w:sz w:val="24"/>
          <w:szCs w:val="24"/>
          <w:lang w:val="fr-FR"/>
        </w:rPr>
        <w:t>è</w:t>
      </w:r>
      <w:r w:rsidR="0058710D" w:rsidRPr="00CE279B">
        <w:rPr>
          <w:rFonts w:ascii="Times New Roman" w:hAnsi="Times New Roman"/>
          <w:sz w:val="24"/>
          <w:szCs w:val="24"/>
          <w:lang w:val="fr-FR"/>
        </w:rPr>
        <w:t xml:space="preserve">s la fin du projet </w:t>
      </w:r>
      <w:r w:rsidR="005F34E4" w:rsidRPr="00CE279B">
        <w:rPr>
          <w:rFonts w:ascii="Times New Roman" w:hAnsi="Times New Roman"/>
          <w:sz w:val="24"/>
          <w:szCs w:val="24"/>
          <w:lang w:val="fr-FR"/>
        </w:rPr>
        <w:t xml:space="preserve">tandis que </w:t>
      </w:r>
      <w:r w:rsidR="0058710D" w:rsidRPr="00CE279B">
        <w:rPr>
          <w:rFonts w:ascii="Times New Roman" w:hAnsi="Times New Roman"/>
          <w:sz w:val="24"/>
          <w:szCs w:val="24"/>
          <w:lang w:val="fr-FR"/>
        </w:rPr>
        <w:t>ce</w:t>
      </w:r>
      <w:r w:rsidR="00901179">
        <w:rPr>
          <w:rFonts w:ascii="Times New Roman" w:hAnsi="Times New Roman"/>
          <w:sz w:val="24"/>
          <w:szCs w:val="24"/>
          <w:lang w:val="fr-FR"/>
        </w:rPr>
        <w:t>lles</w:t>
      </w:r>
      <w:r w:rsidR="0058710D" w:rsidRPr="00CE279B">
        <w:rPr>
          <w:rFonts w:ascii="Times New Roman" w:hAnsi="Times New Roman"/>
          <w:sz w:val="24"/>
          <w:szCs w:val="24"/>
          <w:lang w:val="fr-FR"/>
        </w:rPr>
        <w:t xml:space="preserve"> des infrastructures </w:t>
      </w:r>
      <w:r w:rsidR="005F34E4" w:rsidRPr="00CE279B">
        <w:rPr>
          <w:rFonts w:ascii="Times New Roman" w:hAnsi="Times New Roman"/>
          <w:sz w:val="24"/>
          <w:szCs w:val="24"/>
          <w:lang w:val="fr-FR"/>
        </w:rPr>
        <w:t xml:space="preserve">débuteront </w:t>
      </w:r>
      <w:r w:rsidR="0058710D" w:rsidRPr="00CE279B">
        <w:rPr>
          <w:rFonts w:ascii="Times New Roman" w:hAnsi="Times New Roman"/>
          <w:sz w:val="24"/>
          <w:szCs w:val="24"/>
          <w:lang w:val="fr-FR"/>
        </w:rPr>
        <w:t>à partir de la cinquième année de l</w:t>
      </w:r>
      <w:r w:rsidR="005F34E4" w:rsidRPr="00CE279B">
        <w:rPr>
          <w:rFonts w:ascii="Times New Roman" w:hAnsi="Times New Roman"/>
          <w:sz w:val="24"/>
          <w:szCs w:val="24"/>
          <w:lang w:val="fr-FR"/>
        </w:rPr>
        <w:t>’</w:t>
      </w:r>
      <w:r w:rsidR="0058710D" w:rsidRPr="00CE279B">
        <w:rPr>
          <w:rFonts w:ascii="Times New Roman" w:hAnsi="Times New Roman"/>
          <w:sz w:val="24"/>
          <w:szCs w:val="24"/>
          <w:lang w:val="fr-FR"/>
        </w:rPr>
        <w:t>établissement</w:t>
      </w:r>
      <w:r w:rsidR="005F34E4" w:rsidRPr="00CE279B">
        <w:rPr>
          <w:rFonts w:ascii="Times New Roman" w:hAnsi="Times New Roman"/>
          <w:sz w:val="24"/>
          <w:szCs w:val="24"/>
          <w:lang w:val="fr-FR"/>
        </w:rPr>
        <w:t xml:space="preserve"> d’une structure</w:t>
      </w:r>
      <w:r w:rsidR="0058710D" w:rsidRPr="00CE279B">
        <w:rPr>
          <w:rFonts w:ascii="Times New Roman" w:hAnsi="Times New Roman"/>
          <w:sz w:val="24"/>
          <w:szCs w:val="24"/>
          <w:lang w:val="fr-FR"/>
        </w:rPr>
        <w:t>.</w:t>
      </w:r>
      <w:r w:rsidR="00725311" w:rsidRPr="00CE279B">
        <w:rPr>
          <w:rFonts w:ascii="Times New Roman" w:hAnsi="Times New Roman"/>
          <w:sz w:val="24"/>
          <w:szCs w:val="24"/>
          <w:lang w:val="fr-FR"/>
        </w:rPr>
        <w:t xml:space="preserve"> </w:t>
      </w:r>
      <w:r w:rsidR="00FB753F" w:rsidRPr="00CE279B">
        <w:rPr>
          <w:rFonts w:ascii="Times New Roman" w:hAnsi="Times New Roman"/>
          <w:sz w:val="24"/>
          <w:szCs w:val="24"/>
          <w:lang w:val="fr-FR"/>
        </w:rPr>
        <w:t>Les coûts supplémentaires résultant du changement de pratiques culturales sont pris en compte dans l’élaboration des comptes d’exploitation et le calcul des différentiels de revenus.</w:t>
      </w:r>
    </w:p>
    <w:p w:rsidR="00FB753F" w:rsidRPr="00CE279B" w:rsidRDefault="00234ADA" w:rsidP="00234ADA">
      <w:pPr>
        <w:pStyle w:val="Heading1"/>
        <w:rPr>
          <w:rFonts w:ascii="Times New Roman" w:hAnsi="Times New Roman"/>
          <w:sz w:val="24"/>
          <w:szCs w:val="24"/>
          <w:lang w:val="fr-FR"/>
        </w:rPr>
      </w:pPr>
      <w:bookmarkStart w:id="24" w:name="_Toc358542579"/>
      <w:r w:rsidRPr="00CE279B">
        <w:rPr>
          <w:rFonts w:ascii="Times New Roman" w:hAnsi="Times New Roman"/>
          <w:sz w:val="24"/>
          <w:szCs w:val="24"/>
          <w:lang w:val="fr-FR"/>
        </w:rPr>
        <w:t>V</w:t>
      </w:r>
      <w:r w:rsidR="00EC18D1">
        <w:rPr>
          <w:rFonts w:ascii="Times New Roman" w:hAnsi="Times New Roman"/>
          <w:sz w:val="24"/>
          <w:szCs w:val="24"/>
          <w:lang w:val="fr-FR"/>
        </w:rPr>
        <w:t>I</w:t>
      </w:r>
      <w:r w:rsidRPr="00CE279B">
        <w:rPr>
          <w:rFonts w:ascii="Times New Roman" w:hAnsi="Times New Roman"/>
          <w:sz w:val="24"/>
          <w:szCs w:val="24"/>
          <w:lang w:val="fr-FR"/>
        </w:rPr>
        <w:t>. Rentabilité du projet</w:t>
      </w:r>
      <w:bookmarkEnd w:id="24"/>
      <w:r w:rsidR="00FB753F" w:rsidRPr="00CE279B">
        <w:rPr>
          <w:rFonts w:ascii="Times New Roman" w:hAnsi="Times New Roman"/>
          <w:sz w:val="24"/>
          <w:szCs w:val="24"/>
          <w:lang w:val="fr-FR"/>
        </w:rPr>
        <w:t xml:space="preserve"> </w:t>
      </w:r>
    </w:p>
    <w:p w:rsidR="00255E6C" w:rsidRPr="00CE279B" w:rsidRDefault="00820D97" w:rsidP="00D314D0">
      <w:pPr>
        <w:rPr>
          <w:rFonts w:ascii="Times New Roman" w:hAnsi="Times New Roman"/>
          <w:sz w:val="24"/>
          <w:szCs w:val="24"/>
          <w:lang w:val="fr-FR"/>
        </w:rPr>
      </w:pPr>
      <w:r w:rsidRPr="00CE279B">
        <w:rPr>
          <w:rFonts w:ascii="Times New Roman" w:hAnsi="Times New Roman"/>
          <w:sz w:val="24"/>
          <w:szCs w:val="24"/>
          <w:lang w:val="fr-FR"/>
        </w:rPr>
        <w:t xml:space="preserve">La rentabilité économique du projet du point de vue global a été déterminée en calculant le taux de rendement des investissements sur une durée de </w:t>
      </w:r>
      <w:r w:rsidR="005F64A6" w:rsidRPr="00CE279B">
        <w:rPr>
          <w:rFonts w:ascii="Times New Roman" w:hAnsi="Times New Roman"/>
          <w:sz w:val="24"/>
          <w:szCs w:val="24"/>
          <w:lang w:val="fr-FR"/>
        </w:rPr>
        <w:t>20</w:t>
      </w:r>
      <w:r w:rsidRPr="00CE279B">
        <w:rPr>
          <w:rFonts w:ascii="Times New Roman" w:hAnsi="Times New Roman"/>
          <w:sz w:val="24"/>
          <w:szCs w:val="24"/>
          <w:lang w:val="fr-FR"/>
        </w:rPr>
        <w:t xml:space="preserve"> ans. Les résultats sont présentés dans le tableau </w:t>
      </w:r>
      <w:r w:rsidR="005F64A6" w:rsidRPr="00CE279B">
        <w:rPr>
          <w:rFonts w:ascii="Times New Roman" w:hAnsi="Times New Roman"/>
          <w:sz w:val="24"/>
          <w:szCs w:val="24"/>
          <w:lang w:val="fr-FR"/>
        </w:rPr>
        <w:t>7</w:t>
      </w:r>
      <w:r w:rsidRPr="00CE279B">
        <w:rPr>
          <w:rFonts w:ascii="Times New Roman" w:hAnsi="Times New Roman"/>
          <w:sz w:val="24"/>
          <w:szCs w:val="24"/>
          <w:lang w:val="fr-FR"/>
        </w:rPr>
        <w:t xml:space="preserve"> ci-dessous. </w:t>
      </w:r>
    </w:p>
    <w:p w:rsidR="005F34E4" w:rsidRPr="00CE279B" w:rsidRDefault="005F34E4" w:rsidP="00D314D0">
      <w:pPr>
        <w:rPr>
          <w:rFonts w:ascii="Times New Roman" w:hAnsi="Times New Roman"/>
          <w:sz w:val="24"/>
          <w:szCs w:val="24"/>
          <w:lang w:val="fr-FR"/>
        </w:rPr>
      </w:pPr>
    </w:p>
    <w:p w:rsidR="005F34E4" w:rsidRPr="00CE279B" w:rsidRDefault="005F34E4" w:rsidP="00D314D0">
      <w:pPr>
        <w:rPr>
          <w:rFonts w:ascii="Times New Roman" w:hAnsi="Times New Roman"/>
          <w:sz w:val="24"/>
          <w:szCs w:val="24"/>
          <w:lang w:val="fr-FR"/>
        </w:rPr>
      </w:pPr>
    </w:p>
    <w:p w:rsidR="005F34E4" w:rsidRPr="00CE279B" w:rsidRDefault="005F34E4" w:rsidP="00D314D0">
      <w:pPr>
        <w:rPr>
          <w:rFonts w:ascii="Times New Roman" w:hAnsi="Times New Roman"/>
          <w:sz w:val="24"/>
          <w:szCs w:val="24"/>
          <w:lang w:val="fr-FR"/>
        </w:rPr>
      </w:pPr>
    </w:p>
    <w:p w:rsidR="005F34E4" w:rsidRPr="00CE279B" w:rsidRDefault="005F34E4" w:rsidP="00D314D0">
      <w:pPr>
        <w:rPr>
          <w:rFonts w:ascii="Times New Roman" w:hAnsi="Times New Roman"/>
          <w:sz w:val="24"/>
          <w:szCs w:val="24"/>
          <w:lang w:val="fr-FR"/>
        </w:rPr>
      </w:pPr>
    </w:p>
    <w:p w:rsidR="002E0725" w:rsidRPr="00542532" w:rsidRDefault="002E0725" w:rsidP="002E0725">
      <w:pPr>
        <w:rPr>
          <w:rFonts w:ascii="Times New Roman" w:hAnsi="Times New Roman"/>
          <w:b/>
          <w:sz w:val="24"/>
          <w:szCs w:val="24"/>
          <w:lang w:val="fr-FR"/>
        </w:rPr>
      </w:pPr>
      <w:r w:rsidRPr="00542532">
        <w:rPr>
          <w:rFonts w:ascii="Times New Roman" w:hAnsi="Times New Roman"/>
          <w:b/>
          <w:sz w:val="24"/>
          <w:szCs w:val="24"/>
          <w:lang w:val="fr-FR"/>
        </w:rPr>
        <w:t xml:space="preserve">Tableau </w:t>
      </w:r>
      <w:r w:rsidR="0023431F" w:rsidRPr="00542532">
        <w:rPr>
          <w:rFonts w:ascii="Times New Roman" w:hAnsi="Times New Roman"/>
          <w:b/>
          <w:sz w:val="24"/>
          <w:szCs w:val="24"/>
          <w:lang w:val="fr-FR"/>
        </w:rPr>
        <w:t>7</w:t>
      </w:r>
      <w:r w:rsidRPr="00542532">
        <w:rPr>
          <w:rFonts w:ascii="Times New Roman" w:hAnsi="Times New Roman"/>
          <w:b/>
          <w:sz w:val="24"/>
          <w:szCs w:val="24"/>
          <w:lang w:val="fr-FR"/>
        </w:rPr>
        <w:t xml:space="preserve">. </w:t>
      </w:r>
      <w:r w:rsidR="00EC66D3" w:rsidRPr="00542532">
        <w:rPr>
          <w:rFonts w:ascii="Times New Roman" w:hAnsi="Times New Roman"/>
          <w:b/>
          <w:sz w:val="24"/>
          <w:szCs w:val="24"/>
          <w:lang w:val="fr-FR"/>
        </w:rPr>
        <w:t xml:space="preserve">Résultats du calcul de </w:t>
      </w:r>
      <w:r w:rsidRPr="00542532">
        <w:rPr>
          <w:rFonts w:ascii="Times New Roman" w:hAnsi="Times New Roman"/>
          <w:b/>
          <w:sz w:val="24"/>
          <w:szCs w:val="24"/>
          <w:lang w:val="fr-FR"/>
        </w:rPr>
        <w:t>rentabilité du projet</w:t>
      </w:r>
      <w:r w:rsidR="00EC66D3" w:rsidRPr="00542532">
        <w:rPr>
          <w:rFonts w:ascii="Times New Roman" w:hAnsi="Times New Roman"/>
          <w:b/>
          <w:sz w:val="24"/>
          <w:szCs w:val="24"/>
          <w:lang w:val="fr-FR"/>
        </w:rPr>
        <w:t xml:space="preserve"> pour le scenario de base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41"/>
        <w:gridCol w:w="1527"/>
        <w:gridCol w:w="1614"/>
        <w:gridCol w:w="1620"/>
        <w:gridCol w:w="1458"/>
      </w:tblGrid>
      <w:tr w:rsidR="00DA7F28" w:rsidRPr="00CE279B" w:rsidTr="00E70A6E">
        <w:tc>
          <w:tcPr>
            <w:tcW w:w="816" w:type="dxa"/>
          </w:tcPr>
          <w:p w:rsidR="00DA7F28" w:rsidRPr="00CE279B" w:rsidRDefault="00DA7F28" w:rsidP="008C26F8">
            <w:pPr>
              <w:spacing w:after="0" w:line="240" w:lineRule="auto"/>
              <w:rPr>
                <w:rFonts w:ascii="Times New Roman" w:hAnsi="Times New Roman"/>
                <w:b/>
                <w:sz w:val="24"/>
                <w:szCs w:val="24"/>
                <w:lang w:val="fr-FR"/>
              </w:rPr>
            </w:pPr>
            <w:r w:rsidRPr="00CE279B">
              <w:rPr>
                <w:rFonts w:ascii="Times New Roman" w:hAnsi="Times New Roman"/>
                <w:b/>
                <w:sz w:val="24"/>
                <w:szCs w:val="24"/>
                <w:lang w:val="fr-FR"/>
              </w:rPr>
              <w:t>Année</w:t>
            </w:r>
          </w:p>
        </w:tc>
        <w:tc>
          <w:tcPr>
            <w:tcW w:w="2541" w:type="dxa"/>
          </w:tcPr>
          <w:p w:rsidR="00DA7F28" w:rsidRPr="00CE279B" w:rsidRDefault="00DA7F28" w:rsidP="008C26F8">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Supplément de revenu (HTG)</w:t>
            </w:r>
          </w:p>
        </w:tc>
        <w:tc>
          <w:tcPr>
            <w:tcW w:w="4761" w:type="dxa"/>
            <w:gridSpan w:val="3"/>
          </w:tcPr>
          <w:p w:rsidR="00DA7F28" w:rsidRPr="00CE279B" w:rsidRDefault="00DA7F28" w:rsidP="008C26F8">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Coûts</w:t>
            </w:r>
          </w:p>
          <w:p w:rsidR="00DA7F28" w:rsidRPr="00CE279B" w:rsidRDefault="00DA7F28" w:rsidP="008C26F8">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(HTG)</w:t>
            </w:r>
          </w:p>
        </w:tc>
        <w:tc>
          <w:tcPr>
            <w:tcW w:w="1458" w:type="dxa"/>
          </w:tcPr>
          <w:p w:rsidR="00DA7F28" w:rsidRPr="00CE279B" w:rsidRDefault="00DA7F28" w:rsidP="008C26F8">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 xml:space="preserve">Flux </w:t>
            </w:r>
          </w:p>
          <w:p w:rsidR="00DA7F28" w:rsidRPr="00CE279B" w:rsidRDefault="00DA7F28" w:rsidP="00CE3E68">
            <w:pPr>
              <w:spacing w:after="0" w:line="240" w:lineRule="auto"/>
              <w:jc w:val="center"/>
              <w:rPr>
                <w:rFonts w:ascii="Times New Roman" w:hAnsi="Times New Roman"/>
                <w:b/>
                <w:sz w:val="24"/>
                <w:szCs w:val="24"/>
                <w:lang w:val="fr-FR"/>
              </w:rPr>
            </w:pPr>
            <w:r w:rsidRPr="00CE279B">
              <w:rPr>
                <w:rFonts w:ascii="Times New Roman" w:hAnsi="Times New Roman"/>
                <w:b/>
                <w:sz w:val="24"/>
                <w:szCs w:val="24"/>
                <w:lang w:val="fr-FR"/>
              </w:rPr>
              <w:t>(HTG)</w:t>
            </w:r>
          </w:p>
        </w:tc>
      </w:tr>
      <w:tr w:rsidR="00DA7F28" w:rsidRPr="00CE279B" w:rsidTr="00E70A6E">
        <w:tc>
          <w:tcPr>
            <w:tcW w:w="816" w:type="dxa"/>
          </w:tcPr>
          <w:p w:rsidR="00DA7F28" w:rsidRPr="00CE279B" w:rsidRDefault="00DA7F28" w:rsidP="008C26F8">
            <w:pPr>
              <w:spacing w:after="0" w:line="240" w:lineRule="auto"/>
              <w:rPr>
                <w:rFonts w:ascii="Times New Roman" w:hAnsi="Times New Roman"/>
                <w:sz w:val="24"/>
                <w:szCs w:val="24"/>
                <w:lang w:val="fr-FR"/>
              </w:rPr>
            </w:pPr>
          </w:p>
        </w:tc>
        <w:tc>
          <w:tcPr>
            <w:tcW w:w="2541" w:type="dxa"/>
            <w:vAlign w:val="bottom"/>
          </w:tcPr>
          <w:p w:rsidR="00DA7F28" w:rsidRPr="00CE279B" w:rsidRDefault="00DA7F28" w:rsidP="008C26F8">
            <w:pPr>
              <w:spacing w:after="0" w:line="240" w:lineRule="auto"/>
              <w:jc w:val="center"/>
              <w:rPr>
                <w:rFonts w:ascii="Times New Roman" w:hAnsi="Times New Roman"/>
                <w:color w:val="000000"/>
                <w:sz w:val="24"/>
                <w:szCs w:val="24"/>
              </w:rPr>
            </w:pPr>
          </w:p>
        </w:tc>
        <w:tc>
          <w:tcPr>
            <w:tcW w:w="1527" w:type="dxa"/>
          </w:tcPr>
          <w:p w:rsidR="00DA7F28" w:rsidRPr="00CE279B" w:rsidRDefault="00DA7F28"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Investis</w:t>
            </w:r>
            <w:r w:rsidR="00635AF3" w:rsidRPr="00CE279B">
              <w:rPr>
                <w:rFonts w:ascii="Times New Roman" w:hAnsi="Times New Roman"/>
                <w:color w:val="000000"/>
                <w:sz w:val="24"/>
                <w:szCs w:val="24"/>
                <w:lang w:val="fr-FR"/>
              </w:rPr>
              <w:t>se</w:t>
            </w:r>
            <w:r w:rsidRPr="00CE279B">
              <w:rPr>
                <w:rFonts w:ascii="Times New Roman" w:hAnsi="Times New Roman"/>
                <w:color w:val="000000"/>
                <w:sz w:val="24"/>
                <w:szCs w:val="24"/>
                <w:lang w:val="fr-FR"/>
              </w:rPr>
              <w:t>ment</w:t>
            </w:r>
          </w:p>
        </w:tc>
        <w:tc>
          <w:tcPr>
            <w:tcW w:w="1614" w:type="dxa"/>
          </w:tcPr>
          <w:p w:rsidR="00DA7F28" w:rsidRPr="00CE279B" w:rsidRDefault="00DA7F28"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entretien</w:t>
            </w:r>
          </w:p>
        </w:tc>
        <w:tc>
          <w:tcPr>
            <w:tcW w:w="1620" w:type="dxa"/>
          </w:tcPr>
          <w:p w:rsidR="00DA7F28"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T</w:t>
            </w:r>
            <w:r w:rsidR="00DA7F28" w:rsidRPr="00CE279B">
              <w:rPr>
                <w:rFonts w:ascii="Times New Roman" w:hAnsi="Times New Roman"/>
                <w:sz w:val="24"/>
                <w:szCs w:val="24"/>
                <w:lang w:val="fr-FR"/>
              </w:rPr>
              <w:t>otal</w:t>
            </w:r>
          </w:p>
        </w:tc>
        <w:tc>
          <w:tcPr>
            <w:tcW w:w="1458" w:type="dxa"/>
            <w:vAlign w:val="bottom"/>
          </w:tcPr>
          <w:p w:rsidR="00DA7F28" w:rsidRPr="00CE279B" w:rsidRDefault="00DA7F28" w:rsidP="008C26F8">
            <w:pPr>
              <w:spacing w:after="0" w:line="240" w:lineRule="auto"/>
              <w:jc w:val="center"/>
              <w:rPr>
                <w:rFonts w:ascii="Times New Roman" w:hAnsi="Times New Roman"/>
                <w:sz w:val="24"/>
                <w:szCs w:val="24"/>
                <w:lang w:val="fr-FR"/>
              </w:rPr>
            </w:pP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28942500</w:t>
            </w:r>
          </w:p>
        </w:tc>
        <w:tc>
          <w:tcPr>
            <w:tcW w:w="1614" w:type="dxa"/>
          </w:tcPr>
          <w:p w:rsidR="009A29A9"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20" w:type="dxa"/>
          </w:tcPr>
          <w:p w:rsidR="009A29A9" w:rsidRPr="00CE279B" w:rsidRDefault="009A29A9" w:rsidP="00C43B5F">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28,942,500</w:t>
            </w:r>
          </w:p>
        </w:tc>
        <w:tc>
          <w:tcPr>
            <w:tcW w:w="1458" w:type="dxa"/>
            <w:vAlign w:val="bottom"/>
          </w:tcPr>
          <w:p w:rsidR="009A29A9" w:rsidRPr="00E70A6E" w:rsidRDefault="009A29A9" w:rsidP="008C26F8">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-28,942,500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2</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5,871,500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68977500</w:t>
            </w:r>
          </w:p>
        </w:tc>
        <w:tc>
          <w:tcPr>
            <w:tcW w:w="1614" w:type="dxa"/>
          </w:tcPr>
          <w:p w:rsidR="009A29A9"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20" w:type="dxa"/>
          </w:tcPr>
          <w:p w:rsidR="009A29A9" w:rsidRPr="00CE279B" w:rsidRDefault="009A29A9" w:rsidP="00C43B5F">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68,977,500</w:t>
            </w:r>
          </w:p>
        </w:tc>
        <w:tc>
          <w:tcPr>
            <w:tcW w:w="1458" w:type="dxa"/>
            <w:vAlign w:val="bottom"/>
          </w:tcPr>
          <w:p w:rsidR="009A29A9" w:rsidRPr="00E70A6E" w:rsidRDefault="009A29A9" w:rsidP="008C26F8">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-63,106,000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3</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25,596,900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90227500</w:t>
            </w:r>
          </w:p>
        </w:tc>
        <w:tc>
          <w:tcPr>
            <w:tcW w:w="1614" w:type="dxa"/>
          </w:tcPr>
          <w:p w:rsidR="009A29A9"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20" w:type="dxa"/>
          </w:tcPr>
          <w:p w:rsidR="009A29A9" w:rsidRPr="00CE279B" w:rsidRDefault="009A29A9" w:rsidP="00C43B5F">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90,227,500</w:t>
            </w:r>
          </w:p>
        </w:tc>
        <w:tc>
          <w:tcPr>
            <w:tcW w:w="1458" w:type="dxa"/>
            <w:vAlign w:val="bottom"/>
          </w:tcPr>
          <w:p w:rsidR="009A29A9" w:rsidRPr="00E70A6E" w:rsidRDefault="009A29A9" w:rsidP="008C26F8">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-64,630,600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4</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82,205,900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98727500</w:t>
            </w:r>
          </w:p>
        </w:tc>
        <w:tc>
          <w:tcPr>
            <w:tcW w:w="1614" w:type="dxa"/>
          </w:tcPr>
          <w:p w:rsidR="009A29A9"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20" w:type="dxa"/>
          </w:tcPr>
          <w:p w:rsidR="009A29A9" w:rsidRPr="00CE279B" w:rsidRDefault="009A29A9" w:rsidP="00C43B5F">
            <w:pPr>
              <w:spacing w:after="0" w:line="240" w:lineRule="auto"/>
              <w:jc w:val="center"/>
              <w:rPr>
                <w:rFonts w:ascii="Times New Roman" w:hAnsi="Times New Roman"/>
                <w:color w:val="000000"/>
                <w:sz w:val="24"/>
                <w:szCs w:val="24"/>
                <w:lang w:val="fr-FR"/>
              </w:rPr>
            </w:pPr>
            <w:r w:rsidRPr="00CE279B">
              <w:rPr>
                <w:rFonts w:ascii="Times New Roman" w:eastAsia="Times New Roman" w:hAnsi="Times New Roman"/>
                <w:color w:val="000000"/>
              </w:rPr>
              <w:t>98,727,500</w:t>
            </w:r>
          </w:p>
        </w:tc>
        <w:tc>
          <w:tcPr>
            <w:tcW w:w="1458" w:type="dxa"/>
            <w:vAlign w:val="bottom"/>
          </w:tcPr>
          <w:p w:rsidR="009A29A9" w:rsidRPr="00E70A6E" w:rsidRDefault="009A29A9" w:rsidP="008C26F8">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-16,521,600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5</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37,630,400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6,502,500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6,502,500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31,127,900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6</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50,388,400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7,522,500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7,522,500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42,865,900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7</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62,388,400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8,925,000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8,925,000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53,463,400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8</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128,532,400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118,051,900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9</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10</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11</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12</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128,532,400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118,051,900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13</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14</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15</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8C26F8">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16</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128,532,400</w:t>
            </w:r>
          </w:p>
        </w:tc>
        <w:tc>
          <w:tcPr>
            <w:tcW w:w="1527" w:type="dxa"/>
          </w:tcPr>
          <w:p w:rsidR="009A29A9" w:rsidRPr="00CE279B" w:rsidRDefault="009A29A9" w:rsidP="008C26F8">
            <w:pPr>
              <w:spacing w:after="0" w:line="240" w:lineRule="auto"/>
              <w:jc w:val="center"/>
              <w:rPr>
                <w:rFonts w:ascii="Times New Roman" w:hAnsi="Times New Roman"/>
                <w:color w:val="000000"/>
                <w:sz w:val="24"/>
                <w:szCs w:val="24"/>
                <w:lang w:val="fr-FR"/>
              </w:rPr>
            </w:pPr>
            <w:r w:rsidRPr="00CE279B">
              <w:rPr>
                <w:rFonts w:ascii="Times New Roman" w:hAnsi="Times New Roman"/>
                <w:color w:val="000000"/>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118,051,900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17</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655263">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18</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655263">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19</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655263">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9A29A9" w:rsidRPr="00C51C66" w:rsidTr="00CC6E22">
        <w:tc>
          <w:tcPr>
            <w:tcW w:w="816" w:type="dxa"/>
          </w:tcPr>
          <w:p w:rsidR="009A29A9" w:rsidRPr="00CE279B" w:rsidRDefault="009A29A9" w:rsidP="008C26F8">
            <w:pPr>
              <w:spacing w:after="0" w:line="240" w:lineRule="auto"/>
              <w:rPr>
                <w:rFonts w:ascii="Times New Roman" w:hAnsi="Times New Roman"/>
                <w:sz w:val="24"/>
                <w:szCs w:val="24"/>
                <w:lang w:val="fr-FR"/>
              </w:rPr>
            </w:pPr>
            <w:r w:rsidRPr="00CE279B">
              <w:rPr>
                <w:rFonts w:ascii="Times New Roman" w:hAnsi="Times New Roman"/>
                <w:sz w:val="24"/>
                <w:szCs w:val="24"/>
                <w:lang w:val="fr-FR"/>
              </w:rPr>
              <w:t>20</w:t>
            </w:r>
          </w:p>
        </w:tc>
        <w:tc>
          <w:tcPr>
            <w:tcW w:w="2541" w:type="dxa"/>
            <w:vAlign w:val="bottom"/>
          </w:tcPr>
          <w:p w:rsidR="009A29A9" w:rsidRPr="00E70A6E" w:rsidRDefault="009A29A9" w:rsidP="00C43B5F">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74,388,400</w:t>
            </w:r>
          </w:p>
        </w:tc>
        <w:tc>
          <w:tcPr>
            <w:tcW w:w="1527" w:type="dxa"/>
          </w:tcPr>
          <w:p w:rsidR="009A29A9" w:rsidRPr="00CE279B" w:rsidRDefault="009A29A9" w:rsidP="00655263">
            <w:pPr>
              <w:spacing w:after="0" w:line="240" w:lineRule="auto"/>
              <w:jc w:val="center"/>
              <w:rPr>
                <w:rFonts w:ascii="Times New Roman" w:hAnsi="Times New Roman"/>
                <w:sz w:val="24"/>
                <w:szCs w:val="24"/>
                <w:lang w:val="fr-FR"/>
              </w:rPr>
            </w:pPr>
            <w:r w:rsidRPr="00CE279B">
              <w:rPr>
                <w:rFonts w:ascii="Times New Roman" w:hAnsi="Times New Roman"/>
                <w:sz w:val="24"/>
                <w:szCs w:val="24"/>
                <w:lang w:val="fr-FR"/>
              </w:rPr>
              <w:t>0</w:t>
            </w:r>
          </w:p>
        </w:tc>
        <w:tc>
          <w:tcPr>
            <w:tcW w:w="1614" w:type="dxa"/>
          </w:tcPr>
          <w:p w:rsidR="009A29A9" w:rsidRPr="00CE279B" w:rsidRDefault="009A29A9" w:rsidP="00C77094">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620" w:type="dxa"/>
          </w:tcPr>
          <w:p w:rsidR="009A29A9" w:rsidRPr="00CE279B" w:rsidRDefault="009A29A9" w:rsidP="00C43B5F">
            <w:pPr>
              <w:spacing w:after="0" w:line="240" w:lineRule="auto"/>
              <w:jc w:val="center"/>
              <w:rPr>
                <w:rFonts w:ascii="Times New Roman" w:hAnsi="Times New Roman"/>
                <w:sz w:val="24"/>
                <w:szCs w:val="24"/>
                <w:lang w:val="fr-FR"/>
              </w:rPr>
            </w:pPr>
            <w:r w:rsidRPr="00CE279B">
              <w:rPr>
                <w:rFonts w:ascii="Times New Roman" w:eastAsia="Times New Roman" w:hAnsi="Times New Roman"/>
                <w:color w:val="000000"/>
              </w:rPr>
              <w:t>10,480,500</w:t>
            </w:r>
          </w:p>
        </w:tc>
        <w:tc>
          <w:tcPr>
            <w:tcW w:w="1458" w:type="dxa"/>
            <w:vAlign w:val="bottom"/>
          </w:tcPr>
          <w:p w:rsidR="009A29A9" w:rsidRPr="00E70A6E" w:rsidRDefault="009A29A9"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63,907,900</w:t>
            </w:r>
          </w:p>
        </w:tc>
      </w:tr>
      <w:tr w:rsidR="00CC6E22" w:rsidRPr="00C51C66" w:rsidTr="00CC6E22">
        <w:tc>
          <w:tcPr>
            <w:tcW w:w="816" w:type="dxa"/>
          </w:tcPr>
          <w:p w:rsidR="00C51C66" w:rsidRPr="00CE279B" w:rsidRDefault="00C51C66" w:rsidP="008C26F8">
            <w:pPr>
              <w:spacing w:after="0" w:line="240" w:lineRule="auto"/>
              <w:rPr>
                <w:rFonts w:ascii="Times New Roman" w:hAnsi="Times New Roman"/>
                <w:b/>
                <w:sz w:val="24"/>
                <w:szCs w:val="24"/>
                <w:lang w:val="fr-FR"/>
              </w:rPr>
            </w:pPr>
            <w:r w:rsidRPr="00CE279B">
              <w:rPr>
                <w:rFonts w:ascii="Times New Roman" w:hAnsi="Times New Roman"/>
                <w:b/>
                <w:sz w:val="24"/>
                <w:szCs w:val="24"/>
                <w:lang w:val="fr-FR"/>
              </w:rPr>
              <w:t>Total</w:t>
            </w:r>
          </w:p>
        </w:tc>
        <w:tc>
          <w:tcPr>
            <w:tcW w:w="2541" w:type="dxa"/>
          </w:tcPr>
          <w:p w:rsidR="00C51C66" w:rsidRPr="00CE279B" w:rsidRDefault="00C51C66" w:rsidP="00A52345">
            <w:pPr>
              <w:spacing w:after="0" w:line="240" w:lineRule="auto"/>
              <w:jc w:val="center"/>
              <w:rPr>
                <w:rFonts w:ascii="Times New Roman" w:hAnsi="Times New Roman"/>
                <w:b/>
                <w:color w:val="000000"/>
                <w:sz w:val="24"/>
                <w:szCs w:val="24"/>
              </w:rPr>
            </w:pPr>
            <w:r w:rsidRPr="00C51C66">
              <w:rPr>
                <w:rFonts w:ascii="Times New Roman" w:hAnsi="Times New Roman"/>
                <w:b/>
                <w:color w:val="000000"/>
              </w:rPr>
              <w:t>1</w:t>
            </w:r>
            <w:r>
              <w:rPr>
                <w:rFonts w:ascii="Times New Roman" w:hAnsi="Times New Roman"/>
                <w:b/>
                <w:color w:val="000000"/>
              </w:rPr>
              <w:t>,</w:t>
            </w:r>
            <w:r w:rsidRPr="00C51C66">
              <w:rPr>
                <w:rFonts w:ascii="Times New Roman" w:hAnsi="Times New Roman"/>
                <w:b/>
                <w:color w:val="000000"/>
              </w:rPr>
              <w:t>393</w:t>
            </w:r>
            <w:r>
              <w:rPr>
                <w:rFonts w:ascii="Times New Roman" w:hAnsi="Times New Roman"/>
                <w:b/>
                <w:color w:val="000000"/>
              </w:rPr>
              <w:t>,</w:t>
            </w:r>
            <w:r w:rsidRPr="00C51C66">
              <w:rPr>
                <w:rFonts w:ascii="Times New Roman" w:hAnsi="Times New Roman"/>
                <w:b/>
                <w:color w:val="000000"/>
              </w:rPr>
              <w:t>562</w:t>
            </w:r>
            <w:r>
              <w:rPr>
                <w:rFonts w:ascii="Times New Roman" w:hAnsi="Times New Roman"/>
                <w:b/>
                <w:color w:val="000000"/>
              </w:rPr>
              <w:t>,</w:t>
            </w:r>
            <w:r w:rsidRPr="00C51C66">
              <w:rPr>
                <w:rFonts w:ascii="Times New Roman" w:hAnsi="Times New Roman"/>
                <w:b/>
                <w:color w:val="000000"/>
              </w:rPr>
              <w:t>700</w:t>
            </w:r>
          </w:p>
        </w:tc>
        <w:tc>
          <w:tcPr>
            <w:tcW w:w="1527" w:type="dxa"/>
          </w:tcPr>
          <w:p w:rsidR="00C51C66" w:rsidRPr="00CE279B" w:rsidRDefault="00C51C66" w:rsidP="00655263">
            <w:pPr>
              <w:spacing w:after="0" w:line="240" w:lineRule="auto"/>
              <w:jc w:val="center"/>
              <w:rPr>
                <w:rFonts w:ascii="Times New Roman" w:hAnsi="Times New Roman"/>
                <w:b/>
                <w:sz w:val="24"/>
                <w:szCs w:val="24"/>
                <w:lang w:val="fr-FR"/>
              </w:rPr>
            </w:pPr>
            <w:r w:rsidRPr="00CE279B">
              <w:rPr>
                <w:rFonts w:ascii="Times New Roman" w:hAnsi="Times New Roman"/>
                <w:b/>
                <w:bCs/>
                <w:color w:val="000000"/>
              </w:rPr>
              <w:t>286,875,000</w:t>
            </w:r>
          </w:p>
        </w:tc>
        <w:tc>
          <w:tcPr>
            <w:tcW w:w="1614" w:type="dxa"/>
          </w:tcPr>
          <w:p w:rsidR="00C51C66" w:rsidRPr="00CE279B" w:rsidRDefault="00C51C66" w:rsidP="00C77094">
            <w:pPr>
              <w:spacing w:after="0" w:line="240" w:lineRule="auto"/>
              <w:jc w:val="center"/>
              <w:rPr>
                <w:rFonts w:ascii="Times New Roman" w:hAnsi="Times New Roman"/>
                <w:b/>
                <w:color w:val="000000"/>
                <w:sz w:val="24"/>
                <w:szCs w:val="24"/>
                <w:lang w:val="fr-FR"/>
              </w:rPr>
            </w:pPr>
            <w:r w:rsidRPr="00CE279B">
              <w:rPr>
                <w:rFonts w:ascii="Times New Roman" w:hAnsi="Times New Roman"/>
                <w:b/>
                <w:color w:val="000000"/>
              </w:rPr>
              <w:t>159,196,500</w:t>
            </w:r>
          </w:p>
        </w:tc>
        <w:tc>
          <w:tcPr>
            <w:tcW w:w="1620" w:type="dxa"/>
          </w:tcPr>
          <w:p w:rsidR="00C51C66" w:rsidRPr="00CE279B" w:rsidRDefault="00C51C66" w:rsidP="00C77094">
            <w:pPr>
              <w:spacing w:after="0" w:line="240" w:lineRule="auto"/>
              <w:jc w:val="center"/>
              <w:rPr>
                <w:rFonts w:ascii="Times New Roman" w:hAnsi="Times New Roman"/>
                <w:b/>
                <w:color w:val="000000"/>
                <w:sz w:val="24"/>
                <w:szCs w:val="24"/>
                <w:lang w:val="fr-FR"/>
              </w:rPr>
            </w:pPr>
            <w:r w:rsidRPr="00CE279B">
              <w:rPr>
                <w:rFonts w:ascii="Times New Roman" w:hAnsi="Times New Roman"/>
                <w:b/>
                <w:color w:val="000000"/>
              </w:rPr>
              <w:t>446,071,500</w:t>
            </w:r>
          </w:p>
        </w:tc>
        <w:tc>
          <w:tcPr>
            <w:tcW w:w="1458" w:type="dxa"/>
            <w:vAlign w:val="bottom"/>
          </w:tcPr>
          <w:p w:rsidR="00C51C66" w:rsidRPr="00E70A6E" w:rsidRDefault="00C51C66" w:rsidP="00C77094">
            <w:pPr>
              <w:spacing w:after="0" w:line="240" w:lineRule="auto"/>
              <w:jc w:val="center"/>
              <w:rPr>
                <w:rFonts w:ascii="Times New Roman" w:eastAsia="Times New Roman" w:hAnsi="Times New Roman"/>
                <w:color w:val="000000"/>
              </w:rPr>
            </w:pPr>
            <w:r w:rsidRPr="00E70A6E">
              <w:rPr>
                <w:rFonts w:ascii="Times New Roman" w:eastAsia="Times New Roman" w:hAnsi="Times New Roman"/>
                <w:color w:val="000000"/>
              </w:rPr>
              <w:t>947,491,200</w:t>
            </w:r>
          </w:p>
        </w:tc>
      </w:tr>
      <w:tr w:rsidR="00941308" w:rsidRPr="00CE279B" w:rsidTr="00E70A6E">
        <w:tc>
          <w:tcPr>
            <w:tcW w:w="816" w:type="dxa"/>
          </w:tcPr>
          <w:p w:rsidR="00941308" w:rsidRPr="00CE279B" w:rsidRDefault="00941308" w:rsidP="008C26F8">
            <w:pPr>
              <w:spacing w:after="0" w:line="240" w:lineRule="auto"/>
              <w:rPr>
                <w:rFonts w:ascii="Times New Roman" w:hAnsi="Times New Roman"/>
                <w:b/>
                <w:sz w:val="24"/>
                <w:szCs w:val="24"/>
                <w:lang w:val="fr-FR"/>
              </w:rPr>
            </w:pPr>
          </w:p>
        </w:tc>
        <w:tc>
          <w:tcPr>
            <w:tcW w:w="2541" w:type="dxa"/>
          </w:tcPr>
          <w:p w:rsidR="00941308" w:rsidRPr="00CE279B" w:rsidRDefault="00941308" w:rsidP="00A52345">
            <w:pPr>
              <w:spacing w:after="0" w:line="240" w:lineRule="auto"/>
              <w:jc w:val="center"/>
              <w:rPr>
                <w:rFonts w:ascii="Times New Roman" w:hAnsi="Times New Roman"/>
                <w:b/>
                <w:color w:val="000000"/>
              </w:rPr>
            </w:pPr>
          </w:p>
        </w:tc>
        <w:tc>
          <w:tcPr>
            <w:tcW w:w="1527" w:type="dxa"/>
          </w:tcPr>
          <w:p w:rsidR="00941308" w:rsidRPr="00CE279B" w:rsidRDefault="00941308" w:rsidP="00655263">
            <w:pPr>
              <w:spacing w:after="0" w:line="240" w:lineRule="auto"/>
              <w:jc w:val="center"/>
              <w:rPr>
                <w:rFonts w:ascii="Times New Roman" w:hAnsi="Times New Roman"/>
                <w:b/>
                <w:bCs/>
                <w:color w:val="000000"/>
              </w:rPr>
            </w:pPr>
          </w:p>
        </w:tc>
        <w:tc>
          <w:tcPr>
            <w:tcW w:w="1614" w:type="dxa"/>
          </w:tcPr>
          <w:p w:rsidR="00941308" w:rsidRPr="00CE279B" w:rsidRDefault="00941308" w:rsidP="00C77094">
            <w:pPr>
              <w:spacing w:after="0" w:line="240" w:lineRule="auto"/>
              <w:jc w:val="center"/>
              <w:rPr>
                <w:rFonts w:ascii="Times New Roman" w:hAnsi="Times New Roman"/>
                <w:b/>
                <w:color w:val="000000"/>
              </w:rPr>
            </w:pPr>
          </w:p>
        </w:tc>
        <w:tc>
          <w:tcPr>
            <w:tcW w:w="1620" w:type="dxa"/>
          </w:tcPr>
          <w:p w:rsidR="00941308" w:rsidRPr="00CE279B" w:rsidRDefault="00941308" w:rsidP="00C77094">
            <w:pPr>
              <w:spacing w:after="0" w:line="240" w:lineRule="auto"/>
              <w:jc w:val="center"/>
              <w:rPr>
                <w:rFonts w:ascii="Times New Roman" w:hAnsi="Times New Roman"/>
                <w:b/>
                <w:color w:val="000000"/>
              </w:rPr>
            </w:pPr>
          </w:p>
        </w:tc>
        <w:tc>
          <w:tcPr>
            <w:tcW w:w="1458" w:type="dxa"/>
          </w:tcPr>
          <w:p w:rsidR="00941308" w:rsidRPr="00CE279B" w:rsidRDefault="00941308" w:rsidP="00C77094">
            <w:pPr>
              <w:spacing w:after="0" w:line="240" w:lineRule="auto"/>
              <w:jc w:val="center"/>
              <w:rPr>
                <w:rFonts w:ascii="Times New Roman" w:hAnsi="Times New Roman"/>
                <w:b/>
                <w:color w:val="000000"/>
                <w:sz w:val="24"/>
                <w:szCs w:val="24"/>
              </w:rPr>
            </w:pPr>
          </w:p>
        </w:tc>
      </w:tr>
      <w:tr w:rsidR="00941308" w:rsidRPr="00CE279B" w:rsidTr="00E70A6E">
        <w:tc>
          <w:tcPr>
            <w:tcW w:w="9576" w:type="dxa"/>
            <w:gridSpan w:val="6"/>
          </w:tcPr>
          <w:p w:rsidR="00941308" w:rsidRPr="00CE279B" w:rsidRDefault="00941308">
            <w:pPr>
              <w:spacing w:after="0" w:line="240" w:lineRule="auto"/>
              <w:rPr>
                <w:rFonts w:ascii="Times New Roman" w:hAnsi="Times New Roman"/>
                <w:color w:val="000000"/>
                <w:sz w:val="24"/>
                <w:szCs w:val="24"/>
              </w:rPr>
            </w:pPr>
            <w:r w:rsidRPr="00CE279B">
              <w:rPr>
                <w:rFonts w:ascii="Times New Roman" w:hAnsi="Times New Roman"/>
                <w:sz w:val="24"/>
                <w:szCs w:val="24"/>
                <w:lang w:val="fr-FR"/>
              </w:rPr>
              <w:t xml:space="preserve">TRI sur 20 ans : </w:t>
            </w:r>
            <w:r w:rsidR="0079361A">
              <w:rPr>
                <w:rFonts w:ascii="Times New Roman" w:hAnsi="Times New Roman"/>
                <w:sz w:val="24"/>
                <w:szCs w:val="24"/>
                <w:lang w:val="fr-FR"/>
              </w:rPr>
              <w:t>24</w:t>
            </w:r>
            <w:r w:rsidRPr="00CE279B">
              <w:rPr>
                <w:rFonts w:ascii="Times New Roman" w:hAnsi="Times New Roman"/>
                <w:sz w:val="24"/>
                <w:szCs w:val="24"/>
                <w:lang w:val="fr-FR"/>
              </w:rPr>
              <w:t>%</w:t>
            </w:r>
          </w:p>
        </w:tc>
      </w:tr>
      <w:tr w:rsidR="00941308" w:rsidRPr="00CE279B" w:rsidTr="00E70A6E">
        <w:tc>
          <w:tcPr>
            <w:tcW w:w="9576" w:type="dxa"/>
            <w:gridSpan w:val="6"/>
          </w:tcPr>
          <w:p w:rsidR="00941308" w:rsidRPr="00CE279B" w:rsidRDefault="00941308">
            <w:pPr>
              <w:spacing w:after="0" w:line="240" w:lineRule="auto"/>
              <w:rPr>
                <w:rFonts w:ascii="Times New Roman" w:hAnsi="Times New Roman"/>
                <w:color w:val="000000"/>
                <w:sz w:val="24"/>
                <w:szCs w:val="24"/>
              </w:rPr>
            </w:pPr>
            <w:r w:rsidRPr="00CE279B">
              <w:rPr>
                <w:rFonts w:ascii="Times New Roman" w:hAnsi="Times New Roman"/>
                <w:sz w:val="24"/>
                <w:szCs w:val="24"/>
                <w:lang w:val="fr-FR"/>
              </w:rPr>
              <w:t xml:space="preserve">VPN @ 12% : </w:t>
            </w:r>
            <w:r w:rsidR="0079361A">
              <w:rPr>
                <w:rFonts w:ascii="Times New Roman" w:eastAsia="Times New Roman" w:hAnsi="Times New Roman"/>
                <w:color w:val="000000"/>
              </w:rPr>
              <w:t>161,206,026</w:t>
            </w:r>
            <w:r w:rsidR="00837D58" w:rsidRPr="00CE279B">
              <w:rPr>
                <w:rFonts w:ascii="Times New Roman" w:eastAsia="Times New Roman" w:hAnsi="Times New Roman"/>
                <w:color w:val="000000"/>
              </w:rPr>
              <w:t xml:space="preserve"> </w:t>
            </w:r>
            <w:r w:rsidRPr="00CE279B">
              <w:rPr>
                <w:rFonts w:ascii="Times New Roman" w:hAnsi="Times New Roman"/>
                <w:sz w:val="24"/>
                <w:szCs w:val="24"/>
                <w:lang w:val="fr-FR"/>
              </w:rPr>
              <w:t>HTG</w:t>
            </w:r>
          </w:p>
        </w:tc>
      </w:tr>
    </w:tbl>
    <w:p w:rsidR="002E0725" w:rsidRPr="00CE279B" w:rsidRDefault="002E0725" w:rsidP="002E0725">
      <w:pPr>
        <w:rPr>
          <w:rFonts w:ascii="Times New Roman" w:hAnsi="Times New Roman"/>
          <w:sz w:val="24"/>
          <w:szCs w:val="24"/>
          <w:lang w:val="fr-FR"/>
        </w:rPr>
      </w:pPr>
    </w:p>
    <w:p w:rsidR="005374FA" w:rsidRPr="00CE279B" w:rsidRDefault="007C7F95" w:rsidP="00540D50">
      <w:pPr>
        <w:jc w:val="both"/>
        <w:rPr>
          <w:rFonts w:ascii="Times New Roman" w:hAnsi="Times New Roman"/>
          <w:sz w:val="24"/>
          <w:szCs w:val="24"/>
          <w:lang w:val="fr-FR"/>
        </w:rPr>
      </w:pPr>
      <w:r w:rsidRPr="00CE279B">
        <w:rPr>
          <w:rFonts w:ascii="Times New Roman" w:hAnsi="Times New Roman"/>
          <w:sz w:val="24"/>
          <w:szCs w:val="24"/>
          <w:lang w:val="fr-FR"/>
        </w:rPr>
        <w:t xml:space="preserve">L’investissement global du projet est de 286.8 millions de gourdes étalées sur une période de 4 ans. </w:t>
      </w:r>
      <w:r w:rsidR="00511EA7" w:rsidRPr="00CE279B">
        <w:rPr>
          <w:rFonts w:ascii="Times New Roman" w:hAnsi="Times New Roman"/>
          <w:sz w:val="24"/>
          <w:szCs w:val="24"/>
          <w:lang w:val="fr-FR"/>
        </w:rPr>
        <w:t xml:space="preserve">Les frais </w:t>
      </w:r>
      <w:r w:rsidR="00602CA6" w:rsidRPr="00CE279B">
        <w:rPr>
          <w:rFonts w:ascii="Times New Roman" w:hAnsi="Times New Roman"/>
          <w:sz w:val="24"/>
          <w:szCs w:val="24"/>
          <w:lang w:val="fr-FR"/>
        </w:rPr>
        <w:t>additionnels de gestion du parc et d’entretien des infrastructures mises en place sont évalués à 159,196,500 gourdes sur une période de 16 ans. Le montant global des investissements est donc estimé à 446,071,500 gourdes sur une période de 20 ans.</w:t>
      </w:r>
      <w:r w:rsidR="00511EA7" w:rsidRPr="00CE279B">
        <w:rPr>
          <w:rFonts w:ascii="Times New Roman" w:hAnsi="Times New Roman"/>
          <w:sz w:val="24"/>
          <w:szCs w:val="24"/>
          <w:lang w:val="fr-FR"/>
        </w:rPr>
        <w:t xml:space="preserve"> </w:t>
      </w:r>
      <w:r w:rsidRPr="00CE279B">
        <w:rPr>
          <w:rFonts w:ascii="Times New Roman" w:hAnsi="Times New Roman"/>
          <w:sz w:val="24"/>
          <w:szCs w:val="24"/>
          <w:lang w:val="fr-FR"/>
        </w:rPr>
        <w:t xml:space="preserve">Le revenu supplémentaire total généré suite à cet investissement est évalué à plus de </w:t>
      </w:r>
      <w:r w:rsidR="00C51C66" w:rsidRPr="00E70A6E">
        <w:rPr>
          <w:rFonts w:ascii="Times New Roman" w:hAnsi="Times New Roman"/>
          <w:b/>
          <w:color w:val="000000"/>
          <w:lang w:val="fr-FR"/>
        </w:rPr>
        <w:t xml:space="preserve">1,393,562,700 </w:t>
      </w:r>
      <w:r w:rsidRPr="00CE279B">
        <w:rPr>
          <w:rFonts w:ascii="Times New Roman" w:hAnsi="Times New Roman"/>
          <w:sz w:val="24"/>
          <w:szCs w:val="24"/>
          <w:lang w:val="fr-FR"/>
        </w:rPr>
        <w:t xml:space="preserve">gourdes </w:t>
      </w:r>
      <w:r w:rsidRPr="00CE279B">
        <w:rPr>
          <w:rFonts w:ascii="Times New Roman" w:hAnsi="Times New Roman"/>
          <w:sz w:val="24"/>
          <w:szCs w:val="24"/>
          <w:lang w:val="fr-FR"/>
        </w:rPr>
        <w:lastRenderedPageBreak/>
        <w:t xml:space="preserve">sur une période de 20 ans. Le taux de rentabilité interne du projet est de </w:t>
      </w:r>
      <w:r w:rsidR="008064EF">
        <w:rPr>
          <w:rFonts w:ascii="Times New Roman" w:hAnsi="Times New Roman"/>
          <w:sz w:val="24"/>
          <w:szCs w:val="24"/>
          <w:lang w:val="fr-FR"/>
        </w:rPr>
        <w:t>24</w:t>
      </w:r>
      <w:r w:rsidRPr="00CE279B">
        <w:rPr>
          <w:rFonts w:ascii="Times New Roman" w:hAnsi="Times New Roman"/>
          <w:sz w:val="24"/>
          <w:szCs w:val="24"/>
          <w:lang w:val="fr-FR"/>
        </w:rPr>
        <w:t xml:space="preserve">% sur cette </w:t>
      </w:r>
      <w:r w:rsidR="00B30F13" w:rsidRPr="00CE279B">
        <w:rPr>
          <w:rFonts w:ascii="Times New Roman" w:hAnsi="Times New Roman"/>
          <w:sz w:val="24"/>
          <w:szCs w:val="24"/>
          <w:lang w:val="fr-FR"/>
        </w:rPr>
        <w:t>période</w:t>
      </w:r>
      <w:r w:rsidRPr="00CE279B">
        <w:rPr>
          <w:rFonts w:ascii="Times New Roman" w:hAnsi="Times New Roman"/>
          <w:sz w:val="24"/>
          <w:szCs w:val="24"/>
          <w:lang w:val="fr-FR"/>
        </w:rPr>
        <w:t xml:space="preserve">. </w:t>
      </w:r>
      <w:r w:rsidR="00540D50" w:rsidRPr="00CE279B">
        <w:rPr>
          <w:rFonts w:ascii="Times New Roman" w:hAnsi="Times New Roman"/>
          <w:sz w:val="24"/>
          <w:szCs w:val="24"/>
          <w:lang w:val="fr-FR"/>
        </w:rPr>
        <w:t xml:space="preserve">Ces résultats montrent que le projet est globalement rentable. </w:t>
      </w:r>
      <w:r w:rsidRPr="00CE279B">
        <w:rPr>
          <w:rFonts w:ascii="Times New Roman" w:hAnsi="Times New Roman"/>
          <w:sz w:val="24"/>
          <w:szCs w:val="24"/>
          <w:lang w:val="fr-FR"/>
        </w:rPr>
        <w:t>Sur la base d’un taux d’</w:t>
      </w:r>
      <w:r w:rsidR="006409C0" w:rsidRPr="00CE279B">
        <w:rPr>
          <w:rFonts w:ascii="Times New Roman" w:hAnsi="Times New Roman"/>
          <w:sz w:val="24"/>
          <w:szCs w:val="24"/>
          <w:lang w:val="fr-FR"/>
        </w:rPr>
        <w:t>actualisation</w:t>
      </w:r>
      <w:r w:rsidRPr="00CE279B">
        <w:rPr>
          <w:rFonts w:ascii="Times New Roman" w:hAnsi="Times New Roman"/>
          <w:sz w:val="24"/>
          <w:szCs w:val="24"/>
          <w:lang w:val="fr-FR"/>
        </w:rPr>
        <w:t xml:space="preserve"> de 12%, la valeur présente nette des revenus générés par le projet </w:t>
      </w:r>
      <w:r w:rsidRPr="00CE279B">
        <w:rPr>
          <w:rFonts w:ascii="Times New Roman" w:hAnsi="Times New Roman"/>
          <w:color w:val="000000"/>
          <w:sz w:val="24"/>
          <w:szCs w:val="24"/>
          <w:lang w:val="fr-FR"/>
        </w:rPr>
        <w:t xml:space="preserve">sur une période de </w:t>
      </w:r>
      <w:r w:rsidR="00540D50" w:rsidRPr="00CE279B">
        <w:rPr>
          <w:rFonts w:ascii="Times New Roman" w:hAnsi="Times New Roman"/>
          <w:color w:val="000000"/>
          <w:sz w:val="24"/>
          <w:szCs w:val="24"/>
          <w:lang w:val="fr-FR"/>
        </w:rPr>
        <w:t>20</w:t>
      </w:r>
      <w:r w:rsidRPr="00CE279B">
        <w:rPr>
          <w:rFonts w:ascii="Times New Roman" w:hAnsi="Times New Roman"/>
          <w:color w:val="000000"/>
          <w:sz w:val="24"/>
          <w:szCs w:val="24"/>
          <w:lang w:val="fr-FR"/>
        </w:rPr>
        <w:t xml:space="preserve"> ans</w:t>
      </w:r>
      <w:r w:rsidRPr="00CE279B">
        <w:rPr>
          <w:rFonts w:ascii="Times New Roman" w:hAnsi="Times New Roman"/>
          <w:sz w:val="24"/>
          <w:szCs w:val="24"/>
          <w:lang w:val="fr-FR"/>
        </w:rPr>
        <w:t xml:space="preserve"> </w:t>
      </w:r>
      <w:r w:rsidR="006409C0" w:rsidRPr="00CE279B">
        <w:rPr>
          <w:rFonts w:ascii="Times New Roman" w:hAnsi="Times New Roman"/>
          <w:sz w:val="24"/>
          <w:szCs w:val="24"/>
          <w:lang w:val="fr-FR"/>
        </w:rPr>
        <w:t xml:space="preserve">s’élève </w:t>
      </w:r>
      <w:r w:rsidR="00A13BDE" w:rsidRPr="00CE279B">
        <w:rPr>
          <w:rFonts w:ascii="Times New Roman" w:hAnsi="Times New Roman"/>
          <w:sz w:val="24"/>
          <w:szCs w:val="24"/>
          <w:lang w:val="fr-FR"/>
        </w:rPr>
        <w:t>à</w:t>
      </w:r>
      <w:r w:rsidR="008D09DC" w:rsidRPr="00CE279B">
        <w:rPr>
          <w:rFonts w:ascii="Times New Roman" w:hAnsi="Times New Roman"/>
          <w:sz w:val="24"/>
          <w:szCs w:val="24"/>
          <w:lang w:val="fr-FR"/>
        </w:rPr>
        <w:t xml:space="preserve"> </w:t>
      </w:r>
      <w:r w:rsidR="008064EF">
        <w:rPr>
          <w:rFonts w:ascii="Times New Roman" w:eastAsia="Times New Roman" w:hAnsi="Times New Roman"/>
          <w:color w:val="000000"/>
          <w:lang w:val="fr-FR"/>
        </w:rPr>
        <w:t>161,206,026</w:t>
      </w:r>
      <w:r w:rsidR="00176485" w:rsidRPr="00CE279B">
        <w:rPr>
          <w:rFonts w:ascii="Times New Roman" w:eastAsia="Times New Roman" w:hAnsi="Times New Roman"/>
          <w:color w:val="000000"/>
          <w:lang w:val="fr-FR"/>
        </w:rPr>
        <w:t xml:space="preserve"> </w:t>
      </w:r>
      <w:r w:rsidR="00540D50" w:rsidRPr="00CE279B">
        <w:rPr>
          <w:rFonts w:ascii="Times New Roman" w:hAnsi="Times New Roman"/>
          <w:sz w:val="24"/>
          <w:szCs w:val="24"/>
          <w:lang w:val="fr-FR"/>
        </w:rPr>
        <w:t xml:space="preserve">gourdes. </w:t>
      </w:r>
    </w:p>
    <w:p w:rsidR="007C7F95" w:rsidRPr="00CE279B" w:rsidRDefault="007C7F95" w:rsidP="00540D50">
      <w:pPr>
        <w:jc w:val="both"/>
        <w:rPr>
          <w:rFonts w:ascii="Times New Roman" w:hAnsi="Times New Roman"/>
          <w:sz w:val="24"/>
          <w:szCs w:val="24"/>
          <w:lang w:val="fr-FR"/>
        </w:rPr>
      </w:pPr>
    </w:p>
    <w:p w:rsidR="007C7F95" w:rsidRPr="00CE279B" w:rsidRDefault="00234ADA" w:rsidP="00234ADA">
      <w:pPr>
        <w:pStyle w:val="Heading1"/>
        <w:rPr>
          <w:rFonts w:ascii="Times New Roman" w:hAnsi="Times New Roman"/>
          <w:sz w:val="24"/>
          <w:szCs w:val="24"/>
          <w:lang w:val="fr-FR"/>
        </w:rPr>
      </w:pPr>
      <w:bookmarkStart w:id="25" w:name="_Toc358542580"/>
      <w:r w:rsidRPr="00CE279B">
        <w:rPr>
          <w:rFonts w:ascii="Times New Roman" w:hAnsi="Times New Roman"/>
          <w:sz w:val="24"/>
          <w:szCs w:val="24"/>
          <w:lang w:val="fr-FR"/>
        </w:rPr>
        <w:t>VI. Analyse de sensibilité</w:t>
      </w:r>
      <w:bookmarkEnd w:id="25"/>
    </w:p>
    <w:p w:rsidR="00C649BA" w:rsidRDefault="00C649BA" w:rsidP="00471886">
      <w:pPr>
        <w:jc w:val="both"/>
        <w:rPr>
          <w:rFonts w:ascii="Times New Roman" w:hAnsi="Times New Roman"/>
          <w:sz w:val="24"/>
          <w:szCs w:val="24"/>
          <w:lang w:val="fr-FR"/>
        </w:rPr>
      </w:pPr>
      <w:r w:rsidRPr="00CE279B">
        <w:rPr>
          <w:rFonts w:ascii="Times New Roman" w:hAnsi="Times New Roman"/>
          <w:sz w:val="24"/>
          <w:szCs w:val="24"/>
          <w:lang w:val="fr-FR"/>
        </w:rPr>
        <w:t xml:space="preserve">Une analyse de sensibilité a été conduite en considérant les </w:t>
      </w:r>
      <w:r w:rsidR="00576008">
        <w:rPr>
          <w:rFonts w:ascii="Times New Roman" w:hAnsi="Times New Roman"/>
          <w:sz w:val="24"/>
          <w:szCs w:val="24"/>
          <w:lang w:val="fr-FR"/>
        </w:rPr>
        <w:t>sc</w:t>
      </w:r>
      <w:r w:rsidR="000012C2">
        <w:rPr>
          <w:rFonts w:ascii="Times New Roman" w:hAnsi="Times New Roman"/>
          <w:sz w:val="24"/>
          <w:szCs w:val="24"/>
          <w:lang w:val="fr-FR"/>
        </w:rPr>
        <w:t>énarios</w:t>
      </w:r>
      <w:r w:rsidR="00576008" w:rsidRPr="00CE279B">
        <w:rPr>
          <w:rFonts w:ascii="Times New Roman" w:hAnsi="Times New Roman"/>
          <w:sz w:val="24"/>
          <w:szCs w:val="24"/>
          <w:lang w:val="fr-FR"/>
        </w:rPr>
        <w:t xml:space="preserve"> </w:t>
      </w:r>
      <w:r w:rsidRPr="00CE279B">
        <w:rPr>
          <w:rFonts w:ascii="Times New Roman" w:hAnsi="Times New Roman"/>
          <w:sz w:val="24"/>
          <w:szCs w:val="24"/>
          <w:lang w:val="fr-FR"/>
        </w:rPr>
        <w:t>suivants :</w:t>
      </w:r>
    </w:p>
    <w:tbl>
      <w:tblPr>
        <w:tblStyle w:val="TableGrid"/>
        <w:tblW w:w="0" w:type="auto"/>
        <w:tblLook w:val="04A0" w:firstRow="1" w:lastRow="0" w:firstColumn="1" w:lastColumn="0" w:noHBand="0" w:noVBand="1"/>
      </w:tblPr>
      <w:tblGrid>
        <w:gridCol w:w="1368"/>
        <w:gridCol w:w="8208"/>
      </w:tblGrid>
      <w:tr w:rsidR="00CC6E22" w:rsidRPr="00CC6E22" w:rsidTr="00E70A6E">
        <w:tc>
          <w:tcPr>
            <w:tcW w:w="1368" w:type="dxa"/>
          </w:tcPr>
          <w:p w:rsidR="00CC6E22" w:rsidRPr="00E70A6E" w:rsidRDefault="00CC6E22" w:rsidP="00E70A6E">
            <w:pPr>
              <w:jc w:val="center"/>
              <w:rPr>
                <w:rFonts w:ascii="Times New Roman" w:hAnsi="Times New Roman"/>
                <w:b/>
                <w:sz w:val="24"/>
                <w:szCs w:val="24"/>
                <w:lang w:val="fr-FR"/>
              </w:rPr>
            </w:pPr>
            <w:r w:rsidRPr="00E70A6E">
              <w:rPr>
                <w:rFonts w:ascii="Times New Roman" w:hAnsi="Times New Roman"/>
                <w:b/>
                <w:sz w:val="24"/>
                <w:szCs w:val="24"/>
                <w:lang w:val="fr-FR"/>
              </w:rPr>
              <w:t>Scenario</w:t>
            </w:r>
          </w:p>
        </w:tc>
        <w:tc>
          <w:tcPr>
            <w:tcW w:w="8208" w:type="dxa"/>
          </w:tcPr>
          <w:p w:rsidR="00CC6E22" w:rsidRPr="00E70A6E" w:rsidRDefault="00CC6E22" w:rsidP="00E70A6E">
            <w:pPr>
              <w:jc w:val="center"/>
              <w:rPr>
                <w:rFonts w:ascii="Times New Roman" w:hAnsi="Times New Roman"/>
                <w:b/>
                <w:sz w:val="24"/>
                <w:szCs w:val="24"/>
                <w:lang w:val="fr-FR"/>
              </w:rPr>
            </w:pPr>
            <w:r w:rsidRPr="00E70A6E">
              <w:rPr>
                <w:rFonts w:ascii="Times New Roman" w:hAnsi="Times New Roman"/>
                <w:b/>
                <w:sz w:val="24"/>
                <w:szCs w:val="24"/>
                <w:lang w:val="fr-FR"/>
              </w:rPr>
              <w:t>Caractéristiques</w:t>
            </w:r>
          </w:p>
        </w:tc>
      </w:tr>
      <w:tr w:rsidR="00CC6E22" w:rsidRPr="00090796" w:rsidTr="00E70A6E">
        <w:tc>
          <w:tcPr>
            <w:tcW w:w="1368" w:type="dxa"/>
          </w:tcPr>
          <w:p w:rsidR="00CC6E22" w:rsidRPr="00E70A6E" w:rsidRDefault="00C607D9" w:rsidP="00E70A6E">
            <w:pPr>
              <w:jc w:val="center"/>
              <w:rPr>
                <w:rFonts w:ascii="Times New Roman" w:hAnsi="Times New Roman"/>
                <w:b/>
                <w:sz w:val="24"/>
                <w:szCs w:val="24"/>
                <w:lang w:val="fr-FR"/>
              </w:rPr>
            </w:pPr>
            <w:r w:rsidRPr="00E70A6E">
              <w:rPr>
                <w:rFonts w:ascii="Times New Roman" w:hAnsi="Times New Roman"/>
                <w:b/>
                <w:sz w:val="24"/>
                <w:szCs w:val="24"/>
                <w:lang w:val="fr-FR"/>
              </w:rPr>
              <w:t>Scénario 1</w:t>
            </w:r>
          </w:p>
        </w:tc>
        <w:tc>
          <w:tcPr>
            <w:tcW w:w="8208" w:type="dxa"/>
          </w:tcPr>
          <w:p w:rsidR="00C607D9" w:rsidRPr="00E70A6E" w:rsidRDefault="00C607D9" w:rsidP="00E70A6E">
            <w:pPr>
              <w:jc w:val="both"/>
              <w:rPr>
                <w:rFonts w:ascii="Times New Roman" w:hAnsi="Times New Roman"/>
                <w:sz w:val="24"/>
                <w:szCs w:val="24"/>
                <w:lang w:val="fr-FR"/>
              </w:rPr>
            </w:pPr>
            <w:r w:rsidRPr="00E70A6E">
              <w:rPr>
                <w:rFonts w:ascii="Times New Roman" w:hAnsi="Times New Roman"/>
                <w:sz w:val="24"/>
                <w:szCs w:val="24"/>
                <w:lang w:val="fr-FR"/>
              </w:rPr>
              <w:t>Une diminution de 15% du taux d’adoption des nouveaux systèmes de culture, qui se traduit par une diminution proportionnelle de :</w:t>
            </w:r>
          </w:p>
          <w:p w:rsidR="00C607D9" w:rsidRPr="00E70A6E" w:rsidRDefault="00C607D9" w:rsidP="00E70A6E">
            <w:pPr>
              <w:pStyle w:val="ListParagraph"/>
              <w:numPr>
                <w:ilvl w:val="0"/>
                <w:numId w:val="11"/>
              </w:numPr>
              <w:jc w:val="both"/>
              <w:rPr>
                <w:rFonts w:ascii="Times New Roman" w:hAnsi="Times New Roman"/>
                <w:sz w:val="24"/>
                <w:szCs w:val="24"/>
                <w:lang w:val="fr-FR"/>
              </w:rPr>
            </w:pPr>
            <w:r w:rsidRPr="00E70A6E">
              <w:rPr>
                <w:rFonts w:ascii="Times New Roman" w:hAnsi="Times New Roman"/>
                <w:sz w:val="24"/>
                <w:szCs w:val="24"/>
                <w:lang w:val="fr-FR"/>
              </w:rPr>
              <w:t>La superficie de système haricot-patate substituée par l’exploitation rationnelle des ressources;</w:t>
            </w:r>
          </w:p>
          <w:p w:rsidR="00C607D9" w:rsidRPr="00E70A6E" w:rsidRDefault="00C607D9" w:rsidP="00E70A6E">
            <w:pPr>
              <w:pStyle w:val="ListParagraph"/>
              <w:numPr>
                <w:ilvl w:val="0"/>
                <w:numId w:val="11"/>
              </w:numPr>
              <w:jc w:val="both"/>
              <w:rPr>
                <w:rFonts w:ascii="Times New Roman" w:hAnsi="Times New Roman"/>
                <w:sz w:val="24"/>
                <w:szCs w:val="24"/>
                <w:lang w:val="fr-FR"/>
              </w:rPr>
            </w:pPr>
            <w:r w:rsidRPr="00E70A6E">
              <w:rPr>
                <w:rFonts w:ascii="Times New Roman" w:hAnsi="Times New Roman"/>
                <w:sz w:val="24"/>
                <w:szCs w:val="24"/>
                <w:lang w:val="fr-FR"/>
              </w:rPr>
              <w:t>la superficie mise en production de banane dans les ravines</w:t>
            </w:r>
          </w:p>
          <w:p w:rsidR="00C607D9" w:rsidRPr="00E70A6E" w:rsidRDefault="00C607D9" w:rsidP="00E70A6E">
            <w:pPr>
              <w:pStyle w:val="ListParagraph"/>
              <w:numPr>
                <w:ilvl w:val="0"/>
                <w:numId w:val="11"/>
              </w:numPr>
              <w:jc w:val="both"/>
              <w:rPr>
                <w:rFonts w:ascii="Times New Roman" w:hAnsi="Times New Roman"/>
                <w:sz w:val="24"/>
                <w:szCs w:val="24"/>
                <w:lang w:val="fr-FR"/>
              </w:rPr>
            </w:pPr>
            <w:r w:rsidRPr="00E70A6E">
              <w:rPr>
                <w:rFonts w:ascii="Times New Roman" w:hAnsi="Times New Roman"/>
                <w:sz w:val="24"/>
                <w:szCs w:val="24"/>
                <w:lang w:val="fr-FR"/>
              </w:rPr>
              <w:t>la superficie valorisée par la production légumière autour des citernes</w:t>
            </w:r>
          </w:p>
          <w:p w:rsidR="00CC6E22" w:rsidRPr="00E70A6E" w:rsidRDefault="00C607D9" w:rsidP="00E70A6E">
            <w:pPr>
              <w:pStyle w:val="ListParagraph"/>
              <w:numPr>
                <w:ilvl w:val="0"/>
                <w:numId w:val="11"/>
              </w:numPr>
              <w:jc w:val="both"/>
              <w:rPr>
                <w:rFonts w:ascii="Times New Roman" w:hAnsi="Times New Roman"/>
                <w:sz w:val="24"/>
                <w:szCs w:val="24"/>
                <w:lang w:val="fr-FR"/>
              </w:rPr>
            </w:pPr>
            <w:r w:rsidRPr="00E70A6E">
              <w:rPr>
                <w:rFonts w:ascii="Times New Roman" w:hAnsi="Times New Roman"/>
                <w:sz w:val="24"/>
                <w:szCs w:val="24"/>
                <w:lang w:val="fr-FR"/>
              </w:rPr>
              <w:t>La superficie mise en culture de maïs avec paquet technique amélioré dans la plaine d’Avezac</w:t>
            </w:r>
          </w:p>
        </w:tc>
      </w:tr>
      <w:tr w:rsidR="00CC6E22" w:rsidRPr="00090796" w:rsidTr="00E70A6E">
        <w:tc>
          <w:tcPr>
            <w:tcW w:w="1368" w:type="dxa"/>
          </w:tcPr>
          <w:p w:rsidR="00CC6E22" w:rsidRPr="00E70A6E" w:rsidRDefault="00C607D9" w:rsidP="00E70A6E">
            <w:pPr>
              <w:jc w:val="center"/>
              <w:rPr>
                <w:rFonts w:ascii="Times New Roman" w:hAnsi="Times New Roman"/>
                <w:b/>
                <w:sz w:val="24"/>
                <w:szCs w:val="24"/>
                <w:lang w:val="fr-FR"/>
              </w:rPr>
            </w:pPr>
            <w:r w:rsidRPr="00E70A6E">
              <w:rPr>
                <w:rFonts w:ascii="Times New Roman" w:hAnsi="Times New Roman"/>
                <w:b/>
                <w:sz w:val="24"/>
                <w:szCs w:val="24"/>
                <w:lang w:val="fr-FR"/>
              </w:rPr>
              <w:t>Scénario 2</w:t>
            </w:r>
          </w:p>
        </w:tc>
        <w:tc>
          <w:tcPr>
            <w:tcW w:w="8208" w:type="dxa"/>
          </w:tcPr>
          <w:p w:rsidR="00C607D9" w:rsidRPr="00E70A6E" w:rsidRDefault="00C607D9" w:rsidP="00E70A6E">
            <w:pPr>
              <w:jc w:val="both"/>
              <w:rPr>
                <w:rFonts w:ascii="Times New Roman" w:hAnsi="Times New Roman"/>
                <w:sz w:val="24"/>
                <w:szCs w:val="24"/>
                <w:lang w:val="fr-FR"/>
              </w:rPr>
            </w:pPr>
            <w:r w:rsidRPr="00E70A6E">
              <w:rPr>
                <w:rFonts w:ascii="Times New Roman" w:hAnsi="Times New Roman"/>
                <w:sz w:val="24"/>
                <w:szCs w:val="24"/>
                <w:lang w:val="fr-FR"/>
              </w:rPr>
              <w:t>Une augmentation du délai de deux ans pour les changements des systèmes de production suivants :</w:t>
            </w:r>
          </w:p>
          <w:p w:rsidR="00C607D9" w:rsidRDefault="00C607D9" w:rsidP="00E70A6E">
            <w:pPr>
              <w:pStyle w:val="ListParagraph"/>
              <w:numPr>
                <w:ilvl w:val="0"/>
                <w:numId w:val="11"/>
              </w:numPr>
              <w:jc w:val="both"/>
              <w:rPr>
                <w:rFonts w:ascii="Times New Roman" w:hAnsi="Times New Roman"/>
                <w:sz w:val="24"/>
                <w:szCs w:val="24"/>
                <w:lang w:val="fr-FR"/>
              </w:rPr>
            </w:pPr>
            <w:r>
              <w:rPr>
                <w:rFonts w:ascii="Times New Roman" w:hAnsi="Times New Roman"/>
                <w:sz w:val="24"/>
                <w:szCs w:val="24"/>
                <w:lang w:val="fr-FR"/>
              </w:rPr>
              <w:t>Passage du système haricot-patate à l’exploitation rationnelle des ressources</w:t>
            </w:r>
            <w:r w:rsidRPr="00CE279B">
              <w:rPr>
                <w:rFonts w:ascii="Times New Roman" w:hAnsi="Times New Roman"/>
                <w:sz w:val="24"/>
                <w:szCs w:val="24"/>
                <w:lang w:val="fr-FR"/>
              </w:rPr>
              <w:t>;</w:t>
            </w:r>
          </w:p>
          <w:p w:rsidR="00C607D9" w:rsidRDefault="00C607D9" w:rsidP="00E70A6E">
            <w:pPr>
              <w:pStyle w:val="ListParagraph"/>
              <w:numPr>
                <w:ilvl w:val="0"/>
                <w:numId w:val="11"/>
              </w:numPr>
              <w:jc w:val="both"/>
              <w:rPr>
                <w:rFonts w:ascii="Times New Roman" w:hAnsi="Times New Roman"/>
                <w:sz w:val="24"/>
                <w:szCs w:val="24"/>
                <w:lang w:val="fr-FR"/>
              </w:rPr>
            </w:pPr>
            <w:r>
              <w:rPr>
                <w:rFonts w:ascii="Times New Roman" w:hAnsi="Times New Roman"/>
                <w:sz w:val="24"/>
                <w:szCs w:val="24"/>
                <w:lang w:val="fr-FR"/>
              </w:rPr>
              <w:t>Passage du système maïs-patate à la production de banane dans les ravines</w:t>
            </w:r>
          </w:p>
          <w:p w:rsidR="00C607D9" w:rsidRDefault="00C607D9" w:rsidP="00E70A6E">
            <w:pPr>
              <w:pStyle w:val="ListParagraph"/>
              <w:numPr>
                <w:ilvl w:val="0"/>
                <w:numId w:val="11"/>
              </w:numPr>
              <w:jc w:val="both"/>
              <w:rPr>
                <w:rFonts w:ascii="Times New Roman" w:hAnsi="Times New Roman"/>
                <w:sz w:val="24"/>
                <w:szCs w:val="24"/>
                <w:lang w:val="fr-FR"/>
              </w:rPr>
            </w:pPr>
            <w:r>
              <w:rPr>
                <w:rFonts w:ascii="Times New Roman" w:hAnsi="Times New Roman"/>
                <w:sz w:val="24"/>
                <w:szCs w:val="24"/>
                <w:lang w:val="fr-FR"/>
              </w:rPr>
              <w:t>Augmentation de la superficie valorisée par la production légumière autour des citernes</w:t>
            </w:r>
          </w:p>
          <w:p w:rsidR="00CC6E22" w:rsidRDefault="00C607D9" w:rsidP="00E70A6E">
            <w:pPr>
              <w:pStyle w:val="ListParagraph"/>
              <w:numPr>
                <w:ilvl w:val="0"/>
                <w:numId w:val="11"/>
              </w:numPr>
              <w:jc w:val="both"/>
              <w:rPr>
                <w:rFonts w:ascii="Times New Roman" w:hAnsi="Times New Roman"/>
                <w:sz w:val="24"/>
                <w:szCs w:val="24"/>
                <w:lang w:val="fr-FR"/>
              </w:rPr>
            </w:pPr>
            <w:r>
              <w:rPr>
                <w:rFonts w:ascii="Times New Roman" w:hAnsi="Times New Roman"/>
                <w:sz w:val="24"/>
                <w:szCs w:val="24"/>
                <w:lang w:val="fr-FR"/>
              </w:rPr>
              <w:t>Culture de maïs avec paquet technique amélioré dans la plaine d’Avezac</w:t>
            </w:r>
          </w:p>
        </w:tc>
      </w:tr>
      <w:tr w:rsidR="00CC6E22" w:rsidTr="00E70A6E">
        <w:tc>
          <w:tcPr>
            <w:tcW w:w="1368" w:type="dxa"/>
          </w:tcPr>
          <w:p w:rsidR="00CC6E22" w:rsidRPr="00E70A6E" w:rsidRDefault="00C607D9" w:rsidP="00E70A6E">
            <w:pPr>
              <w:jc w:val="center"/>
              <w:rPr>
                <w:rFonts w:ascii="Times New Roman" w:hAnsi="Times New Roman"/>
                <w:b/>
                <w:sz w:val="24"/>
                <w:szCs w:val="24"/>
                <w:lang w:val="fr-FR"/>
              </w:rPr>
            </w:pPr>
            <w:r w:rsidRPr="00E70A6E">
              <w:rPr>
                <w:rFonts w:ascii="Times New Roman" w:hAnsi="Times New Roman"/>
                <w:b/>
                <w:sz w:val="24"/>
                <w:szCs w:val="24"/>
                <w:lang w:val="fr-FR"/>
              </w:rPr>
              <w:t>Scénario 3</w:t>
            </w:r>
          </w:p>
        </w:tc>
        <w:tc>
          <w:tcPr>
            <w:tcW w:w="8208" w:type="dxa"/>
          </w:tcPr>
          <w:p w:rsidR="00CC6E22" w:rsidRDefault="00C607D9" w:rsidP="00471886">
            <w:pPr>
              <w:jc w:val="both"/>
              <w:rPr>
                <w:rFonts w:ascii="Times New Roman" w:hAnsi="Times New Roman"/>
                <w:sz w:val="24"/>
                <w:szCs w:val="24"/>
                <w:lang w:val="fr-FR"/>
              </w:rPr>
            </w:pPr>
            <w:r>
              <w:rPr>
                <w:rFonts w:ascii="Times New Roman" w:hAnsi="Times New Roman"/>
                <w:sz w:val="24"/>
                <w:szCs w:val="24"/>
                <w:lang w:val="fr-FR"/>
              </w:rPr>
              <w:t>Combinaison scenarios 1 et 2</w:t>
            </w:r>
          </w:p>
        </w:tc>
      </w:tr>
      <w:tr w:rsidR="00CC6E22" w:rsidRPr="00090796" w:rsidTr="00E70A6E">
        <w:tc>
          <w:tcPr>
            <w:tcW w:w="1368" w:type="dxa"/>
          </w:tcPr>
          <w:p w:rsidR="00CC6E22" w:rsidRPr="00E70A6E" w:rsidRDefault="00C607D9" w:rsidP="00E70A6E">
            <w:pPr>
              <w:jc w:val="center"/>
              <w:rPr>
                <w:rFonts w:ascii="Times New Roman" w:hAnsi="Times New Roman"/>
                <w:b/>
                <w:sz w:val="24"/>
                <w:szCs w:val="24"/>
                <w:lang w:val="fr-FR"/>
              </w:rPr>
            </w:pPr>
            <w:r w:rsidRPr="00E70A6E">
              <w:rPr>
                <w:rFonts w:ascii="Times New Roman" w:hAnsi="Times New Roman"/>
                <w:b/>
                <w:sz w:val="24"/>
                <w:szCs w:val="24"/>
                <w:lang w:val="fr-FR"/>
              </w:rPr>
              <w:t>Scénario 4</w:t>
            </w:r>
          </w:p>
        </w:tc>
        <w:tc>
          <w:tcPr>
            <w:tcW w:w="8208" w:type="dxa"/>
          </w:tcPr>
          <w:p w:rsidR="007346D7" w:rsidRDefault="00C607D9" w:rsidP="00E70A6E">
            <w:pPr>
              <w:jc w:val="both"/>
              <w:rPr>
                <w:rFonts w:ascii="Times New Roman" w:hAnsi="Times New Roman"/>
                <w:sz w:val="24"/>
                <w:szCs w:val="24"/>
                <w:lang w:val="fr-FR"/>
              </w:rPr>
            </w:pPr>
            <w:r>
              <w:rPr>
                <w:rFonts w:ascii="Times New Roman" w:hAnsi="Times New Roman"/>
                <w:sz w:val="24"/>
                <w:szCs w:val="24"/>
                <w:lang w:val="fr-FR"/>
              </w:rPr>
              <w:t>Augmentation des investissements et coûts récurrents de 20%</w:t>
            </w:r>
            <w:r w:rsidR="007346D7">
              <w:rPr>
                <w:rFonts w:ascii="Times New Roman" w:hAnsi="Times New Roman"/>
                <w:sz w:val="24"/>
                <w:szCs w:val="24"/>
                <w:lang w:val="fr-FR"/>
              </w:rPr>
              <w:t> </w:t>
            </w:r>
            <w:r w:rsidR="007346D7" w:rsidRPr="00E70A6E">
              <w:rPr>
                <w:rFonts w:ascii="Times New Roman" w:hAnsi="Times New Roman"/>
                <w:sz w:val="24"/>
                <w:szCs w:val="24"/>
                <w:lang w:val="fr-FR"/>
              </w:rPr>
              <w:t xml:space="preserve">qui peuvent être dus </w:t>
            </w:r>
            <w:r w:rsidR="007346D7">
              <w:rPr>
                <w:rFonts w:ascii="Times New Roman" w:hAnsi="Times New Roman"/>
                <w:sz w:val="24"/>
                <w:szCs w:val="24"/>
                <w:lang w:val="fr-FR"/>
              </w:rPr>
              <w:t>à :</w:t>
            </w:r>
          </w:p>
          <w:p w:rsidR="00CC6E22" w:rsidRPr="00E70A6E" w:rsidRDefault="007346D7" w:rsidP="00E70A6E">
            <w:pPr>
              <w:pStyle w:val="ListParagraph"/>
              <w:numPr>
                <w:ilvl w:val="0"/>
                <w:numId w:val="11"/>
              </w:numPr>
              <w:jc w:val="both"/>
              <w:rPr>
                <w:rFonts w:ascii="Times New Roman" w:hAnsi="Times New Roman"/>
                <w:sz w:val="24"/>
                <w:szCs w:val="24"/>
                <w:lang w:val="fr-FR"/>
              </w:rPr>
            </w:pPr>
            <w:r w:rsidRPr="00E70A6E">
              <w:rPr>
                <w:rFonts w:ascii="Times New Roman" w:hAnsi="Times New Roman"/>
                <w:sz w:val="24"/>
                <w:szCs w:val="24"/>
                <w:lang w:val="fr-FR"/>
              </w:rPr>
              <w:t xml:space="preserve">l’augmentation des coûts des infrastructures en raison des difficultés d’accès ou de l’augmentation des prix de certains matériaux. </w:t>
            </w:r>
          </w:p>
          <w:p w:rsidR="007346D7" w:rsidRPr="00E70A6E" w:rsidRDefault="007346D7" w:rsidP="00E70A6E">
            <w:pPr>
              <w:pStyle w:val="ListParagraph"/>
              <w:numPr>
                <w:ilvl w:val="0"/>
                <w:numId w:val="11"/>
              </w:numPr>
              <w:jc w:val="both"/>
              <w:rPr>
                <w:rFonts w:ascii="Times New Roman" w:hAnsi="Times New Roman"/>
                <w:sz w:val="24"/>
                <w:szCs w:val="24"/>
                <w:lang w:val="fr-FR"/>
              </w:rPr>
            </w:pPr>
            <w:r>
              <w:rPr>
                <w:rFonts w:ascii="Times New Roman" w:hAnsi="Times New Roman"/>
                <w:sz w:val="24"/>
                <w:szCs w:val="24"/>
                <w:lang w:val="fr-FR"/>
              </w:rPr>
              <w:t>L’augmentation des besoins institutionnels pour un meilleur contrôle de la zone du Parc.</w:t>
            </w:r>
          </w:p>
        </w:tc>
      </w:tr>
      <w:tr w:rsidR="00CC6E22" w:rsidTr="00E70A6E">
        <w:tc>
          <w:tcPr>
            <w:tcW w:w="1368" w:type="dxa"/>
          </w:tcPr>
          <w:p w:rsidR="00CC6E22" w:rsidRPr="00E70A6E" w:rsidRDefault="00C607D9" w:rsidP="00E70A6E">
            <w:pPr>
              <w:jc w:val="center"/>
              <w:rPr>
                <w:rFonts w:ascii="Times New Roman" w:hAnsi="Times New Roman"/>
                <w:b/>
                <w:sz w:val="24"/>
                <w:szCs w:val="24"/>
                <w:lang w:val="fr-FR"/>
              </w:rPr>
            </w:pPr>
            <w:r w:rsidRPr="00E70A6E">
              <w:rPr>
                <w:rFonts w:ascii="Times New Roman" w:hAnsi="Times New Roman"/>
                <w:b/>
                <w:sz w:val="24"/>
                <w:szCs w:val="24"/>
                <w:lang w:val="fr-FR"/>
              </w:rPr>
              <w:t>Scénario 5</w:t>
            </w:r>
          </w:p>
        </w:tc>
        <w:tc>
          <w:tcPr>
            <w:tcW w:w="8208" w:type="dxa"/>
          </w:tcPr>
          <w:p w:rsidR="00CC6E22" w:rsidRDefault="00C607D9" w:rsidP="00471886">
            <w:pPr>
              <w:jc w:val="both"/>
              <w:rPr>
                <w:rFonts w:ascii="Times New Roman" w:hAnsi="Times New Roman"/>
                <w:sz w:val="24"/>
                <w:szCs w:val="24"/>
                <w:lang w:val="fr-FR"/>
              </w:rPr>
            </w:pPr>
            <w:r>
              <w:rPr>
                <w:rFonts w:ascii="Times New Roman" w:hAnsi="Times New Roman"/>
                <w:sz w:val="24"/>
                <w:szCs w:val="24"/>
                <w:lang w:val="fr-FR"/>
              </w:rPr>
              <w:t>Scenario 1 + Scenario 4</w:t>
            </w:r>
          </w:p>
        </w:tc>
      </w:tr>
      <w:tr w:rsidR="00CC6E22" w:rsidTr="00E70A6E">
        <w:tc>
          <w:tcPr>
            <w:tcW w:w="1368" w:type="dxa"/>
          </w:tcPr>
          <w:p w:rsidR="00CC6E22" w:rsidRPr="00E70A6E" w:rsidRDefault="00C607D9" w:rsidP="00E70A6E">
            <w:pPr>
              <w:jc w:val="center"/>
              <w:rPr>
                <w:rFonts w:ascii="Times New Roman" w:hAnsi="Times New Roman"/>
                <w:b/>
                <w:sz w:val="24"/>
                <w:szCs w:val="24"/>
                <w:lang w:val="fr-FR"/>
              </w:rPr>
            </w:pPr>
            <w:r w:rsidRPr="00E70A6E">
              <w:rPr>
                <w:rFonts w:ascii="Times New Roman" w:hAnsi="Times New Roman"/>
                <w:b/>
                <w:sz w:val="24"/>
                <w:szCs w:val="24"/>
                <w:lang w:val="fr-FR"/>
              </w:rPr>
              <w:t>Scénario 6</w:t>
            </w:r>
          </w:p>
        </w:tc>
        <w:tc>
          <w:tcPr>
            <w:tcW w:w="8208" w:type="dxa"/>
          </w:tcPr>
          <w:p w:rsidR="00CC6E22" w:rsidRDefault="00C607D9" w:rsidP="00471886">
            <w:pPr>
              <w:jc w:val="both"/>
              <w:rPr>
                <w:rFonts w:ascii="Times New Roman" w:hAnsi="Times New Roman"/>
                <w:sz w:val="24"/>
                <w:szCs w:val="24"/>
                <w:lang w:val="fr-FR"/>
              </w:rPr>
            </w:pPr>
            <w:r>
              <w:rPr>
                <w:rFonts w:ascii="Times New Roman" w:hAnsi="Times New Roman"/>
                <w:sz w:val="24"/>
                <w:szCs w:val="24"/>
                <w:lang w:val="fr-FR"/>
              </w:rPr>
              <w:t>Scenario 2 + Scenario 4</w:t>
            </w:r>
          </w:p>
        </w:tc>
      </w:tr>
      <w:tr w:rsidR="00CC6E22" w:rsidTr="00E70A6E">
        <w:tc>
          <w:tcPr>
            <w:tcW w:w="1368" w:type="dxa"/>
          </w:tcPr>
          <w:p w:rsidR="00CC6E22" w:rsidRPr="00E70A6E" w:rsidRDefault="00C607D9" w:rsidP="00E70A6E">
            <w:pPr>
              <w:jc w:val="center"/>
              <w:rPr>
                <w:rFonts w:ascii="Times New Roman" w:hAnsi="Times New Roman"/>
                <w:b/>
                <w:sz w:val="24"/>
                <w:szCs w:val="24"/>
                <w:lang w:val="fr-FR"/>
              </w:rPr>
            </w:pPr>
            <w:r w:rsidRPr="00E70A6E">
              <w:rPr>
                <w:rFonts w:ascii="Times New Roman" w:hAnsi="Times New Roman"/>
                <w:b/>
                <w:sz w:val="24"/>
                <w:szCs w:val="24"/>
                <w:lang w:val="fr-FR"/>
              </w:rPr>
              <w:t>Scénario 7</w:t>
            </w:r>
          </w:p>
        </w:tc>
        <w:tc>
          <w:tcPr>
            <w:tcW w:w="8208" w:type="dxa"/>
          </w:tcPr>
          <w:p w:rsidR="00CC6E22" w:rsidRDefault="00C607D9" w:rsidP="00471886">
            <w:pPr>
              <w:jc w:val="both"/>
              <w:rPr>
                <w:rFonts w:ascii="Times New Roman" w:hAnsi="Times New Roman"/>
                <w:sz w:val="24"/>
                <w:szCs w:val="24"/>
                <w:lang w:val="fr-FR"/>
              </w:rPr>
            </w:pPr>
            <w:r>
              <w:rPr>
                <w:rFonts w:ascii="Times New Roman" w:hAnsi="Times New Roman"/>
                <w:sz w:val="24"/>
                <w:szCs w:val="24"/>
                <w:lang w:val="fr-FR"/>
              </w:rPr>
              <w:t>Scenario 3 + Scenario 4</w:t>
            </w:r>
          </w:p>
        </w:tc>
      </w:tr>
    </w:tbl>
    <w:p w:rsidR="00C607D9" w:rsidRDefault="00C607D9" w:rsidP="00C77094">
      <w:pPr>
        <w:jc w:val="both"/>
        <w:rPr>
          <w:rFonts w:ascii="Times New Roman" w:hAnsi="Times New Roman"/>
          <w:sz w:val="24"/>
          <w:szCs w:val="24"/>
          <w:lang w:val="fr-FR"/>
        </w:rPr>
      </w:pPr>
    </w:p>
    <w:p w:rsidR="00704431" w:rsidRDefault="00704431" w:rsidP="00C77094">
      <w:pPr>
        <w:jc w:val="both"/>
        <w:rPr>
          <w:rFonts w:ascii="Times New Roman" w:hAnsi="Times New Roman"/>
          <w:sz w:val="24"/>
          <w:szCs w:val="24"/>
          <w:lang w:val="fr-FR"/>
        </w:rPr>
      </w:pPr>
      <w:r w:rsidRPr="00CE279B">
        <w:rPr>
          <w:rFonts w:ascii="Times New Roman" w:hAnsi="Times New Roman"/>
          <w:sz w:val="24"/>
          <w:szCs w:val="24"/>
          <w:lang w:val="fr-FR"/>
        </w:rPr>
        <w:t xml:space="preserve">Les </w:t>
      </w:r>
      <w:r w:rsidR="00C607D9">
        <w:rPr>
          <w:rFonts w:ascii="Times New Roman" w:hAnsi="Times New Roman"/>
          <w:sz w:val="24"/>
          <w:szCs w:val="24"/>
          <w:lang w:val="fr-FR"/>
        </w:rPr>
        <w:t>détails des calculs sont présentés en annexes de ce document et dans le fichier Excel attaché. Les effets de l’application des scénarios sur la valeur actualisée nette et le taux de rentabilité</w:t>
      </w:r>
      <w:r w:rsidR="007346D7">
        <w:rPr>
          <w:rFonts w:ascii="Times New Roman" w:hAnsi="Times New Roman"/>
          <w:sz w:val="24"/>
          <w:szCs w:val="24"/>
          <w:lang w:val="fr-FR"/>
        </w:rPr>
        <w:t>, en utilisant un taux d’actualisation de 12% et un période de 20 ans,</w:t>
      </w:r>
      <w:r w:rsidR="00C607D9">
        <w:rPr>
          <w:rFonts w:ascii="Times New Roman" w:hAnsi="Times New Roman"/>
          <w:sz w:val="24"/>
          <w:szCs w:val="24"/>
          <w:lang w:val="fr-FR"/>
        </w:rPr>
        <w:t xml:space="preserve"> sont les suivants :  </w:t>
      </w:r>
    </w:p>
    <w:tbl>
      <w:tblPr>
        <w:tblW w:w="5794"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340"/>
        <w:gridCol w:w="2182"/>
      </w:tblGrid>
      <w:tr w:rsidR="007346D7" w:rsidRPr="007346D7" w:rsidTr="00E70A6E">
        <w:trPr>
          <w:trHeight w:val="300"/>
          <w:jc w:val="center"/>
        </w:trPr>
        <w:tc>
          <w:tcPr>
            <w:tcW w:w="2272" w:type="dxa"/>
            <w:shd w:val="clear" w:color="auto" w:fill="auto"/>
            <w:noWrap/>
            <w:vAlign w:val="bottom"/>
            <w:hideMark/>
          </w:tcPr>
          <w:p w:rsidR="007346D7" w:rsidRPr="00E70A6E" w:rsidRDefault="007346D7" w:rsidP="00E70A6E">
            <w:pPr>
              <w:spacing w:after="0" w:line="240" w:lineRule="auto"/>
              <w:jc w:val="center"/>
              <w:rPr>
                <w:rFonts w:ascii="Times New Roman" w:eastAsia="Times New Roman" w:hAnsi="Times New Roman"/>
                <w:color w:val="000000"/>
                <w:lang w:val="fr-FR"/>
              </w:rPr>
            </w:pPr>
          </w:p>
        </w:tc>
        <w:tc>
          <w:tcPr>
            <w:tcW w:w="1340" w:type="dxa"/>
            <w:shd w:val="clear" w:color="auto" w:fill="auto"/>
            <w:noWrap/>
            <w:vAlign w:val="bottom"/>
            <w:hideMark/>
          </w:tcPr>
          <w:p w:rsidR="007346D7" w:rsidRPr="00E70A6E" w:rsidRDefault="007346D7" w:rsidP="00E70A6E">
            <w:pPr>
              <w:spacing w:after="0" w:line="240" w:lineRule="auto"/>
              <w:jc w:val="center"/>
              <w:rPr>
                <w:rFonts w:ascii="Times New Roman" w:eastAsia="Times New Roman" w:hAnsi="Times New Roman"/>
                <w:b/>
                <w:color w:val="000000"/>
              </w:rPr>
            </w:pPr>
            <w:r w:rsidRPr="00E70A6E">
              <w:rPr>
                <w:rFonts w:ascii="Times New Roman" w:eastAsia="Times New Roman" w:hAnsi="Times New Roman"/>
                <w:b/>
                <w:color w:val="000000"/>
              </w:rPr>
              <w:t xml:space="preserve">TIR </w:t>
            </w:r>
          </w:p>
        </w:tc>
        <w:tc>
          <w:tcPr>
            <w:tcW w:w="2182" w:type="dxa"/>
            <w:shd w:val="clear" w:color="auto" w:fill="auto"/>
            <w:noWrap/>
            <w:vAlign w:val="bottom"/>
            <w:hideMark/>
          </w:tcPr>
          <w:p w:rsidR="007346D7" w:rsidRPr="00E70A6E" w:rsidRDefault="007346D7" w:rsidP="00E70A6E">
            <w:pPr>
              <w:spacing w:after="0" w:line="240" w:lineRule="auto"/>
              <w:jc w:val="center"/>
              <w:rPr>
                <w:rFonts w:ascii="Times New Roman" w:eastAsia="Times New Roman" w:hAnsi="Times New Roman"/>
                <w:b/>
                <w:color w:val="000000"/>
              </w:rPr>
            </w:pPr>
            <w:r w:rsidRPr="00E70A6E">
              <w:rPr>
                <w:rFonts w:ascii="Times New Roman" w:eastAsia="Times New Roman" w:hAnsi="Times New Roman"/>
                <w:b/>
                <w:color w:val="000000"/>
              </w:rPr>
              <w:t xml:space="preserve">VAN </w:t>
            </w:r>
            <w:r>
              <w:rPr>
                <w:rFonts w:ascii="Times New Roman" w:eastAsia="Times New Roman" w:hAnsi="Times New Roman"/>
                <w:b/>
                <w:color w:val="000000"/>
              </w:rPr>
              <w:t>(</w:t>
            </w:r>
            <w:r w:rsidRPr="00E70A6E">
              <w:rPr>
                <w:rFonts w:ascii="Times New Roman" w:eastAsia="Times New Roman" w:hAnsi="Times New Roman"/>
                <w:b/>
                <w:color w:val="000000"/>
              </w:rPr>
              <w:t>HTG</w:t>
            </w:r>
            <w:r>
              <w:rPr>
                <w:rFonts w:ascii="Times New Roman" w:eastAsia="Times New Roman" w:hAnsi="Times New Roman"/>
                <w:b/>
                <w:color w:val="000000"/>
              </w:rPr>
              <w:t>)</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t>Scenario de base</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24.0%</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161,206,026</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lastRenderedPageBreak/>
              <w:t>Scenario 1</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22.8%</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125,457,401</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t>Scenario 2</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16.1%</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68,310,705</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t>Scenario 3</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14.2%</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32,951,480</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t>Scenario 4</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19.2%</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111,248,763</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t>Scenario 5</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17.5%</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75,500,138</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t>Scenario 6</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13.0%</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18,353,442</w:t>
            </w:r>
          </w:p>
        </w:tc>
      </w:tr>
      <w:tr w:rsidR="007346D7" w:rsidRPr="007346D7" w:rsidTr="00E70A6E">
        <w:trPr>
          <w:trHeight w:val="300"/>
          <w:jc w:val="center"/>
        </w:trPr>
        <w:tc>
          <w:tcPr>
            <w:tcW w:w="2272" w:type="dxa"/>
            <w:shd w:val="clear" w:color="auto" w:fill="auto"/>
            <w:noWrap/>
            <w:vAlign w:val="bottom"/>
            <w:hideMark/>
          </w:tcPr>
          <w:p w:rsidR="007346D7" w:rsidRPr="00E70A6E" w:rsidRDefault="007346D7" w:rsidP="002F13F5">
            <w:pPr>
              <w:spacing w:after="0" w:line="240" w:lineRule="auto"/>
              <w:rPr>
                <w:rFonts w:ascii="Times New Roman" w:eastAsia="Times New Roman" w:hAnsi="Times New Roman"/>
                <w:b/>
                <w:color w:val="000000"/>
              </w:rPr>
            </w:pPr>
            <w:r w:rsidRPr="00E70A6E">
              <w:rPr>
                <w:rFonts w:ascii="Times New Roman" w:eastAsia="Times New Roman" w:hAnsi="Times New Roman"/>
                <w:b/>
                <w:color w:val="000000"/>
              </w:rPr>
              <w:t>Scenario 7</w:t>
            </w:r>
          </w:p>
        </w:tc>
        <w:tc>
          <w:tcPr>
            <w:tcW w:w="1340"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11.0%</w:t>
            </w:r>
          </w:p>
        </w:tc>
        <w:tc>
          <w:tcPr>
            <w:tcW w:w="2182" w:type="dxa"/>
            <w:shd w:val="clear" w:color="auto" w:fill="auto"/>
            <w:noWrap/>
            <w:vAlign w:val="bottom"/>
            <w:hideMark/>
          </w:tcPr>
          <w:p w:rsidR="007346D7" w:rsidRPr="00E70A6E" w:rsidRDefault="007346D7" w:rsidP="002F13F5">
            <w:pPr>
              <w:spacing w:after="0" w:line="240" w:lineRule="auto"/>
              <w:jc w:val="right"/>
              <w:rPr>
                <w:rFonts w:ascii="Times New Roman" w:eastAsia="Times New Roman" w:hAnsi="Times New Roman"/>
                <w:color w:val="000000"/>
              </w:rPr>
            </w:pPr>
            <w:r w:rsidRPr="00E70A6E">
              <w:rPr>
                <w:rFonts w:ascii="Times New Roman" w:eastAsia="Times New Roman" w:hAnsi="Times New Roman"/>
                <w:color w:val="000000"/>
              </w:rPr>
              <w:t>-17,005,783</w:t>
            </w:r>
          </w:p>
        </w:tc>
      </w:tr>
    </w:tbl>
    <w:p w:rsidR="00C607D9" w:rsidRDefault="00C607D9" w:rsidP="00C77094">
      <w:pPr>
        <w:jc w:val="both"/>
        <w:rPr>
          <w:rFonts w:ascii="Times New Roman" w:hAnsi="Times New Roman"/>
          <w:sz w:val="24"/>
          <w:szCs w:val="24"/>
          <w:lang w:val="fr-FR"/>
        </w:rPr>
      </w:pPr>
    </w:p>
    <w:p w:rsidR="007346D7" w:rsidRPr="00CE279B" w:rsidRDefault="007346D7" w:rsidP="00C77094">
      <w:pPr>
        <w:jc w:val="both"/>
        <w:rPr>
          <w:rFonts w:ascii="Times New Roman" w:hAnsi="Times New Roman"/>
          <w:sz w:val="24"/>
          <w:szCs w:val="24"/>
          <w:lang w:val="fr-FR"/>
        </w:rPr>
      </w:pPr>
      <w:r>
        <w:rPr>
          <w:rFonts w:ascii="Times New Roman" w:hAnsi="Times New Roman"/>
          <w:sz w:val="24"/>
          <w:szCs w:val="24"/>
          <w:lang w:val="fr-FR"/>
        </w:rPr>
        <w:t>L</w:t>
      </w:r>
      <w:r w:rsidR="00B950DA">
        <w:rPr>
          <w:rFonts w:ascii="Times New Roman" w:hAnsi="Times New Roman"/>
          <w:sz w:val="24"/>
          <w:szCs w:val="24"/>
          <w:lang w:val="fr-FR"/>
        </w:rPr>
        <w:t>’analyse de sensibilité montre</w:t>
      </w:r>
      <w:r>
        <w:rPr>
          <w:rFonts w:ascii="Times New Roman" w:hAnsi="Times New Roman"/>
          <w:sz w:val="24"/>
          <w:szCs w:val="24"/>
          <w:lang w:val="fr-FR"/>
        </w:rPr>
        <w:t xml:space="preserve"> que le projet reste rentable même si les taux d’adoption de nouveaux systèmes de production sont moindres ou si les délais d’application sont plus longs que ceux espérés. Le projet reste également rentable si les coûts des investissements et les frais récurrents augmentent de 20%. Par contre une combinaison de tous les sc</w:t>
      </w:r>
      <w:r w:rsidR="00B950DA">
        <w:rPr>
          <w:rFonts w:ascii="Times New Roman" w:hAnsi="Times New Roman"/>
          <w:sz w:val="24"/>
          <w:szCs w:val="24"/>
          <w:lang w:val="fr-FR"/>
        </w:rPr>
        <w:t>énarios (</w:t>
      </w:r>
      <w:r>
        <w:rPr>
          <w:rFonts w:ascii="Times New Roman" w:hAnsi="Times New Roman"/>
          <w:sz w:val="24"/>
          <w:szCs w:val="24"/>
          <w:lang w:val="fr-FR"/>
        </w:rPr>
        <w:t>diminution des taux d’adoption, augmentation des délais d’adoption et augmentation des coûts des investissements et récurrents</w:t>
      </w:r>
      <w:r w:rsidR="00B950DA">
        <w:rPr>
          <w:rFonts w:ascii="Times New Roman" w:hAnsi="Times New Roman"/>
          <w:sz w:val="24"/>
          <w:szCs w:val="24"/>
          <w:lang w:val="fr-FR"/>
        </w:rPr>
        <w:t>)</w:t>
      </w:r>
      <w:r>
        <w:rPr>
          <w:rFonts w:ascii="Times New Roman" w:hAnsi="Times New Roman"/>
          <w:sz w:val="24"/>
          <w:szCs w:val="24"/>
          <w:lang w:val="fr-FR"/>
        </w:rPr>
        <w:t xml:space="preserve"> fait </w:t>
      </w:r>
      <w:r w:rsidR="00B950DA">
        <w:rPr>
          <w:rFonts w:ascii="Times New Roman" w:hAnsi="Times New Roman"/>
          <w:sz w:val="24"/>
          <w:szCs w:val="24"/>
          <w:lang w:val="fr-FR"/>
        </w:rPr>
        <w:t>chuter la valeur actualisée nette dans le négatif, grévant ainsi la rentabilité. La probabilité de ce scénario est cependant faible.</w:t>
      </w:r>
    </w:p>
    <w:p w:rsidR="008C5860" w:rsidRPr="00CE279B" w:rsidRDefault="00234ADA" w:rsidP="00AC1A41">
      <w:pPr>
        <w:pStyle w:val="Heading1"/>
        <w:rPr>
          <w:rFonts w:ascii="Times New Roman" w:hAnsi="Times New Roman"/>
          <w:sz w:val="24"/>
          <w:szCs w:val="24"/>
          <w:lang w:val="fr-FR"/>
        </w:rPr>
      </w:pPr>
      <w:bookmarkStart w:id="26" w:name="_Toc358542581"/>
      <w:r w:rsidRPr="00CE279B">
        <w:rPr>
          <w:rFonts w:ascii="Times New Roman" w:hAnsi="Times New Roman"/>
          <w:sz w:val="24"/>
          <w:szCs w:val="24"/>
          <w:lang w:val="fr-FR"/>
        </w:rPr>
        <w:t>VII. Conclusion</w:t>
      </w:r>
      <w:bookmarkEnd w:id="26"/>
      <w:r w:rsidR="0027026F" w:rsidRPr="00CE279B">
        <w:rPr>
          <w:rFonts w:ascii="Times New Roman" w:hAnsi="Times New Roman"/>
          <w:sz w:val="24"/>
          <w:szCs w:val="24"/>
          <w:lang w:val="fr-FR"/>
        </w:rPr>
        <w:t xml:space="preserve"> </w:t>
      </w:r>
      <w:r w:rsidR="005E0730" w:rsidRPr="00CE279B">
        <w:rPr>
          <w:rFonts w:ascii="Times New Roman" w:hAnsi="Times New Roman"/>
          <w:sz w:val="24"/>
          <w:szCs w:val="24"/>
          <w:lang w:val="fr-FR"/>
        </w:rPr>
        <w:t xml:space="preserve"> </w:t>
      </w:r>
    </w:p>
    <w:p w:rsidR="006937DC" w:rsidRPr="00CE279B" w:rsidRDefault="007803C0" w:rsidP="00045D7D">
      <w:pPr>
        <w:jc w:val="both"/>
        <w:rPr>
          <w:rFonts w:ascii="Times New Roman" w:hAnsi="Times New Roman"/>
          <w:sz w:val="24"/>
          <w:szCs w:val="24"/>
          <w:lang w:val="fr-FR"/>
        </w:rPr>
      </w:pPr>
      <w:r w:rsidRPr="00CE279B">
        <w:rPr>
          <w:rFonts w:ascii="Times New Roman" w:hAnsi="Times New Roman"/>
          <w:sz w:val="24"/>
          <w:szCs w:val="24"/>
          <w:lang w:val="fr-FR"/>
        </w:rPr>
        <w:t>Une analyse co</w:t>
      </w:r>
      <w:r w:rsidR="00E4691B">
        <w:rPr>
          <w:rFonts w:ascii="Times New Roman" w:hAnsi="Times New Roman"/>
          <w:sz w:val="24"/>
          <w:szCs w:val="24"/>
          <w:lang w:val="fr-FR"/>
        </w:rPr>
        <w:t>û</w:t>
      </w:r>
      <w:r w:rsidRPr="00CE279B">
        <w:rPr>
          <w:rFonts w:ascii="Times New Roman" w:hAnsi="Times New Roman"/>
          <w:sz w:val="24"/>
          <w:szCs w:val="24"/>
          <w:lang w:val="fr-FR"/>
        </w:rPr>
        <w:t xml:space="preserve">t/bénéfice a été conduite pour l’évaluation économique des investissements qui seront réalisés dans le cadre de la composante 2 du projet </w:t>
      </w:r>
      <w:r w:rsidR="00C571B9" w:rsidRPr="00CE279B">
        <w:rPr>
          <w:rFonts w:ascii="Times New Roman" w:hAnsi="Times New Roman"/>
          <w:sz w:val="24"/>
          <w:szCs w:val="24"/>
          <w:lang w:val="fr-FR"/>
        </w:rPr>
        <w:t xml:space="preserve">de gestion durable des bassins versants du </w:t>
      </w:r>
      <w:r w:rsidR="00EE6E39" w:rsidRPr="00CE279B">
        <w:rPr>
          <w:rFonts w:ascii="Times New Roman" w:hAnsi="Times New Roman"/>
          <w:sz w:val="24"/>
          <w:szCs w:val="24"/>
          <w:lang w:val="fr-FR"/>
        </w:rPr>
        <w:t>Sud-ouest</w:t>
      </w:r>
      <w:r w:rsidR="00C571B9" w:rsidRPr="00CE279B">
        <w:rPr>
          <w:rFonts w:ascii="Times New Roman" w:hAnsi="Times New Roman"/>
          <w:sz w:val="24"/>
          <w:szCs w:val="24"/>
          <w:lang w:val="fr-FR"/>
        </w:rPr>
        <w:t xml:space="preserve"> d’</w:t>
      </w:r>
      <w:r w:rsidR="00EE6E39" w:rsidRPr="00CE279B">
        <w:rPr>
          <w:rFonts w:ascii="Times New Roman" w:hAnsi="Times New Roman"/>
          <w:sz w:val="24"/>
          <w:szCs w:val="24"/>
          <w:lang w:val="fr-FR"/>
        </w:rPr>
        <w:t>Haïti</w:t>
      </w:r>
      <w:r w:rsidR="00C571B9" w:rsidRPr="00CE279B">
        <w:rPr>
          <w:rFonts w:ascii="Times New Roman" w:hAnsi="Times New Roman"/>
          <w:sz w:val="24"/>
          <w:szCs w:val="24"/>
          <w:lang w:val="fr-FR"/>
        </w:rPr>
        <w:t xml:space="preserve">-Parc National Macaya (HA-G1023). </w:t>
      </w:r>
      <w:r w:rsidR="0030167E" w:rsidRPr="00CE279B">
        <w:rPr>
          <w:rFonts w:ascii="Times New Roman" w:hAnsi="Times New Roman"/>
          <w:sz w:val="24"/>
          <w:szCs w:val="24"/>
          <w:lang w:val="fr-FR"/>
        </w:rPr>
        <w:t xml:space="preserve">Il entend appuyer la régénération des </w:t>
      </w:r>
      <w:r w:rsidR="00A81C74" w:rsidRPr="00CE279B">
        <w:rPr>
          <w:rFonts w:ascii="Times New Roman" w:hAnsi="Times New Roman"/>
          <w:sz w:val="24"/>
          <w:szCs w:val="24"/>
          <w:lang w:val="fr-FR"/>
        </w:rPr>
        <w:t xml:space="preserve">espaces dégradés du parc Macaya et investir dans la </w:t>
      </w:r>
      <w:r w:rsidR="00E4691B">
        <w:rPr>
          <w:rFonts w:ascii="Times New Roman" w:hAnsi="Times New Roman"/>
          <w:sz w:val="24"/>
          <w:szCs w:val="24"/>
          <w:lang w:val="fr-FR"/>
        </w:rPr>
        <w:t xml:space="preserve">maitrise et </w:t>
      </w:r>
      <w:r w:rsidR="00A81C74" w:rsidRPr="00CE279B">
        <w:rPr>
          <w:rFonts w:ascii="Times New Roman" w:hAnsi="Times New Roman"/>
          <w:sz w:val="24"/>
          <w:szCs w:val="24"/>
          <w:lang w:val="fr-FR"/>
        </w:rPr>
        <w:t>gestion de l’eau dans tout le bassin versant des Cayes.</w:t>
      </w:r>
    </w:p>
    <w:p w:rsidR="00B0114C" w:rsidRPr="00CE279B" w:rsidRDefault="006820B7" w:rsidP="00330971">
      <w:pPr>
        <w:jc w:val="both"/>
        <w:rPr>
          <w:rFonts w:ascii="Times New Roman" w:hAnsi="Times New Roman"/>
          <w:sz w:val="24"/>
          <w:szCs w:val="24"/>
          <w:lang w:val="fr-FR"/>
        </w:rPr>
      </w:pPr>
      <w:r w:rsidRPr="00CE279B">
        <w:rPr>
          <w:rFonts w:ascii="Times New Roman" w:hAnsi="Times New Roman"/>
          <w:sz w:val="24"/>
          <w:szCs w:val="24"/>
          <w:lang w:val="fr-FR"/>
        </w:rPr>
        <w:t>Dans le cadre de cette analyse, la situation avec le projet a été comparée à celle sans projet afin de déterminer l’intérêt de l’investissement proposé. On considère un scénario de base où les</w:t>
      </w:r>
      <w:r w:rsidR="00045D7D" w:rsidRPr="00CE279B">
        <w:rPr>
          <w:rFonts w:ascii="Times New Roman" w:hAnsi="Times New Roman"/>
          <w:sz w:val="24"/>
          <w:szCs w:val="24"/>
          <w:lang w:val="fr-FR"/>
        </w:rPr>
        <w:t xml:space="preserve"> communautés et des </w:t>
      </w:r>
      <w:r w:rsidRPr="00CE279B">
        <w:rPr>
          <w:rFonts w:ascii="Times New Roman" w:hAnsi="Times New Roman"/>
          <w:sz w:val="24"/>
          <w:szCs w:val="24"/>
          <w:lang w:val="fr-FR"/>
        </w:rPr>
        <w:t>producteurs bénéficient de supports pour en</w:t>
      </w:r>
      <w:r w:rsidR="00045D7D" w:rsidRPr="00CE279B">
        <w:rPr>
          <w:rFonts w:ascii="Times New Roman" w:hAnsi="Times New Roman"/>
          <w:sz w:val="24"/>
          <w:szCs w:val="24"/>
          <w:lang w:val="fr-FR"/>
        </w:rPr>
        <w:t>treprendre des investissements durables et s’engager dans des</w:t>
      </w:r>
      <w:r w:rsidRPr="00CE279B">
        <w:rPr>
          <w:rFonts w:ascii="Times New Roman" w:hAnsi="Times New Roman"/>
          <w:sz w:val="24"/>
          <w:szCs w:val="24"/>
          <w:lang w:val="fr-FR"/>
        </w:rPr>
        <w:t xml:space="preserve"> pratiques d’exploitation </w:t>
      </w:r>
      <w:r w:rsidR="00045D7D" w:rsidRPr="00CE279B">
        <w:rPr>
          <w:rFonts w:ascii="Times New Roman" w:hAnsi="Times New Roman"/>
          <w:sz w:val="24"/>
          <w:szCs w:val="24"/>
          <w:lang w:val="fr-FR"/>
        </w:rPr>
        <w:t xml:space="preserve">rationnelle </w:t>
      </w:r>
      <w:r w:rsidRPr="00CE279B">
        <w:rPr>
          <w:rFonts w:ascii="Times New Roman" w:hAnsi="Times New Roman"/>
          <w:sz w:val="24"/>
          <w:szCs w:val="24"/>
          <w:lang w:val="fr-FR"/>
        </w:rPr>
        <w:t>du milieu. Les hypothèses émises dans ce cas sont : des rendements constants en situation sans projet, des prix constants pendant la durée du projet</w:t>
      </w:r>
      <w:r w:rsidR="00B950DA">
        <w:rPr>
          <w:rFonts w:ascii="Times New Roman" w:hAnsi="Times New Roman"/>
          <w:sz w:val="24"/>
          <w:szCs w:val="24"/>
          <w:lang w:val="fr-FR"/>
        </w:rPr>
        <w:t xml:space="preserve">, </w:t>
      </w:r>
      <w:r w:rsidR="00E4691B">
        <w:rPr>
          <w:rFonts w:ascii="Times New Roman" w:hAnsi="Times New Roman"/>
          <w:sz w:val="24"/>
          <w:szCs w:val="24"/>
          <w:lang w:val="fr-FR"/>
        </w:rPr>
        <w:t xml:space="preserve">une </w:t>
      </w:r>
      <w:r w:rsidR="00045D7D" w:rsidRPr="00CE279B">
        <w:rPr>
          <w:rFonts w:ascii="Times New Roman" w:hAnsi="Times New Roman"/>
          <w:sz w:val="24"/>
          <w:szCs w:val="24"/>
          <w:lang w:val="fr-FR"/>
        </w:rPr>
        <w:t>meilleur</w:t>
      </w:r>
      <w:r w:rsidR="00E4691B">
        <w:rPr>
          <w:rFonts w:ascii="Times New Roman" w:hAnsi="Times New Roman"/>
          <w:sz w:val="24"/>
          <w:szCs w:val="24"/>
          <w:lang w:val="fr-FR"/>
        </w:rPr>
        <w:t>e production</w:t>
      </w:r>
      <w:r w:rsidR="00B950DA">
        <w:rPr>
          <w:rFonts w:ascii="Times New Roman" w:hAnsi="Times New Roman"/>
          <w:sz w:val="24"/>
          <w:szCs w:val="24"/>
          <w:lang w:val="fr-FR"/>
        </w:rPr>
        <w:t xml:space="preserve"> et une réduction de certaines pertes</w:t>
      </w:r>
      <w:r w:rsidR="00045D7D" w:rsidRPr="00CE279B">
        <w:rPr>
          <w:rFonts w:ascii="Times New Roman" w:hAnsi="Times New Roman"/>
          <w:sz w:val="24"/>
          <w:szCs w:val="24"/>
          <w:lang w:val="fr-FR"/>
        </w:rPr>
        <w:t xml:space="preserve"> </w:t>
      </w:r>
      <w:r w:rsidRPr="00CE279B">
        <w:rPr>
          <w:rFonts w:ascii="Times New Roman" w:hAnsi="Times New Roman"/>
          <w:sz w:val="24"/>
          <w:szCs w:val="24"/>
          <w:lang w:val="fr-FR"/>
        </w:rPr>
        <w:t>en situation de projet</w:t>
      </w:r>
      <w:r w:rsidR="00045D7D" w:rsidRPr="00CE279B">
        <w:rPr>
          <w:rFonts w:ascii="Times New Roman" w:hAnsi="Times New Roman"/>
          <w:sz w:val="24"/>
          <w:szCs w:val="24"/>
          <w:lang w:val="fr-FR"/>
        </w:rPr>
        <w:t xml:space="preserve">. </w:t>
      </w:r>
      <w:r w:rsidR="00330971" w:rsidRPr="00CE279B">
        <w:rPr>
          <w:rFonts w:ascii="Times New Roman" w:hAnsi="Times New Roman"/>
          <w:sz w:val="24"/>
          <w:szCs w:val="24"/>
          <w:lang w:val="fr-FR"/>
        </w:rPr>
        <w:t xml:space="preserve">Une analyse de sensibilité a été conduite en considérant </w:t>
      </w:r>
      <w:r w:rsidR="00B950DA">
        <w:rPr>
          <w:rFonts w:ascii="Times New Roman" w:hAnsi="Times New Roman"/>
          <w:sz w:val="24"/>
          <w:szCs w:val="24"/>
          <w:lang w:val="fr-FR"/>
        </w:rPr>
        <w:t>sept scenarios.</w:t>
      </w:r>
      <w:r w:rsidR="00830C69">
        <w:rPr>
          <w:rFonts w:ascii="Times New Roman" w:hAnsi="Times New Roman"/>
          <w:sz w:val="24"/>
          <w:szCs w:val="24"/>
          <w:lang w:val="fr-FR"/>
        </w:rPr>
        <w:t xml:space="preserve"> </w:t>
      </w:r>
    </w:p>
    <w:p w:rsidR="00A43122" w:rsidRPr="00CE279B" w:rsidRDefault="008A3CB0" w:rsidP="00330971">
      <w:pPr>
        <w:jc w:val="both"/>
        <w:rPr>
          <w:rFonts w:ascii="Times New Roman" w:hAnsi="Times New Roman"/>
          <w:sz w:val="24"/>
          <w:szCs w:val="24"/>
          <w:lang w:val="fr-FR"/>
        </w:rPr>
      </w:pPr>
      <w:r w:rsidRPr="00CE279B">
        <w:rPr>
          <w:rFonts w:ascii="Times New Roman" w:hAnsi="Times New Roman"/>
          <w:sz w:val="24"/>
          <w:szCs w:val="24"/>
          <w:lang w:val="fr-FR"/>
        </w:rPr>
        <w:t xml:space="preserve">Les résultats des analyses montrent que le projet est globalement rentable. Le taux de rentabilité interne du projet dans le cas du scénario central est de </w:t>
      </w:r>
      <w:r w:rsidR="00B950DA">
        <w:rPr>
          <w:rFonts w:ascii="Times New Roman" w:hAnsi="Times New Roman"/>
          <w:sz w:val="24"/>
          <w:szCs w:val="24"/>
          <w:lang w:val="fr-FR"/>
        </w:rPr>
        <w:t>24</w:t>
      </w:r>
      <w:r w:rsidRPr="00CE279B">
        <w:rPr>
          <w:rFonts w:ascii="Times New Roman" w:hAnsi="Times New Roman"/>
          <w:sz w:val="24"/>
          <w:szCs w:val="24"/>
          <w:lang w:val="fr-FR"/>
        </w:rPr>
        <w:t>% sur une période de 20</w:t>
      </w:r>
      <w:r w:rsidR="0081724F" w:rsidRPr="00CE279B">
        <w:rPr>
          <w:rFonts w:ascii="Times New Roman" w:hAnsi="Times New Roman"/>
          <w:sz w:val="24"/>
          <w:szCs w:val="24"/>
          <w:lang w:val="fr-FR"/>
        </w:rPr>
        <w:t xml:space="preserve"> ans</w:t>
      </w:r>
      <w:r w:rsidRPr="00CE279B">
        <w:rPr>
          <w:rFonts w:ascii="Times New Roman" w:hAnsi="Times New Roman"/>
          <w:sz w:val="24"/>
          <w:szCs w:val="24"/>
          <w:lang w:val="fr-FR"/>
        </w:rPr>
        <w:t xml:space="preserve">. </w:t>
      </w:r>
      <w:r w:rsidR="0081724F" w:rsidRPr="00CE279B">
        <w:rPr>
          <w:rFonts w:ascii="Times New Roman" w:hAnsi="Times New Roman"/>
          <w:sz w:val="24"/>
          <w:szCs w:val="24"/>
          <w:lang w:val="fr-FR"/>
        </w:rPr>
        <w:t>L</w:t>
      </w:r>
      <w:r w:rsidR="005F4C87" w:rsidRPr="00CE279B">
        <w:rPr>
          <w:rFonts w:ascii="Times New Roman" w:hAnsi="Times New Roman"/>
          <w:sz w:val="24"/>
          <w:szCs w:val="24"/>
          <w:lang w:val="fr-FR"/>
        </w:rPr>
        <w:t xml:space="preserve">a valeur présente nette des </w:t>
      </w:r>
      <w:r w:rsidR="0081724F" w:rsidRPr="00CE279B">
        <w:rPr>
          <w:rFonts w:ascii="Times New Roman" w:hAnsi="Times New Roman"/>
          <w:sz w:val="24"/>
          <w:szCs w:val="24"/>
          <w:lang w:val="fr-FR"/>
        </w:rPr>
        <w:t xml:space="preserve">revenus générés par les </w:t>
      </w:r>
      <w:r w:rsidR="005F4C87" w:rsidRPr="00CE279B">
        <w:rPr>
          <w:rFonts w:ascii="Times New Roman" w:hAnsi="Times New Roman"/>
          <w:sz w:val="24"/>
          <w:szCs w:val="24"/>
          <w:lang w:val="fr-FR"/>
        </w:rPr>
        <w:t xml:space="preserve">investissements </w:t>
      </w:r>
      <w:r w:rsidR="00AD371B" w:rsidRPr="00CE279B">
        <w:rPr>
          <w:rFonts w:ascii="Times New Roman" w:hAnsi="Times New Roman"/>
          <w:sz w:val="24"/>
          <w:szCs w:val="24"/>
          <w:lang w:val="fr-FR"/>
        </w:rPr>
        <w:t xml:space="preserve">sur la même période </w:t>
      </w:r>
      <w:r w:rsidR="005F4C87" w:rsidRPr="00CE279B">
        <w:rPr>
          <w:rFonts w:ascii="Times New Roman" w:hAnsi="Times New Roman"/>
          <w:sz w:val="24"/>
          <w:szCs w:val="24"/>
          <w:lang w:val="fr-FR"/>
        </w:rPr>
        <w:t xml:space="preserve">est </w:t>
      </w:r>
      <w:r w:rsidR="0081724F" w:rsidRPr="00CE279B">
        <w:rPr>
          <w:rFonts w:ascii="Times New Roman" w:hAnsi="Times New Roman"/>
          <w:sz w:val="24"/>
          <w:szCs w:val="24"/>
          <w:lang w:val="fr-FR"/>
        </w:rPr>
        <w:t xml:space="preserve">de plus de </w:t>
      </w:r>
      <w:r w:rsidR="00520629" w:rsidRPr="00CE279B">
        <w:rPr>
          <w:rFonts w:ascii="Times New Roman" w:hAnsi="Times New Roman"/>
          <w:sz w:val="24"/>
          <w:szCs w:val="24"/>
          <w:lang w:val="fr-FR"/>
        </w:rPr>
        <w:t>1</w:t>
      </w:r>
      <w:r w:rsidR="00B950DA">
        <w:rPr>
          <w:rFonts w:ascii="Times New Roman" w:hAnsi="Times New Roman"/>
          <w:sz w:val="24"/>
          <w:szCs w:val="24"/>
          <w:lang w:val="fr-FR"/>
        </w:rPr>
        <w:t>6</w:t>
      </w:r>
      <w:r w:rsidR="005E2C0B">
        <w:rPr>
          <w:rFonts w:ascii="Times New Roman" w:hAnsi="Times New Roman"/>
          <w:sz w:val="24"/>
          <w:szCs w:val="24"/>
          <w:lang w:val="fr-FR"/>
        </w:rPr>
        <w:t>0</w:t>
      </w:r>
      <w:r w:rsidR="0081724F" w:rsidRPr="00CE279B">
        <w:rPr>
          <w:rFonts w:ascii="Times New Roman" w:hAnsi="Times New Roman"/>
          <w:sz w:val="24"/>
          <w:szCs w:val="24"/>
          <w:lang w:val="fr-FR"/>
        </w:rPr>
        <w:t xml:space="preserve"> millions de gourdes</w:t>
      </w:r>
      <w:r w:rsidR="005F4C87" w:rsidRPr="00CE279B">
        <w:rPr>
          <w:rFonts w:ascii="Times New Roman" w:hAnsi="Times New Roman"/>
          <w:sz w:val="24"/>
          <w:szCs w:val="24"/>
          <w:lang w:val="fr-FR"/>
        </w:rPr>
        <w:t xml:space="preserve"> </w:t>
      </w:r>
      <w:r w:rsidR="00A13BDE" w:rsidRPr="00CE279B">
        <w:rPr>
          <w:rFonts w:ascii="Times New Roman" w:hAnsi="Times New Roman"/>
          <w:sz w:val="24"/>
          <w:szCs w:val="24"/>
          <w:lang w:val="fr-FR"/>
        </w:rPr>
        <w:t xml:space="preserve">au taux d’actualisation </w:t>
      </w:r>
      <w:r w:rsidR="00AD371B" w:rsidRPr="00CE279B">
        <w:rPr>
          <w:rFonts w:ascii="Times New Roman" w:hAnsi="Times New Roman"/>
          <w:sz w:val="24"/>
          <w:szCs w:val="24"/>
          <w:lang w:val="fr-FR"/>
        </w:rPr>
        <w:t xml:space="preserve">de 12%. </w:t>
      </w:r>
      <w:r w:rsidR="00AA226D" w:rsidRPr="00CE279B">
        <w:rPr>
          <w:rFonts w:ascii="Times New Roman" w:hAnsi="Times New Roman"/>
          <w:sz w:val="24"/>
          <w:szCs w:val="24"/>
          <w:lang w:val="fr-FR"/>
        </w:rPr>
        <w:t xml:space="preserve">Compte tenu de la nature des investissements envisagés, la rentabilité du projet apparait </w:t>
      </w:r>
      <w:r w:rsidR="005E2C0B">
        <w:rPr>
          <w:rFonts w:ascii="Times New Roman" w:hAnsi="Times New Roman"/>
          <w:sz w:val="24"/>
          <w:szCs w:val="24"/>
          <w:lang w:val="fr-FR"/>
        </w:rPr>
        <w:t>très intéressante</w:t>
      </w:r>
      <w:r w:rsidR="00AA226D" w:rsidRPr="00CE279B">
        <w:rPr>
          <w:rFonts w:ascii="Times New Roman" w:hAnsi="Times New Roman"/>
          <w:sz w:val="24"/>
          <w:szCs w:val="24"/>
          <w:lang w:val="fr-FR"/>
        </w:rPr>
        <w:t xml:space="preserve">. Tous les </w:t>
      </w:r>
      <w:r w:rsidR="00525C4F" w:rsidRPr="00CE279B">
        <w:rPr>
          <w:rFonts w:ascii="Times New Roman" w:hAnsi="Times New Roman"/>
          <w:sz w:val="24"/>
          <w:szCs w:val="24"/>
          <w:lang w:val="fr-FR"/>
        </w:rPr>
        <w:t>coû</w:t>
      </w:r>
      <w:r w:rsidR="00AA226D" w:rsidRPr="00CE279B">
        <w:rPr>
          <w:rFonts w:ascii="Times New Roman" w:hAnsi="Times New Roman"/>
          <w:sz w:val="24"/>
          <w:szCs w:val="24"/>
          <w:lang w:val="fr-FR"/>
        </w:rPr>
        <w:t>ts d’opportunités n’étant pas pris en compte dans l’analyse, on</w:t>
      </w:r>
      <w:r w:rsidR="00C66DC1" w:rsidRPr="00CE279B">
        <w:rPr>
          <w:rFonts w:ascii="Times New Roman" w:hAnsi="Times New Roman"/>
          <w:sz w:val="24"/>
          <w:szCs w:val="24"/>
          <w:lang w:val="fr-FR"/>
        </w:rPr>
        <w:t xml:space="preserve"> conclue que le financement du projet apportera une contribution non négligeable à l’amélioration des conditions de vie dans les communautés bénéficiaires.</w:t>
      </w:r>
    </w:p>
    <w:p w:rsidR="00B950DA" w:rsidRDefault="00B950DA" w:rsidP="00B950DA">
      <w:pPr>
        <w:jc w:val="both"/>
        <w:rPr>
          <w:rFonts w:ascii="Times New Roman" w:hAnsi="Times New Roman"/>
          <w:sz w:val="24"/>
          <w:szCs w:val="24"/>
          <w:lang w:val="fr-FR"/>
        </w:rPr>
      </w:pPr>
      <w:r>
        <w:rPr>
          <w:rFonts w:ascii="Times New Roman" w:hAnsi="Times New Roman"/>
          <w:sz w:val="24"/>
          <w:szCs w:val="24"/>
          <w:lang w:val="fr-FR"/>
        </w:rPr>
        <w:lastRenderedPageBreak/>
        <w:t>L’analyse de sensibilité montre que le projet reste rentable même si les taux d’adoption de nouveaux systèmes de production sont moindres ou si les délais d’application sont plus longs que ceux espérés. Le projet reste également rentable si les coûts des investissements et les frais récurrents augmentent de 20%. Par contre une combinaison de tous les scénarios (diminution des taux d’adoption, augmentation des délais d’adoption et augmentation des coûts des investissements et récurrents) fait chuter la valeur actualisée nette dans le négatif, grevant ainsi la rentabilité. La probabilité de ce scénario est cependant très faible.</w:t>
      </w:r>
    </w:p>
    <w:p w:rsidR="00B950DA" w:rsidRDefault="00B950DA" w:rsidP="00B950DA">
      <w:pPr>
        <w:jc w:val="both"/>
        <w:rPr>
          <w:rFonts w:ascii="Times New Roman" w:hAnsi="Times New Roman"/>
          <w:sz w:val="24"/>
          <w:szCs w:val="24"/>
          <w:lang w:val="fr-FR"/>
        </w:rPr>
      </w:pPr>
      <w:r w:rsidRPr="007D35B5">
        <w:rPr>
          <w:rFonts w:ascii="Times New Roman" w:hAnsi="Times New Roman"/>
          <w:sz w:val="24"/>
          <w:szCs w:val="24"/>
          <w:lang w:val="fr-FR"/>
        </w:rPr>
        <w:t>Il es</w:t>
      </w:r>
      <w:r w:rsidRPr="00857EBE">
        <w:rPr>
          <w:rFonts w:ascii="Times New Roman" w:hAnsi="Times New Roman"/>
          <w:sz w:val="24"/>
          <w:szCs w:val="24"/>
          <w:lang w:val="fr-FR"/>
        </w:rPr>
        <w:t xml:space="preserve">t </w:t>
      </w:r>
      <w:r>
        <w:rPr>
          <w:rFonts w:ascii="Times New Roman" w:hAnsi="Times New Roman"/>
          <w:sz w:val="24"/>
          <w:szCs w:val="24"/>
          <w:lang w:val="fr-FR"/>
        </w:rPr>
        <w:t xml:space="preserve">cependant </w:t>
      </w:r>
      <w:r w:rsidRPr="00857EBE">
        <w:rPr>
          <w:rFonts w:ascii="Times New Roman" w:hAnsi="Times New Roman"/>
          <w:sz w:val="24"/>
          <w:szCs w:val="24"/>
          <w:lang w:val="fr-FR"/>
        </w:rPr>
        <w:t xml:space="preserve">important de noter que le projet aura d’importantes externalités environnementales positives, qu’il est trop complexe de mesurer et de valoriser </w:t>
      </w:r>
      <w:r>
        <w:rPr>
          <w:rFonts w:ascii="Times New Roman" w:hAnsi="Times New Roman"/>
          <w:sz w:val="24"/>
          <w:szCs w:val="24"/>
          <w:lang w:val="fr-FR"/>
        </w:rPr>
        <w:t>au stade de</w:t>
      </w:r>
      <w:r w:rsidRPr="00857EBE">
        <w:rPr>
          <w:rFonts w:ascii="Times New Roman" w:hAnsi="Times New Roman"/>
          <w:sz w:val="24"/>
          <w:szCs w:val="24"/>
          <w:lang w:val="fr-FR"/>
        </w:rPr>
        <w:t xml:space="preserve"> l’évaluation économique</w:t>
      </w:r>
      <w:r>
        <w:rPr>
          <w:rFonts w:ascii="Times New Roman" w:hAnsi="Times New Roman"/>
          <w:sz w:val="24"/>
          <w:szCs w:val="24"/>
          <w:lang w:val="fr-FR"/>
        </w:rPr>
        <w:t xml:space="preserve"> ex-ante</w:t>
      </w:r>
      <w:r w:rsidRPr="00857EBE">
        <w:rPr>
          <w:rFonts w:ascii="Times New Roman" w:hAnsi="Times New Roman"/>
          <w:sz w:val="24"/>
          <w:szCs w:val="24"/>
          <w:lang w:val="fr-FR"/>
        </w:rPr>
        <w:t>, de par le manque de données et l’incertitude des volumes et quantités les concernant</w:t>
      </w:r>
      <w:r>
        <w:rPr>
          <w:rFonts w:ascii="Times New Roman" w:hAnsi="Times New Roman"/>
          <w:sz w:val="24"/>
          <w:szCs w:val="24"/>
          <w:lang w:val="fr-FR"/>
        </w:rPr>
        <w:t xml:space="preserve">. Les principales externalités positives concernant les principaux services écosystémiques fournis par la zone du Parc, particulièrement : </w:t>
      </w:r>
    </w:p>
    <w:p w:rsidR="00B950DA" w:rsidRPr="00857EBE" w:rsidRDefault="00B950DA" w:rsidP="00B950DA">
      <w:pPr>
        <w:pStyle w:val="ListParagraph"/>
        <w:numPr>
          <w:ilvl w:val="0"/>
          <w:numId w:val="9"/>
        </w:numPr>
        <w:spacing w:after="0"/>
        <w:jc w:val="both"/>
        <w:rPr>
          <w:rFonts w:ascii="Times New Roman" w:hAnsi="Times New Roman"/>
          <w:sz w:val="24"/>
          <w:szCs w:val="24"/>
          <w:lang w:val="fr-FR"/>
        </w:rPr>
      </w:pPr>
      <w:r w:rsidRPr="00857EBE">
        <w:rPr>
          <w:rFonts w:ascii="Times New Roman" w:hAnsi="Times New Roman"/>
          <w:sz w:val="24"/>
          <w:szCs w:val="24"/>
          <w:lang w:val="fr-FR"/>
        </w:rPr>
        <w:t>la rétention d’eau et de sols dans les hauts bassin</w:t>
      </w:r>
      <w:r>
        <w:rPr>
          <w:rFonts w:ascii="Times New Roman" w:hAnsi="Times New Roman"/>
          <w:sz w:val="24"/>
          <w:szCs w:val="24"/>
          <w:lang w:val="fr-FR"/>
        </w:rPr>
        <w:t>s</w:t>
      </w:r>
      <w:r w:rsidRPr="00857EBE">
        <w:rPr>
          <w:rFonts w:ascii="Times New Roman" w:hAnsi="Times New Roman"/>
          <w:sz w:val="24"/>
          <w:szCs w:val="24"/>
          <w:lang w:val="fr-FR"/>
        </w:rPr>
        <w:t xml:space="preserve"> versants, qui permettent de réduire les pertes dues aux impacts des désastres naturels et de garantir la régularité des débits d’eau descendant des massifs en question, </w:t>
      </w:r>
    </w:p>
    <w:p w:rsidR="00B950DA" w:rsidRPr="00857EBE" w:rsidRDefault="00B950DA" w:rsidP="00B950DA">
      <w:pPr>
        <w:pStyle w:val="ListParagraph"/>
        <w:numPr>
          <w:ilvl w:val="0"/>
          <w:numId w:val="9"/>
        </w:numPr>
        <w:spacing w:after="0"/>
        <w:jc w:val="both"/>
        <w:rPr>
          <w:rFonts w:ascii="Times New Roman" w:hAnsi="Times New Roman"/>
          <w:sz w:val="24"/>
          <w:szCs w:val="24"/>
          <w:lang w:val="fr-FR"/>
        </w:rPr>
      </w:pPr>
      <w:r w:rsidRPr="00857EBE">
        <w:rPr>
          <w:rFonts w:ascii="Times New Roman" w:hAnsi="Times New Roman"/>
          <w:sz w:val="24"/>
          <w:szCs w:val="24"/>
          <w:lang w:val="fr-FR"/>
        </w:rPr>
        <w:t xml:space="preserve">la diminution des émissions et la captation de carbone par la réduction du brûlis et l’augmentation des superficies arborées, </w:t>
      </w:r>
    </w:p>
    <w:p w:rsidR="00B950DA" w:rsidRPr="00857EBE" w:rsidRDefault="00B950DA" w:rsidP="00B950DA">
      <w:pPr>
        <w:pStyle w:val="ListParagraph"/>
        <w:numPr>
          <w:ilvl w:val="0"/>
          <w:numId w:val="9"/>
        </w:numPr>
        <w:spacing w:after="0"/>
        <w:jc w:val="both"/>
        <w:rPr>
          <w:rFonts w:ascii="Times New Roman" w:hAnsi="Times New Roman"/>
          <w:sz w:val="24"/>
          <w:szCs w:val="24"/>
          <w:lang w:val="fr-FR"/>
        </w:rPr>
      </w:pPr>
      <w:r w:rsidRPr="00857EBE">
        <w:rPr>
          <w:rFonts w:ascii="Times New Roman" w:hAnsi="Times New Roman"/>
          <w:sz w:val="24"/>
          <w:szCs w:val="24"/>
          <w:lang w:val="fr-FR"/>
        </w:rPr>
        <w:t>la préservation de la biodiversité, certaines espèces de flore et faune étant encore mal connues dans la zone du Macaya.</w:t>
      </w:r>
    </w:p>
    <w:p w:rsidR="00DF4576" w:rsidRPr="00CE279B" w:rsidRDefault="008619D8" w:rsidP="00A13BDE">
      <w:pPr>
        <w:jc w:val="both"/>
        <w:rPr>
          <w:rFonts w:ascii="Times New Roman" w:hAnsi="Times New Roman"/>
          <w:sz w:val="24"/>
          <w:szCs w:val="24"/>
          <w:lang w:val="fr-FR"/>
        </w:rPr>
      </w:pPr>
      <w:r w:rsidRPr="00CE279B">
        <w:rPr>
          <w:rFonts w:ascii="Times New Roman" w:hAnsi="Times New Roman"/>
          <w:sz w:val="24"/>
          <w:szCs w:val="24"/>
          <w:lang w:val="fr-FR"/>
        </w:rPr>
        <w:t xml:space="preserve">Sur la base </w:t>
      </w:r>
      <w:r w:rsidR="00C060C9" w:rsidRPr="00CE279B">
        <w:rPr>
          <w:rFonts w:ascii="Times New Roman" w:hAnsi="Times New Roman"/>
          <w:sz w:val="24"/>
          <w:szCs w:val="24"/>
          <w:lang w:val="fr-FR"/>
        </w:rPr>
        <w:t>d</w:t>
      </w:r>
      <w:r w:rsidRPr="00CE279B">
        <w:rPr>
          <w:rFonts w:ascii="Times New Roman" w:hAnsi="Times New Roman"/>
          <w:sz w:val="24"/>
          <w:szCs w:val="24"/>
          <w:lang w:val="fr-FR"/>
        </w:rPr>
        <w:t>es résultats</w:t>
      </w:r>
      <w:r w:rsidR="00525C4F" w:rsidRPr="00CE279B">
        <w:rPr>
          <w:rFonts w:ascii="Times New Roman" w:hAnsi="Times New Roman"/>
          <w:sz w:val="24"/>
          <w:szCs w:val="24"/>
          <w:lang w:val="fr-FR"/>
        </w:rPr>
        <w:t xml:space="preserve"> reportés ci-dessus</w:t>
      </w:r>
      <w:r w:rsidRPr="00CE279B">
        <w:rPr>
          <w:rFonts w:ascii="Times New Roman" w:hAnsi="Times New Roman"/>
          <w:sz w:val="24"/>
          <w:szCs w:val="24"/>
          <w:lang w:val="fr-FR"/>
        </w:rPr>
        <w:t xml:space="preserve">, il est suggéré de poursuivre avec les investissements programmés. </w:t>
      </w:r>
      <w:r w:rsidR="00941BE0" w:rsidRPr="00CE279B">
        <w:rPr>
          <w:rFonts w:ascii="Times New Roman" w:hAnsi="Times New Roman"/>
          <w:sz w:val="24"/>
          <w:szCs w:val="24"/>
          <w:lang w:val="fr-FR"/>
        </w:rPr>
        <w:t>La situation économique des communautés du parc Macaya et au niveau de tou</w:t>
      </w:r>
      <w:r w:rsidR="00B950DA">
        <w:rPr>
          <w:rFonts w:ascii="Times New Roman" w:hAnsi="Times New Roman"/>
          <w:sz w:val="24"/>
          <w:szCs w:val="24"/>
          <w:lang w:val="fr-FR"/>
        </w:rPr>
        <w:t>s</w:t>
      </w:r>
      <w:r w:rsidR="00941BE0" w:rsidRPr="00CE279B">
        <w:rPr>
          <w:rFonts w:ascii="Times New Roman" w:hAnsi="Times New Roman"/>
          <w:sz w:val="24"/>
          <w:szCs w:val="24"/>
          <w:lang w:val="fr-FR"/>
        </w:rPr>
        <w:t xml:space="preserve"> le</w:t>
      </w:r>
      <w:r w:rsidR="00546EBC">
        <w:rPr>
          <w:rFonts w:ascii="Times New Roman" w:hAnsi="Times New Roman"/>
          <w:sz w:val="24"/>
          <w:szCs w:val="24"/>
          <w:lang w:val="fr-FR"/>
        </w:rPr>
        <w:t>s</w:t>
      </w:r>
      <w:r w:rsidR="00941BE0" w:rsidRPr="00CE279B">
        <w:rPr>
          <w:rFonts w:ascii="Times New Roman" w:hAnsi="Times New Roman"/>
          <w:sz w:val="24"/>
          <w:szCs w:val="24"/>
          <w:lang w:val="fr-FR"/>
        </w:rPr>
        <w:t xml:space="preserve"> bassin</w:t>
      </w:r>
      <w:r w:rsidR="00546EBC">
        <w:rPr>
          <w:rFonts w:ascii="Times New Roman" w:hAnsi="Times New Roman"/>
          <w:sz w:val="24"/>
          <w:szCs w:val="24"/>
          <w:lang w:val="fr-FR"/>
        </w:rPr>
        <w:t>s</w:t>
      </w:r>
      <w:r w:rsidR="00941BE0" w:rsidRPr="00CE279B">
        <w:rPr>
          <w:rFonts w:ascii="Times New Roman" w:hAnsi="Times New Roman"/>
          <w:sz w:val="24"/>
          <w:szCs w:val="24"/>
          <w:lang w:val="fr-FR"/>
        </w:rPr>
        <w:t xml:space="preserve"> versant</w:t>
      </w:r>
      <w:r w:rsidR="00546EBC">
        <w:rPr>
          <w:rFonts w:ascii="Times New Roman" w:hAnsi="Times New Roman"/>
          <w:sz w:val="24"/>
          <w:szCs w:val="24"/>
          <w:lang w:val="fr-FR"/>
        </w:rPr>
        <w:t>s</w:t>
      </w:r>
      <w:r w:rsidR="00941BE0" w:rsidRPr="00CE279B">
        <w:rPr>
          <w:rFonts w:ascii="Times New Roman" w:hAnsi="Times New Roman"/>
          <w:sz w:val="24"/>
          <w:szCs w:val="24"/>
          <w:lang w:val="fr-FR"/>
        </w:rPr>
        <w:t xml:space="preserve"> des Cayes et la dégradation de l’environnement s’aggraver</w:t>
      </w:r>
      <w:r w:rsidR="00546EBC">
        <w:rPr>
          <w:rFonts w:ascii="Times New Roman" w:hAnsi="Times New Roman"/>
          <w:sz w:val="24"/>
          <w:szCs w:val="24"/>
          <w:lang w:val="fr-FR"/>
        </w:rPr>
        <w:t>ont</w:t>
      </w:r>
      <w:r w:rsidR="00941BE0" w:rsidRPr="00CE279B">
        <w:rPr>
          <w:rFonts w:ascii="Times New Roman" w:hAnsi="Times New Roman"/>
          <w:sz w:val="24"/>
          <w:szCs w:val="24"/>
          <w:lang w:val="fr-FR"/>
        </w:rPr>
        <w:t xml:space="preserve"> si le statu quo</w:t>
      </w:r>
      <w:r w:rsidR="00C060C9" w:rsidRPr="00CE279B">
        <w:rPr>
          <w:rFonts w:ascii="Times New Roman" w:hAnsi="Times New Roman"/>
          <w:sz w:val="24"/>
          <w:szCs w:val="24"/>
          <w:lang w:val="fr-FR"/>
        </w:rPr>
        <w:t xml:space="preserve"> est maintenu</w:t>
      </w:r>
      <w:r w:rsidR="00941BE0" w:rsidRPr="00CE279B">
        <w:rPr>
          <w:rFonts w:ascii="Times New Roman" w:hAnsi="Times New Roman"/>
          <w:sz w:val="24"/>
          <w:szCs w:val="24"/>
          <w:lang w:val="fr-FR"/>
        </w:rPr>
        <w:t xml:space="preserve">. </w:t>
      </w:r>
    </w:p>
    <w:p w:rsidR="00DE3470" w:rsidRDefault="00DE3470" w:rsidP="00D314D0">
      <w:pPr>
        <w:rPr>
          <w:rFonts w:ascii="Times New Roman" w:hAnsi="Times New Roman"/>
          <w:sz w:val="24"/>
          <w:szCs w:val="24"/>
          <w:lang w:val="fr-FR"/>
        </w:rPr>
        <w:sectPr w:rsidR="00DE3470" w:rsidSect="005364C2">
          <w:footerReference w:type="default" r:id="rId10"/>
          <w:pgSz w:w="12240" w:h="15840"/>
          <w:pgMar w:top="1440" w:right="1440" w:bottom="1440" w:left="1440" w:header="720" w:footer="720" w:gutter="0"/>
          <w:pgNumType w:start="0"/>
          <w:cols w:space="720"/>
          <w:docGrid w:linePitch="360"/>
        </w:sectPr>
      </w:pPr>
    </w:p>
    <w:p w:rsidR="00DF4576" w:rsidRPr="00E70A6E" w:rsidRDefault="008A350B" w:rsidP="00E70A6E">
      <w:pPr>
        <w:jc w:val="center"/>
        <w:rPr>
          <w:rFonts w:ascii="Times New Roman" w:hAnsi="Times New Roman"/>
          <w:b/>
          <w:sz w:val="24"/>
          <w:szCs w:val="24"/>
          <w:lang w:val="fr-FR"/>
        </w:rPr>
      </w:pPr>
      <w:r w:rsidRPr="00E70A6E">
        <w:rPr>
          <w:rFonts w:ascii="Times New Roman" w:hAnsi="Times New Roman"/>
          <w:b/>
          <w:sz w:val="24"/>
          <w:szCs w:val="24"/>
          <w:lang w:val="fr-FR"/>
        </w:rPr>
        <w:lastRenderedPageBreak/>
        <w:t>ANNEXE 1 : Détail des calculs</w:t>
      </w:r>
    </w:p>
    <w:p w:rsidR="008A350B" w:rsidRDefault="00EE305E" w:rsidP="00E70A6E">
      <w:pPr>
        <w:jc w:val="center"/>
        <w:rPr>
          <w:rFonts w:ascii="Times New Roman" w:hAnsi="Times New Roman"/>
          <w:sz w:val="24"/>
          <w:szCs w:val="24"/>
          <w:lang w:val="fr-FR"/>
        </w:rPr>
      </w:pPr>
      <w:r>
        <w:rPr>
          <w:rFonts w:ascii="Times New Roman" w:hAnsi="Times New Roman"/>
          <w:sz w:val="24"/>
          <w:szCs w:val="24"/>
          <w:lang w:val="fr-FR"/>
        </w:rPr>
        <w:object w:dxaOrig="42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4.25pt" o:ole="">
            <v:imagedata r:id="rId11" o:title=""/>
          </v:shape>
          <o:OLEObject Type="Embed" ProgID="Excel.Sheet.12" ShapeID="_x0000_i1025" DrawAspect="Icon" ObjectID="_1432469304" r:id="rId12"/>
        </w:object>
      </w:r>
    </w:p>
    <w:p w:rsidR="00EE305E" w:rsidRDefault="00EE305E" w:rsidP="00D314D0">
      <w:pPr>
        <w:rPr>
          <w:rFonts w:ascii="Times New Roman" w:hAnsi="Times New Roman"/>
          <w:sz w:val="24"/>
          <w:szCs w:val="24"/>
          <w:lang w:val="fr-FR"/>
        </w:rPr>
        <w:sectPr w:rsidR="00EE305E" w:rsidSect="005364C2">
          <w:pgSz w:w="12240" w:h="15840"/>
          <w:pgMar w:top="1440" w:right="1440" w:bottom="1440" w:left="1440" w:header="720" w:footer="720" w:gutter="0"/>
          <w:pgNumType w:start="0"/>
          <w:cols w:space="720"/>
          <w:docGrid w:linePitch="360"/>
        </w:sectPr>
      </w:pPr>
    </w:p>
    <w:p w:rsidR="00EE305E" w:rsidRDefault="00EE305E" w:rsidP="00D314D0">
      <w:pPr>
        <w:rPr>
          <w:rFonts w:ascii="Times New Roman" w:hAnsi="Times New Roman"/>
          <w:sz w:val="24"/>
          <w:szCs w:val="24"/>
          <w:lang w:val="fr-FR"/>
        </w:rPr>
      </w:pPr>
    </w:p>
    <w:p w:rsidR="00DE00C1" w:rsidRDefault="00DE00C1" w:rsidP="00D314D0">
      <w:pPr>
        <w:rPr>
          <w:rFonts w:ascii="Times New Roman" w:hAnsi="Times New Roman"/>
          <w:sz w:val="24"/>
          <w:szCs w:val="24"/>
          <w:lang w:val="fr-FR"/>
        </w:rPr>
      </w:pPr>
    </w:p>
    <w:p w:rsidR="00DE00C1" w:rsidRPr="00CE279B" w:rsidRDefault="00DE00C1" w:rsidP="00D314D0">
      <w:pPr>
        <w:rPr>
          <w:rFonts w:ascii="Times New Roman" w:hAnsi="Times New Roman"/>
          <w:sz w:val="24"/>
          <w:szCs w:val="24"/>
          <w:lang w:val="fr-FR"/>
        </w:rPr>
      </w:pPr>
    </w:p>
    <w:sectPr w:rsidR="00DE00C1" w:rsidRPr="00CE279B" w:rsidSect="00E70A6E">
      <w:pgSz w:w="15840" w:h="12240"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6B" w:rsidRDefault="0042156B" w:rsidP="00742D9E">
      <w:pPr>
        <w:spacing w:after="0" w:line="240" w:lineRule="auto"/>
      </w:pPr>
      <w:r>
        <w:separator/>
      </w:r>
    </w:p>
  </w:endnote>
  <w:endnote w:type="continuationSeparator" w:id="0">
    <w:p w:rsidR="0042156B" w:rsidRDefault="0042156B" w:rsidP="00742D9E">
      <w:pPr>
        <w:spacing w:after="0" w:line="240" w:lineRule="auto"/>
      </w:pPr>
      <w:r>
        <w:continuationSeparator/>
      </w:r>
    </w:p>
  </w:endnote>
  <w:endnote w:type="continuationNotice" w:id="1">
    <w:p w:rsidR="0042156B" w:rsidRDefault="00421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76"/>
      <w:docPartObj>
        <w:docPartGallery w:val="Page Numbers (Bottom of Page)"/>
        <w:docPartUnique/>
      </w:docPartObj>
    </w:sdtPr>
    <w:sdtEndPr/>
    <w:sdtContent>
      <w:p w:rsidR="0042156B" w:rsidRDefault="0042156B">
        <w:pPr>
          <w:pStyle w:val="Footer"/>
          <w:jc w:val="center"/>
        </w:pPr>
        <w:r>
          <w:fldChar w:fldCharType="begin"/>
        </w:r>
        <w:r>
          <w:instrText xml:space="preserve"> PAGE   \* MERGEFORMAT </w:instrText>
        </w:r>
        <w:r>
          <w:fldChar w:fldCharType="separate"/>
        </w:r>
        <w:r w:rsidR="00CE5A58">
          <w:rPr>
            <w:noProof/>
          </w:rPr>
          <w:t>0</w:t>
        </w:r>
        <w:r>
          <w:rPr>
            <w:noProof/>
          </w:rPr>
          <w:fldChar w:fldCharType="end"/>
        </w:r>
      </w:p>
    </w:sdtContent>
  </w:sdt>
  <w:p w:rsidR="0042156B" w:rsidRDefault="0042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6B" w:rsidRDefault="0042156B" w:rsidP="00742D9E">
      <w:pPr>
        <w:spacing w:after="0" w:line="240" w:lineRule="auto"/>
      </w:pPr>
      <w:r>
        <w:separator/>
      </w:r>
    </w:p>
  </w:footnote>
  <w:footnote w:type="continuationSeparator" w:id="0">
    <w:p w:rsidR="0042156B" w:rsidRDefault="0042156B" w:rsidP="00742D9E">
      <w:pPr>
        <w:spacing w:after="0" w:line="240" w:lineRule="auto"/>
      </w:pPr>
      <w:r>
        <w:continuationSeparator/>
      </w:r>
    </w:p>
  </w:footnote>
  <w:footnote w:type="continuationNotice" w:id="1">
    <w:p w:rsidR="0042156B" w:rsidRDefault="0042156B">
      <w:pPr>
        <w:spacing w:after="0" w:line="240" w:lineRule="auto"/>
      </w:pPr>
    </w:p>
  </w:footnote>
  <w:footnote w:id="2">
    <w:p w:rsidR="0042156B" w:rsidRDefault="0042156B" w:rsidP="0006331C">
      <w:pPr>
        <w:pStyle w:val="FootnoteText"/>
      </w:pPr>
      <w:r>
        <w:rPr>
          <w:rStyle w:val="FootnoteReference"/>
        </w:rPr>
        <w:footnoteRef/>
      </w:r>
      <w:r>
        <w:t xml:space="preserve"> 1 US$= 42.50 HGT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191"/>
    <w:multiLevelType w:val="hybridMultilevel"/>
    <w:tmpl w:val="2BD84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376CD"/>
    <w:multiLevelType w:val="hybridMultilevel"/>
    <w:tmpl w:val="E1840D0C"/>
    <w:lvl w:ilvl="0" w:tplc="D5C444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257FF"/>
    <w:multiLevelType w:val="hybridMultilevel"/>
    <w:tmpl w:val="14521546"/>
    <w:lvl w:ilvl="0" w:tplc="D5C444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C2307"/>
    <w:multiLevelType w:val="hybridMultilevel"/>
    <w:tmpl w:val="DA6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A1FD6"/>
    <w:multiLevelType w:val="hybridMultilevel"/>
    <w:tmpl w:val="703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84F02"/>
    <w:multiLevelType w:val="hybridMultilevel"/>
    <w:tmpl w:val="F054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513B0"/>
    <w:multiLevelType w:val="hybridMultilevel"/>
    <w:tmpl w:val="66343A78"/>
    <w:lvl w:ilvl="0" w:tplc="D5C444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C51D0"/>
    <w:multiLevelType w:val="hybridMultilevel"/>
    <w:tmpl w:val="BE64AE84"/>
    <w:lvl w:ilvl="0" w:tplc="D5C444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70CF0"/>
    <w:multiLevelType w:val="hybridMultilevel"/>
    <w:tmpl w:val="2C3E975E"/>
    <w:lvl w:ilvl="0" w:tplc="D5C444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F50F3"/>
    <w:multiLevelType w:val="hybridMultilevel"/>
    <w:tmpl w:val="83A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97EDA"/>
    <w:multiLevelType w:val="hybridMultilevel"/>
    <w:tmpl w:val="933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0"/>
  </w:num>
  <w:num w:numId="5">
    <w:abstractNumId w:val="0"/>
  </w:num>
  <w:num w:numId="6">
    <w:abstractNumId w:val="6"/>
  </w:num>
  <w:num w:numId="7">
    <w:abstractNumId w:val="5"/>
  </w:num>
  <w:num w:numId="8">
    <w:abstractNumId w:val="2"/>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62"/>
    <w:rsid w:val="00000DEC"/>
    <w:rsid w:val="000012C2"/>
    <w:rsid w:val="00005A23"/>
    <w:rsid w:val="000121A0"/>
    <w:rsid w:val="000132BE"/>
    <w:rsid w:val="000133D4"/>
    <w:rsid w:val="00014075"/>
    <w:rsid w:val="000275A1"/>
    <w:rsid w:val="0003090D"/>
    <w:rsid w:val="000322F3"/>
    <w:rsid w:val="00032B00"/>
    <w:rsid w:val="000345B9"/>
    <w:rsid w:val="000446EE"/>
    <w:rsid w:val="000451A2"/>
    <w:rsid w:val="00045487"/>
    <w:rsid w:val="00045D7D"/>
    <w:rsid w:val="0005001C"/>
    <w:rsid w:val="00051F33"/>
    <w:rsid w:val="000523A3"/>
    <w:rsid w:val="000537C4"/>
    <w:rsid w:val="0005507F"/>
    <w:rsid w:val="00060B06"/>
    <w:rsid w:val="000613E7"/>
    <w:rsid w:val="0006331C"/>
    <w:rsid w:val="00065740"/>
    <w:rsid w:val="00067434"/>
    <w:rsid w:val="00070C40"/>
    <w:rsid w:val="000749B6"/>
    <w:rsid w:val="0007727A"/>
    <w:rsid w:val="00080077"/>
    <w:rsid w:val="00081941"/>
    <w:rsid w:val="00084005"/>
    <w:rsid w:val="00084C02"/>
    <w:rsid w:val="00090796"/>
    <w:rsid w:val="000A2F36"/>
    <w:rsid w:val="000B0538"/>
    <w:rsid w:val="000B2B60"/>
    <w:rsid w:val="000B75E0"/>
    <w:rsid w:val="000C019D"/>
    <w:rsid w:val="000C0305"/>
    <w:rsid w:val="000C03F5"/>
    <w:rsid w:val="000C2541"/>
    <w:rsid w:val="000C4980"/>
    <w:rsid w:val="000C4DA4"/>
    <w:rsid w:val="000C7981"/>
    <w:rsid w:val="000D576F"/>
    <w:rsid w:val="000E2482"/>
    <w:rsid w:val="000E491B"/>
    <w:rsid w:val="000E55BE"/>
    <w:rsid w:val="000E7262"/>
    <w:rsid w:val="000F1094"/>
    <w:rsid w:val="000F453F"/>
    <w:rsid w:val="000F52B1"/>
    <w:rsid w:val="000F7819"/>
    <w:rsid w:val="00102EB1"/>
    <w:rsid w:val="00105790"/>
    <w:rsid w:val="001065F0"/>
    <w:rsid w:val="0011704B"/>
    <w:rsid w:val="0012156F"/>
    <w:rsid w:val="00137122"/>
    <w:rsid w:val="00137E69"/>
    <w:rsid w:val="00144BE1"/>
    <w:rsid w:val="0017217B"/>
    <w:rsid w:val="00175055"/>
    <w:rsid w:val="00176485"/>
    <w:rsid w:val="00177AFA"/>
    <w:rsid w:val="00187FBC"/>
    <w:rsid w:val="00193316"/>
    <w:rsid w:val="00193698"/>
    <w:rsid w:val="00193C52"/>
    <w:rsid w:val="001962A3"/>
    <w:rsid w:val="001A5AF6"/>
    <w:rsid w:val="001B12BA"/>
    <w:rsid w:val="001C40FC"/>
    <w:rsid w:val="001C5423"/>
    <w:rsid w:val="001D0A88"/>
    <w:rsid w:val="001E2B29"/>
    <w:rsid w:val="001E7748"/>
    <w:rsid w:val="001F6827"/>
    <w:rsid w:val="00211A51"/>
    <w:rsid w:val="002125DC"/>
    <w:rsid w:val="00213238"/>
    <w:rsid w:val="002134B0"/>
    <w:rsid w:val="00220729"/>
    <w:rsid w:val="002221AA"/>
    <w:rsid w:val="00222A2B"/>
    <w:rsid w:val="0022300D"/>
    <w:rsid w:val="00225A60"/>
    <w:rsid w:val="00226D8A"/>
    <w:rsid w:val="00234209"/>
    <w:rsid w:val="0023431F"/>
    <w:rsid w:val="00234ADA"/>
    <w:rsid w:val="002367C4"/>
    <w:rsid w:val="002373FF"/>
    <w:rsid w:val="00240108"/>
    <w:rsid w:val="00240153"/>
    <w:rsid w:val="002437F1"/>
    <w:rsid w:val="002514CF"/>
    <w:rsid w:val="00255E6C"/>
    <w:rsid w:val="00261927"/>
    <w:rsid w:val="002620CA"/>
    <w:rsid w:val="00264747"/>
    <w:rsid w:val="00266D0A"/>
    <w:rsid w:val="00267422"/>
    <w:rsid w:val="00267DEF"/>
    <w:rsid w:val="0027026F"/>
    <w:rsid w:val="00270756"/>
    <w:rsid w:val="00271643"/>
    <w:rsid w:val="002732D8"/>
    <w:rsid w:val="00274760"/>
    <w:rsid w:val="00275A93"/>
    <w:rsid w:val="002807E7"/>
    <w:rsid w:val="002847CC"/>
    <w:rsid w:val="00290E1C"/>
    <w:rsid w:val="00291D85"/>
    <w:rsid w:val="00297794"/>
    <w:rsid w:val="002B0740"/>
    <w:rsid w:val="002C2304"/>
    <w:rsid w:val="002C57F8"/>
    <w:rsid w:val="002C667A"/>
    <w:rsid w:val="002D4655"/>
    <w:rsid w:val="002D62B4"/>
    <w:rsid w:val="002E0725"/>
    <w:rsid w:val="002F13F5"/>
    <w:rsid w:val="002F3DE5"/>
    <w:rsid w:val="002F5149"/>
    <w:rsid w:val="00300530"/>
    <w:rsid w:val="0030167E"/>
    <w:rsid w:val="003046AE"/>
    <w:rsid w:val="00320E13"/>
    <w:rsid w:val="003255A7"/>
    <w:rsid w:val="00325F62"/>
    <w:rsid w:val="00326E1E"/>
    <w:rsid w:val="00327296"/>
    <w:rsid w:val="00330971"/>
    <w:rsid w:val="00335B7B"/>
    <w:rsid w:val="00341328"/>
    <w:rsid w:val="00344394"/>
    <w:rsid w:val="00344558"/>
    <w:rsid w:val="00345DFF"/>
    <w:rsid w:val="00347123"/>
    <w:rsid w:val="003506B2"/>
    <w:rsid w:val="00350937"/>
    <w:rsid w:val="0035149B"/>
    <w:rsid w:val="0035180E"/>
    <w:rsid w:val="003521F2"/>
    <w:rsid w:val="003547A3"/>
    <w:rsid w:val="00357B69"/>
    <w:rsid w:val="00361772"/>
    <w:rsid w:val="003844A7"/>
    <w:rsid w:val="00384838"/>
    <w:rsid w:val="00390E59"/>
    <w:rsid w:val="00391605"/>
    <w:rsid w:val="00395D02"/>
    <w:rsid w:val="003A5D98"/>
    <w:rsid w:val="003A6DC3"/>
    <w:rsid w:val="003A7EB3"/>
    <w:rsid w:val="003B2B3E"/>
    <w:rsid w:val="003B5912"/>
    <w:rsid w:val="003C0DDC"/>
    <w:rsid w:val="003C67A0"/>
    <w:rsid w:val="003C745D"/>
    <w:rsid w:val="003C768F"/>
    <w:rsid w:val="003E1675"/>
    <w:rsid w:val="003E2A44"/>
    <w:rsid w:val="003E5806"/>
    <w:rsid w:val="003E5F6F"/>
    <w:rsid w:val="00400499"/>
    <w:rsid w:val="00402088"/>
    <w:rsid w:val="00407795"/>
    <w:rsid w:val="004148E8"/>
    <w:rsid w:val="00415E3F"/>
    <w:rsid w:val="00415E96"/>
    <w:rsid w:val="00416F0D"/>
    <w:rsid w:val="0042156B"/>
    <w:rsid w:val="00424765"/>
    <w:rsid w:val="00425D31"/>
    <w:rsid w:val="00434D76"/>
    <w:rsid w:val="004357B3"/>
    <w:rsid w:val="00435B3A"/>
    <w:rsid w:val="00436393"/>
    <w:rsid w:val="0044346C"/>
    <w:rsid w:val="00447947"/>
    <w:rsid w:val="00447DC1"/>
    <w:rsid w:val="0045266D"/>
    <w:rsid w:val="00455604"/>
    <w:rsid w:val="00463DD8"/>
    <w:rsid w:val="004645FF"/>
    <w:rsid w:val="00465D68"/>
    <w:rsid w:val="00471886"/>
    <w:rsid w:val="0047657F"/>
    <w:rsid w:val="004769A3"/>
    <w:rsid w:val="0048248E"/>
    <w:rsid w:val="004839A3"/>
    <w:rsid w:val="00484ED7"/>
    <w:rsid w:val="00486D0F"/>
    <w:rsid w:val="004960DD"/>
    <w:rsid w:val="004A15E3"/>
    <w:rsid w:val="004A7DBA"/>
    <w:rsid w:val="004B1275"/>
    <w:rsid w:val="004B2312"/>
    <w:rsid w:val="004B4510"/>
    <w:rsid w:val="004E0F66"/>
    <w:rsid w:val="004E3356"/>
    <w:rsid w:val="004E637B"/>
    <w:rsid w:val="004F314A"/>
    <w:rsid w:val="004F3C1E"/>
    <w:rsid w:val="00511EA7"/>
    <w:rsid w:val="00512154"/>
    <w:rsid w:val="00515CEC"/>
    <w:rsid w:val="00520629"/>
    <w:rsid w:val="0052207A"/>
    <w:rsid w:val="00525C4F"/>
    <w:rsid w:val="00530A3F"/>
    <w:rsid w:val="00534360"/>
    <w:rsid w:val="005364C2"/>
    <w:rsid w:val="0053723B"/>
    <w:rsid w:val="005374FA"/>
    <w:rsid w:val="00537701"/>
    <w:rsid w:val="00540D50"/>
    <w:rsid w:val="00542532"/>
    <w:rsid w:val="00546EBC"/>
    <w:rsid w:val="005476B6"/>
    <w:rsid w:val="00556DD6"/>
    <w:rsid w:val="00563A48"/>
    <w:rsid w:val="0056779F"/>
    <w:rsid w:val="00575DD9"/>
    <w:rsid w:val="00576008"/>
    <w:rsid w:val="00577103"/>
    <w:rsid w:val="00581014"/>
    <w:rsid w:val="0058710D"/>
    <w:rsid w:val="00587BAE"/>
    <w:rsid w:val="00591D15"/>
    <w:rsid w:val="005A085C"/>
    <w:rsid w:val="005A2D56"/>
    <w:rsid w:val="005A59A7"/>
    <w:rsid w:val="005A7150"/>
    <w:rsid w:val="005A7B4A"/>
    <w:rsid w:val="005B238B"/>
    <w:rsid w:val="005B6FC0"/>
    <w:rsid w:val="005B772E"/>
    <w:rsid w:val="005B7894"/>
    <w:rsid w:val="005B7A14"/>
    <w:rsid w:val="005D14B0"/>
    <w:rsid w:val="005D3370"/>
    <w:rsid w:val="005D37AD"/>
    <w:rsid w:val="005D6136"/>
    <w:rsid w:val="005E0730"/>
    <w:rsid w:val="005E2C0B"/>
    <w:rsid w:val="005E3526"/>
    <w:rsid w:val="005E3E67"/>
    <w:rsid w:val="005E4A31"/>
    <w:rsid w:val="005E4D8D"/>
    <w:rsid w:val="005F04C6"/>
    <w:rsid w:val="005F34E4"/>
    <w:rsid w:val="005F4C87"/>
    <w:rsid w:val="005F64A6"/>
    <w:rsid w:val="005F7D9C"/>
    <w:rsid w:val="006013D3"/>
    <w:rsid w:val="006017F1"/>
    <w:rsid w:val="00602CA6"/>
    <w:rsid w:val="00604A75"/>
    <w:rsid w:val="006050E4"/>
    <w:rsid w:val="00607617"/>
    <w:rsid w:val="00610457"/>
    <w:rsid w:val="00613A0C"/>
    <w:rsid w:val="006168B5"/>
    <w:rsid w:val="006207B8"/>
    <w:rsid w:val="006213F8"/>
    <w:rsid w:val="00622026"/>
    <w:rsid w:val="006246FD"/>
    <w:rsid w:val="00631B30"/>
    <w:rsid w:val="00634B2F"/>
    <w:rsid w:val="00635AF3"/>
    <w:rsid w:val="006409C0"/>
    <w:rsid w:val="00640CC1"/>
    <w:rsid w:val="0064389E"/>
    <w:rsid w:val="006444B5"/>
    <w:rsid w:val="006503FC"/>
    <w:rsid w:val="00653564"/>
    <w:rsid w:val="00654615"/>
    <w:rsid w:val="0065475F"/>
    <w:rsid w:val="00655263"/>
    <w:rsid w:val="00656F94"/>
    <w:rsid w:val="00660F03"/>
    <w:rsid w:val="006804AD"/>
    <w:rsid w:val="006815C6"/>
    <w:rsid w:val="00681FC1"/>
    <w:rsid w:val="006820B7"/>
    <w:rsid w:val="00682FA5"/>
    <w:rsid w:val="006937DC"/>
    <w:rsid w:val="00694C70"/>
    <w:rsid w:val="006964DE"/>
    <w:rsid w:val="00697340"/>
    <w:rsid w:val="006A3518"/>
    <w:rsid w:val="006B5C49"/>
    <w:rsid w:val="006B691C"/>
    <w:rsid w:val="006D3F0A"/>
    <w:rsid w:val="006D5E52"/>
    <w:rsid w:val="006D7E65"/>
    <w:rsid w:val="006E0632"/>
    <w:rsid w:val="006E0B39"/>
    <w:rsid w:val="006F67E5"/>
    <w:rsid w:val="006F69FA"/>
    <w:rsid w:val="006F7D3C"/>
    <w:rsid w:val="007008FA"/>
    <w:rsid w:val="00704431"/>
    <w:rsid w:val="00707360"/>
    <w:rsid w:val="007075CE"/>
    <w:rsid w:val="007106A4"/>
    <w:rsid w:val="00713508"/>
    <w:rsid w:val="00713A8F"/>
    <w:rsid w:val="00715404"/>
    <w:rsid w:val="007221D8"/>
    <w:rsid w:val="00725311"/>
    <w:rsid w:val="007346D7"/>
    <w:rsid w:val="00734714"/>
    <w:rsid w:val="0073478B"/>
    <w:rsid w:val="00742D9E"/>
    <w:rsid w:val="00742E9F"/>
    <w:rsid w:val="00753992"/>
    <w:rsid w:val="00765BF3"/>
    <w:rsid w:val="00773528"/>
    <w:rsid w:val="007803C0"/>
    <w:rsid w:val="00792961"/>
    <w:rsid w:val="0079361A"/>
    <w:rsid w:val="00795FFB"/>
    <w:rsid w:val="007A148F"/>
    <w:rsid w:val="007A63CC"/>
    <w:rsid w:val="007B0506"/>
    <w:rsid w:val="007B446C"/>
    <w:rsid w:val="007B5870"/>
    <w:rsid w:val="007B6509"/>
    <w:rsid w:val="007C3960"/>
    <w:rsid w:val="007C471E"/>
    <w:rsid w:val="007C7F95"/>
    <w:rsid w:val="007D250A"/>
    <w:rsid w:val="007D35B5"/>
    <w:rsid w:val="007D5F09"/>
    <w:rsid w:val="007E25B9"/>
    <w:rsid w:val="007E5543"/>
    <w:rsid w:val="007E5BFA"/>
    <w:rsid w:val="007F18A2"/>
    <w:rsid w:val="007F5573"/>
    <w:rsid w:val="008064EF"/>
    <w:rsid w:val="0081062D"/>
    <w:rsid w:val="0081244F"/>
    <w:rsid w:val="008137DB"/>
    <w:rsid w:val="00815745"/>
    <w:rsid w:val="008157FB"/>
    <w:rsid w:val="0081724F"/>
    <w:rsid w:val="00820D97"/>
    <w:rsid w:val="008305B6"/>
    <w:rsid w:val="00830C69"/>
    <w:rsid w:val="0083137F"/>
    <w:rsid w:val="008318C5"/>
    <w:rsid w:val="0083315D"/>
    <w:rsid w:val="00837658"/>
    <w:rsid w:val="00837D58"/>
    <w:rsid w:val="00843205"/>
    <w:rsid w:val="00843764"/>
    <w:rsid w:val="00843E79"/>
    <w:rsid w:val="0084562D"/>
    <w:rsid w:val="008619D8"/>
    <w:rsid w:val="00862B20"/>
    <w:rsid w:val="00870AA8"/>
    <w:rsid w:val="0087169A"/>
    <w:rsid w:val="00876DDA"/>
    <w:rsid w:val="00877D2D"/>
    <w:rsid w:val="00880E09"/>
    <w:rsid w:val="00882E25"/>
    <w:rsid w:val="00883FFE"/>
    <w:rsid w:val="0088719F"/>
    <w:rsid w:val="008926E7"/>
    <w:rsid w:val="00894147"/>
    <w:rsid w:val="008A350B"/>
    <w:rsid w:val="008A3CB0"/>
    <w:rsid w:val="008A534C"/>
    <w:rsid w:val="008B47E3"/>
    <w:rsid w:val="008B533E"/>
    <w:rsid w:val="008C26F8"/>
    <w:rsid w:val="008C419F"/>
    <w:rsid w:val="008C5860"/>
    <w:rsid w:val="008C680F"/>
    <w:rsid w:val="008D09DC"/>
    <w:rsid w:val="008D671C"/>
    <w:rsid w:val="008D6850"/>
    <w:rsid w:val="008E26AB"/>
    <w:rsid w:val="008E2E2C"/>
    <w:rsid w:val="008E7EE6"/>
    <w:rsid w:val="00901179"/>
    <w:rsid w:val="00912545"/>
    <w:rsid w:val="00912C74"/>
    <w:rsid w:val="00912FCD"/>
    <w:rsid w:val="00915D0A"/>
    <w:rsid w:val="0091741A"/>
    <w:rsid w:val="009205BD"/>
    <w:rsid w:val="00920E57"/>
    <w:rsid w:val="00925A87"/>
    <w:rsid w:val="0092612E"/>
    <w:rsid w:val="00931386"/>
    <w:rsid w:val="0093716D"/>
    <w:rsid w:val="00941308"/>
    <w:rsid w:val="00941BE0"/>
    <w:rsid w:val="00942CAE"/>
    <w:rsid w:val="00945F68"/>
    <w:rsid w:val="00947C0E"/>
    <w:rsid w:val="00953B04"/>
    <w:rsid w:val="00954002"/>
    <w:rsid w:val="009544F6"/>
    <w:rsid w:val="0095590F"/>
    <w:rsid w:val="009630D4"/>
    <w:rsid w:val="00965923"/>
    <w:rsid w:val="00972FB7"/>
    <w:rsid w:val="009755F2"/>
    <w:rsid w:val="00975AE0"/>
    <w:rsid w:val="00990158"/>
    <w:rsid w:val="00990F69"/>
    <w:rsid w:val="009A29A9"/>
    <w:rsid w:val="009A3A06"/>
    <w:rsid w:val="009A724A"/>
    <w:rsid w:val="009B1C1E"/>
    <w:rsid w:val="009B6DD1"/>
    <w:rsid w:val="009B7961"/>
    <w:rsid w:val="009C3BD1"/>
    <w:rsid w:val="009C5F4C"/>
    <w:rsid w:val="009D671B"/>
    <w:rsid w:val="009D769C"/>
    <w:rsid w:val="009E311C"/>
    <w:rsid w:val="009E5770"/>
    <w:rsid w:val="009E6987"/>
    <w:rsid w:val="009E7620"/>
    <w:rsid w:val="00A10670"/>
    <w:rsid w:val="00A121C3"/>
    <w:rsid w:val="00A12546"/>
    <w:rsid w:val="00A13BDE"/>
    <w:rsid w:val="00A142E4"/>
    <w:rsid w:val="00A16A0C"/>
    <w:rsid w:val="00A17233"/>
    <w:rsid w:val="00A20DF3"/>
    <w:rsid w:val="00A224D1"/>
    <w:rsid w:val="00A373A9"/>
    <w:rsid w:val="00A41945"/>
    <w:rsid w:val="00A43122"/>
    <w:rsid w:val="00A4504A"/>
    <w:rsid w:val="00A46266"/>
    <w:rsid w:val="00A52345"/>
    <w:rsid w:val="00A52D59"/>
    <w:rsid w:val="00A606A2"/>
    <w:rsid w:val="00A63B10"/>
    <w:rsid w:val="00A641FD"/>
    <w:rsid w:val="00A672CA"/>
    <w:rsid w:val="00A67EA0"/>
    <w:rsid w:val="00A75931"/>
    <w:rsid w:val="00A76373"/>
    <w:rsid w:val="00A77CD7"/>
    <w:rsid w:val="00A80E76"/>
    <w:rsid w:val="00A81C74"/>
    <w:rsid w:val="00A8617A"/>
    <w:rsid w:val="00A866B1"/>
    <w:rsid w:val="00A86E0D"/>
    <w:rsid w:val="00A8725C"/>
    <w:rsid w:val="00A87371"/>
    <w:rsid w:val="00A95FD1"/>
    <w:rsid w:val="00AA17C6"/>
    <w:rsid w:val="00AA226D"/>
    <w:rsid w:val="00AA4CE6"/>
    <w:rsid w:val="00AA7FF7"/>
    <w:rsid w:val="00AB60B7"/>
    <w:rsid w:val="00AB6A72"/>
    <w:rsid w:val="00AC03F4"/>
    <w:rsid w:val="00AC0DE2"/>
    <w:rsid w:val="00AC1A41"/>
    <w:rsid w:val="00AC1B93"/>
    <w:rsid w:val="00AC3938"/>
    <w:rsid w:val="00AC465E"/>
    <w:rsid w:val="00AC4F82"/>
    <w:rsid w:val="00AC6C80"/>
    <w:rsid w:val="00AC7053"/>
    <w:rsid w:val="00AC7262"/>
    <w:rsid w:val="00AD26B3"/>
    <w:rsid w:val="00AD371B"/>
    <w:rsid w:val="00AD589D"/>
    <w:rsid w:val="00AD6098"/>
    <w:rsid w:val="00AD7EC7"/>
    <w:rsid w:val="00AE4E57"/>
    <w:rsid w:val="00AE5014"/>
    <w:rsid w:val="00AF0859"/>
    <w:rsid w:val="00AF643B"/>
    <w:rsid w:val="00AF7F9B"/>
    <w:rsid w:val="00B0114C"/>
    <w:rsid w:val="00B023BB"/>
    <w:rsid w:val="00B04ACE"/>
    <w:rsid w:val="00B10A9A"/>
    <w:rsid w:val="00B11A5D"/>
    <w:rsid w:val="00B13001"/>
    <w:rsid w:val="00B22DAE"/>
    <w:rsid w:val="00B30F13"/>
    <w:rsid w:val="00B37343"/>
    <w:rsid w:val="00B43489"/>
    <w:rsid w:val="00B44372"/>
    <w:rsid w:val="00B46B7A"/>
    <w:rsid w:val="00B50252"/>
    <w:rsid w:val="00B508E0"/>
    <w:rsid w:val="00B5643B"/>
    <w:rsid w:val="00B56711"/>
    <w:rsid w:val="00B60EAC"/>
    <w:rsid w:val="00B640A9"/>
    <w:rsid w:val="00B659C7"/>
    <w:rsid w:val="00B66B01"/>
    <w:rsid w:val="00B70870"/>
    <w:rsid w:val="00B70C64"/>
    <w:rsid w:val="00B71B28"/>
    <w:rsid w:val="00B7550C"/>
    <w:rsid w:val="00B77960"/>
    <w:rsid w:val="00B77B14"/>
    <w:rsid w:val="00B80858"/>
    <w:rsid w:val="00B83052"/>
    <w:rsid w:val="00B844EF"/>
    <w:rsid w:val="00B90A21"/>
    <w:rsid w:val="00B92F58"/>
    <w:rsid w:val="00B950DA"/>
    <w:rsid w:val="00B970A9"/>
    <w:rsid w:val="00BA0CB2"/>
    <w:rsid w:val="00BA2417"/>
    <w:rsid w:val="00BA295E"/>
    <w:rsid w:val="00BA2E51"/>
    <w:rsid w:val="00BA4256"/>
    <w:rsid w:val="00BA4AE9"/>
    <w:rsid w:val="00BA64B6"/>
    <w:rsid w:val="00BA7F52"/>
    <w:rsid w:val="00BA7FDB"/>
    <w:rsid w:val="00BB6202"/>
    <w:rsid w:val="00BC2EFE"/>
    <w:rsid w:val="00BC44B2"/>
    <w:rsid w:val="00BC79F3"/>
    <w:rsid w:val="00BD5EAF"/>
    <w:rsid w:val="00BF414E"/>
    <w:rsid w:val="00BF4DF1"/>
    <w:rsid w:val="00C0145D"/>
    <w:rsid w:val="00C033BF"/>
    <w:rsid w:val="00C060C9"/>
    <w:rsid w:val="00C22C73"/>
    <w:rsid w:val="00C22D7B"/>
    <w:rsid w:val="00C27B1A"/>
    <w:rsid w:val="00C43B5F"/>
    <w:rsid w:val="00C51425"/>
    <w:rsid w:val="00C51C66"/>
    <w:rsid w:val="00C521E4"/>
    <w:rsid w:val="00C532F3"/>
    <w:rsid w:val="00C5673E"/>
    <w:rsid w:val="00C5685B"/>
    <w:rsid w:val="00C571B9"/>
    <w:rsid w:val="00C607D9"/>
    <w:rsid w:val="00C61AE1"/>
    <w:rsid w:val="00C61DD1"/>
    <w:rsid w:val="00C629B2"/>
    <w:rsid w:val="00C649BA"/>
    <w:rsid w:val="00C66DC1"/>
    <w:rsid w:val="00C72A19"/>
    <w:rsid w:val="00C733B4"/>
    <w:rsid w:val="00C74EA7"/>
    <w:rsid w:val="00C75BFD"/>
    <w:rsid w:val="00C76C4D"/>
    <w:rsid w:val="00C77094"/>
    <w:rsid w:val="00C8024D"/>
    <w:rsid w:val="00C80682"/>
    <w:rsid w:val="00C8458B"/>
    <w:rsid w:val="00C8506B"/>
    <w:rsid w:val="00C856B2"/>
    <w:rsid w:val="00C85A22"/>
    <w:rsid w:val="00C94F29"/>
    <w:rsid w:val="00CA42CB"/>
    <w:rsid w:val="00CC126C"/>
    <w:rsid w:val="00CC66E4"/>
    <w:rsid w:val="00CC6E22"/>
    <w:rsid w:val="00CD0FB5"/>
    <w:rsid w:val="00CD1209"/>
    <w:rsid w:val="00CD3555"/>
    <w:rsid w:val="00CD3A3F"/>
    <w:rsid w:val="00CD7739"/>
    <w:rsid w:val="00CE0239"/>
    <w:rsid w:val="00CE0347"/>
    <w:rsid w:val="00CE279B"/>
    <w:rsid w:val="00CE322A"/>
    <w:rsid w:val="00CE3B3C"/>
    <w:rsid w:val="00CE3E68"/>
    <w:rsid w:val="00CE5A58"/>
    <w:rsid w:val="00CE5BEA"/>
    <w:rsid w:val="00CF1308"/>
    <w:rsid w:val="00CF30D9"/>
    <w:rsid w:val="00D00274"/>
    <w:rsid w:val="00D11906"/>
    <w:rsid w:val="00D16828"/>
    <w:rsid w:val="00D17B0B"/>
    <w:rsid w:val="00D24224"/>
    <w:rsid w:val="00D314D0"/>
    <w:rsid w:val="00D33674"/>
    <w:rsid w:val="00D3475E"/>
    <w:rsid w:val="00D37EB3"/>
    <w:rsid w:val="00D41683"/>
    <w:rsid w:val="00D45228"/>
    <w:rsid w:val="00D504A7"/>
    <w:rsid w:val="00D56C57"/>
    <w:rsid w:val="00D60F16"/>
    <w:rsid w:val="00D72FE7"/>
    <w:rsid w:val="00D733CA"/>
    <w:rsid w:val="00D74FF9"/>
    <w:rsid w:val="00D77EAB"/>
    <w:rsid w:val="00D818C8"/>
    <w:rsid w:val="00D8436B"/>
    <w:rsid w:val="00D87546"/>
    <w:rsid w:val="00D924DB"/>
    <w:rsid w:val="00D92F8B"/>
    <w:rsid w:val="00DA1537"/>
    <w:rsid w:val="00DA7F28"/>
    <w:rsid w:val="00DC6908"/>
    <w:rsid w:val="00DD10F9"/>
    <w:rsid w:val="00DD317A"/>
    <w:rsid w:val="00DD76CD"/>
    <w:rsid w:val="00DE00C1"/>
    <w:rsid w:val="00DE0191"/>
    <w:rsid w:val="00DE188D"/>
    <w:rsid w:val="00DE3470"/>
    <w:rsid w:val="00DE4387"/>
    <w:rsid w:val="00DF0403"/>
    <w:rsid w:val="00DF19BA"/>
    <w:rsid w:val="00DF4576"/>
    <w:rsid w:val="00E0180B"/>
    <w:rsid w:val="00E04DE7"/>
    <w:rsid w:val="00E133EE"/>
    <w:rsid w:val="00E13DB5"/>
    <w:rsid w:val="00E173FC"/>
    <w:rsid w:val="00E20239"/>
    <w:rsid w:val="00E20EFE"/>
    <w:rsid w:val="00E258AB"/>
    <w:rsid w:val="00E4691B"/>
    <w:rsid w:val="00E53857"/>
    <w:rsid w:val="00E6015B"/>
    <w:rsid w:val="00E64DBF"/>
    <w:rsid w:val="00E65CD1"/>
    <w:rsid w:val="00E70982"/>
    <w:rsid w:val="00E70A6E"/>
    <w:rsid w:val="00E81980"/>
    <w:rsid w:val="00E84BC1"/>
    <w:rsid w:val="00E90D3F"/>
    <w:rsid w:val="00E96189"/>
    <w:rsid w:val="00E96FDA"/>
    <w:rsid w:val="00E97724"/>
    <w:rsid w:val="00EB49D1"/>
    <w:rsid w:val="00EC18D1"/>
    <w:rsid w:val="00EC1C08"/>
    <w:rsid w:val="00EC35C1"/>
    <w:rsid w:val="00EC5E3E"/>
    <w:rsid w:val="00EC66D3"/>
    <w:rsid w:val="00EC7E39"/>
    <w:rsid w:val="00EE256C"/>
    <w:rsid w:val="00EE305E"/>
    <w:rsid w:val="00EE6E39"/>
    <w:rsid w:val="00EF1E31"/>
    <w:rsid w:val="00F00658"/>
    <w:rsid w:val="00F01B17"/>
    <w:rsid w:val="00F01D79"/>
    <w:rsid w:val="00F03260"/>
    <w:rsid w:val="00F05174"/>
    <w:rsid w:val="00F123F8"/>
    <w:rsid w:val="00F1350B"/>
    <w:rsid w:val="00F16838"/>
    <w:rsid w:val="00F26145"/>
    <w:rsid w:val="00F32BC1"/>
    <w:rsid w:val="00F347B4"/>
    <w:rsid w:val="00F35CF4"/>
    <w:rsid w:val="00F3689F"/>
    <w:rsid w:val="00F379D6"/>
    <w:rsid w:val="00F453F1"/>
    <w:rsid w:val="00F46C9E"/>
    <w:rsid w:val="00F52F0B"/>
    <w:rsid w:val="00F54BB9"/>
    <w:rsid w:val="00F60F4C"/>
    <w:rsid w:val="00F65784"/>
    <w:rsid w:val="00F76385"/>
    <w:rsid w:val="00F7673E"/>
    <w:rsid w:val="00F82108"/>
    <w:rsid w:val="00F826DE"/>
    <w:rsid w:val="00F849F1"/>
    <w:rsid w:val="00F93C23"/>
    <w:rsid w:val="00FA419B"/>
    <w:rsid w:val="00FB1D8E"/>
    <w:rsid w:val="00FB753F"/>
    <w:rsid w:val="00FB77B5"/>
    <w:rsid w:val="00FC08F6"/>
    <w:rsid w:val="00FC22F3"/>
    <w:rsid w:val="00FE26C2"/>
    <w:rsid w:val="00FE3D69"/>
    <w:rsid w:val="00FF0803"/>
    <w:rsid w:val="00FF0E12"/>
    <w:rsid w:val="00FF0EE5"/>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62"/>
    <w:rPr>
      <w:rFonts w:ascii="Calibri" w:eastAsia="Calibri" w:hAnsi="Calibri" w:cs="Times New Roman"/>
    </w:rPr>
  </w:style>
  <w:style w:type="paragraph" w:styleId="Heading1">
    <w:name w:val="heading 1"/>
    <w:basedOn w:val="Normal"/>
    <w:next w:val="Normal"/>
    <w:link w:val="Heading1Char"/>
    <w:uiPriority w:val="9"/>
    <w:qFormat/>
    <w:rsid w:val="00D314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C03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C03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D0"/>
    <w:rPr>
      <w:rFonts w:ascii="Cambria" w:eastAsia="Times New Roman" w:hAnsi="Cambria" w:cs="Times New Roman"/>
      <w:b/>
      <w:bCs/>
      <w:kern w:val="32"/>
      <w:sz w:val="32"/>
      <w:szCs w:val="32"/>
    </w:rPr>
  </w:style>
  <w:style w:type="paragraph" w:styleId="ListParagraph">
    <w:name w:val="List Paragraph"/>
    <w:basedOn w:val="Normal"/>
    <w:uiPriority w:val="34"/>
    <w:qFormat/>
    <w:rsid w:val="00486D0F"/>
    <w:pPr>
      <w:ind w:left="720"/>
      <w:contextualSpacing/>
    </w:pPr>
  </w:style>
  <w:style w:type="table" w:styleId="TableGrid">
    <w:name w:val="Table Grid"/>
    <w:basedOn w:val="TableNormal"/>
    <w:uiPriority w:val="59"/>
    <w:rsid w:val="00117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C03F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C03F5"/>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742D9E"/>
    <w:rPr>
      <w:sz w:val="20"/>
      <w:szCs w:val="20"/>
    </w:rPr>
  </w:style>
  <w:style w:type="character" w:customStyle="1" w:styleId="FootnoteTextChar">
    <w:name w:val="Footnote Text Char"/>
    <w:basedOn w:val="DefaultParagraphFont"/>
    <w:link w:val="FootnoteText"/>
    <w:uiPriority w:val="99"/>
    <w:semiHidden/>
    <w:rsid w:val="00742D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42D9E"/>
    <w:rPr>
      <w:vertAlign w:val="superscript"/>
    </w:rPr>
  </w:style>
  <w:style w:type="paragraph" w:styleId="Header">
    <w:name w:val="header"/>
    <w:basedOn w:val="Normal"/>
    <w:link w:val="HeaderChar"/>
    <w:uiPriority w:val="99"/>
    <w:unhideWhenUsed/>
    <w:rsid w:val="0053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C2"/>
    <w:rPr>
      <w:rFonts w:ascii="Calibri" w:eastAsia="Calibri" w:hAnsi="Calibri" w:cs="Times New Roman"/>
    </w:rPr>
  </w:style>
  <w:style w:type="paragraph" w:styleId="Footer">
    <w:name w:val="footer"/>
    <w:basedOn w:val="Normal"/>
    <w:link w:val="FooterChar"/>
    <w:uiPriority w:val="99"/>
    <w:unhideWhenUsed/>
    <w:rsid w:val="00536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C2"/>
    <w:rPr>
      <w:rFonts w:ascii="Calibri" w:eastAsia="Calibri" w:hAnsi="Calibri" w:cs="Times New Roman"/>
    </w:rPr>
  </w:style>
  <w:style w:type="paragraph" w:styleId="TOCHeading">
    <w:name w:val="TOC Heading"/>
    <w:basedOn w:val="Heading1"/>
    <w:next w:val="Normal"/>
    <w:uiPriority w:val="39"/>
    <w:unhideWhenUsed/>
    <w:qFormat/>
    <w:rsid w:val="00AC1A4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AC1A41"/>
    <w:pPr>
      <w:spacing w:after="100"/>
    </w:pPr>
  </w:style>
  <w:style w:type="paragraph" w:styleId="TOC2">
    <w:name w:val="toc 2"/>
    <w:basedOn w:val="Normal"/>
    <w:next w:val="Normal"/>
    <w:autoRedefine/>
    <w:uiPriority w:val="39"/>
    <w:unhideWhenUsed/>
    <w:rsid w:val="00AC1A41"/>
    <w:pPr>
      <w:spacing w:after="100"/>
      <w:ind w:left="220"/>
    </w:pPr>
  </w:style>
  <w:style w:type="paragraph" w:styleId="TOC3">
    <w:name w:val="toc 3"/>
    <w:basedOn w:val="Normal"/>
    <w:next w:val="Normal"/>
    <w:autoRedefine/>
    <w:uiPriority w:val="39"/>
    <w:unhideWhenUsed/>
    <w:rsid w:val="00AC1A41"/>
    <w:pPr>
      <w:spacing w:after="100"/>
      <w:ind w:left="440"/>
    </w:pPr>
  </w:style>
  <w:style w:type="character" w:styleId="Hyperlink">
    <w:name w:val="Hyperlink"/>
    <w:basedOn w:val="DefaultParagraphFont"/>
    <w:uiPriority w:val="99"/>
    <w:unhideWhenUsed/>
    <w:rsid w:val="00AC1A41"/>
    <w:rPr>
      <w:color w:val="0000FF" w:themeColor="hyperlink"/>
      <w:u w:val="single"/>
    </w:rPr>
  </w:style>
  <w:style w:type="paragraph" w:styleId="BalloonText">
    <w:name w:val="Balloon Text"/>
    <w:basedOn w:val="Normal"/>
    <w:link w:val="BalloonTextChar"/>
    <w:uiPriority w:val="99"/>
    <w:semiHidden/>
    <w:unhideWhenUsed/>
    <w:rsid w:val="00AC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41"/>
    <w:rPr>
      <w:rFonts w:ascii="Tahoma" w:eastAsia="Calibri" w:hAnsi="Tahoma" w:cs="Tahoma"/>
      <w:sz w:val="16"/>
      <w:szCs w:val="16"/>
    </w:rPr>
  </w:style>
  <w:style w:type="paragraph" w:styleId="Revision">
    <w:name w:val="Revision"/>
    <w:hidden/>
    <w:uiPriority w:val="99"/>
    <w:semiHidden/>
    <w:rsid w:val="0040208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090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079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907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62"/>
    <w:rPr>
      <w:rFonts w:ascii="Calibri" w:eastAsia="Calibri" w:hAnsi="Calibri" w:cs="Times New Roman"/>
    </w:rPr>
  </w:style>
  <w:style w:type="paragraph" w:styleId="Heading1">
    <w:name w:val="heading 1"/>
    <w:basedOn w:val="Normal"/>
    <w:next w:val="Normal"/>
    <w:link w:val="Heading1Char"/>
    <w:uiPriority w:val="9"/>
    <w:qFormat/>
    <w:rsid w:val="00D314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C03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C03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D0"/>
    <w:rPr>
      <w:rFonts w:ascii="Cambria" w:eastAsia="Times New Roman" w:hAnsi="Cambria" w:cs="Times New Roman"/>
      <w:b/>
      <w:bCs/>
      <w:kern w:val="32"/>
      <w:sz w:val="32"/>
      <w:szCs w:val="32"/>
    </w:rPr>
  </w:style>
  <w:style w:type="paragraph" w:styleId="ListParagraph">
    <w:name w:val="List Paragraph"/>
    <w:basedOn w:val="Normal"/>
    <w:uiPriority w:val="34"/>
    <w:qFormat/>
    <w:rsid w:val="00486D0F"/>
    <w:pPr>
      <w:ind w:left="720"/>
      <w:contextualSpacing/>
    </w:pPr>
  </w:style>
  <w:style w:type="table" w:styleId="TableGrid">
    <w:name w:val="Table Grid"/>
    <w:basedOn w:val="TableNormal"/>
    <w:uiPriority w:val="59"/>
    <w:rsid w:val="00117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C03F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C03F5"/>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742D9E"/>
    <w:rPr>
      <w:sz w:val="20"/>
      <w:szCs w:val="20"/>
    </w:rPr>
  </w:style>
  <w:style w:type="character" w:customStyle="1" w:styleId="FootnoteTextChar">
    <w:name w:val="Footnote Text Char"/>
    <w:basedOn w:val="DefaultParagraphFont"/>
    <w:link w:val="FootnoteText"/>
    <w:uiPriority w:val="99"/>
    <w:semiHidden/>
    <w:rsid w:val="00742D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42D9E"/>
    <w:rPr>
      <w:vertAlign w:val="superscript"/>
    </w:rPr>
  </w:style>
  <w:style w:type="paragraph" w:styleId="Header">
    <w:name w:val="header"/>
    <w:basedOn w:val="Normal"/>
    <w:link w:val="HeaderChar"/>
    <w:uiPriority w:val="99"/>
    <w:unhideWhenUsed/>
    <w:rsid w:val="0053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C2"/>
    <w:rPr>
      <w:rFonts w:ascii="Calibri" w:eastAsia="Calibri" w:hAnsi="Calibri" w:cs="Times New Roman"/>
    </w:rPr>
  </w:style>
  <w:style w:type="paragraph" w:styleId="Footer">
    <w:name w:val="footer"/>
    <w:basedOn w:val="Normal"/>
    <w:link w:val="FooterChar"/>
    <w:uiPriority w:val="99"/>
    <w:unhideWhenUsed/>
    <w:rsid w:val="00536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C2"/>
    <w:rPr>
      <w:rFonts w:ascii="Calibri" w:eastAsia="Calibri" w:hAnsi="Calibri" w:cs="Times New Roman"/>
    </w:rPr>
  </w:style>
  <w:style w:type="paragraph" w:styleId="TOCHeading">
    <w:name w:val="TOC Heading"/>
    <w:basedOn w:val="Heading1"/>
    <w:next w:val="Normal"/>
    <w:uiPriority w:val="39"/>
    <w:unhideWhenUsed/>
    <w:qFormat/>
    <w:rsid w:val="00AC1A4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AC1A41"/>
    <w:pPr>
      <w:spacing w:after="100"/>
    </w:pPr>
  </w:style>
  <w:style w:type="paragraph" w:styleId="TOC2">
    <w:name w:val="toc 2"/>
    <w:basedOn w:val="Normal"/>
    <w:next w:val="Normal"/>
    <w:autoRedefine/>
    <w:uiPriority w:val="39"/>
    <w:unhideWhenUsed/>
    <w:rsid w:val="00AC1A41"/>
    <w:pPr>
      <w:spacing w:after="100"/>
      <w:ind w:left="220"/>
    </w:pPr>
  </w:style>
  <w:style w:type="paragraph" w:styleId="TOC3">
    <w:name w:val="toc 3"/>
    <w:basedOn w:val="Normal"/>
    <w:next w:val="Normal"/>
    <w:autoRedefine/>
    <w:uiPriority w:val="39"/>
    <w:unhideWhenUsed/>
    <w:rsid w:val="00AC1A41"/>
    <w:pPr>
      <w:spacing w:after="100"/>
      <w:ind w:left="440"/>
    </w:pPr>
  </w:style>
  <w:style w:type="character" w:styleId="Hyperlink">
    <w:name w:val="Hyperlink"/>
    <w:basedOn w:val="DefaultParagraphFont"/>
    <w:uiPriority w:val="99"/>
    <w:unhideWhenUsed/>
    <w:rsid w:val="00AC1A41"/>
    <w:rPr>
      <w:color w:val="0000FF" w:themeColor="hyperlink"/>
      <w:u w:val="single"/>
    </w:rPr>
  </w:style>
  <w:style w:type="paragraph" w:styleId="BalloonText">
    <w:name w:val="Balloon Text"/>
    <w:basedOn w:val="Normal"/>
    <w:link w:val="BalloonTextChar"/>
    <w:uiPriority w:val="99"/>
    <w:semiHidden/>
    <w:unhideWhenUsed/>
    <w:rsid w:val="00AC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41"/>
    <w:rPr>
      <w:rFonts w:ascii="Tahoma" w:eastAsia="Calibri" w:hAnsi="Tahoma" w:cs="Tahoma"/>
      <w:sz w:val="16"/>
      <w:szCs w:val="16"/>
    </w:rPr>
  </w:style>
  <w:style w:type="paragraph" w:styleId="Revision">
    <w:name w:val="Revision"/>
    <w:hidden/>
    <w:uiPriority w:val="99"/>
    <w:semiHidden/>
    <w:rsid w:val="0040208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090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079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90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614">
      <w:bodyDiv w:val="1"/>
      <w:marLeft w:val="0"/>
      <w:marRight w:val="0"/>
      <w:marTop w:val="0"/>
      <w:marBottom w:val="0"/>
      <w:divBdr>
        <w:top w:val="none" w:sz="0" w:space="0" w:color="auto"/>
        <w:left w:val="none" w:sz="0" w:space="0" w:color="auto"/>
        <w:bottom w:val="none" w:sz="0" w:space="0" w:color="auto"/>
        <w:right w:val="none" w:sz="0" w:space="0" w:color="auto"/>
      </w:divBdr>
    </w:div>
    <w:div w:id="46808300">
      <w:bodyDiv w:val="1"/>
      <w:marLeft w:val="0"/>
      <w:marRight w:val="0"/>
      <w:marTop w:val="0"/>
      <w:marBottom w:val="0"/>
      <w:divBdr>
        <w:top w:val="none" w:sz="0" w:space="0" w:color="auto"/>
        <w:left w:val="none" w:sz="0" w:space="0" w:color="auto"/>
        <w:bottom w:val="none" w:sz="0" w:space="0" w:color="auto"/>
        <w:right w:val="none" w:sz="0" w:space="0" w:color="auto"/>
      </w:divBdr>
    </w:div>
    <w:div w:id="50084394">
      <w:bodyDiv w:val="1"/>
      <w:marLeft w:val="0"/>
      <w:marRight w:val="0"/>
      <w:marTop w:val="0"/>
      <w:marBottom w:val="0"/>
      <w:divBdr>
        <w:top w:val="none" w:sz="0" w:space="0" w:color="auto"/>
        <w:left w:val="none" w:sz="0" w:space="0" w:color="auto"/>
        <w:bottom w:val="none" w:sz="0" w:space="0" w:color="auto"/>
        <w:right w:val="none" w:sz="0" w:space="0" w:color="auto"/>
      </w:divBdr>
    </w:div>
    <w:div w:id="69550402">
      <w:bodyDiv w:val="1"/>
      <w:marLeft w:val="0"/>
      <w:marRight w:val="0"/>
      <w:marTop w:val="0"/>
      <w:marBottom w:val="0"/>
      <w:divBdr>
        <w:top w:val="none" w:sz="0" w:space="0" w:color="auto"/>
        <w:left w:val="none" w:sz="0" w:space="0" w:color="auto"/>
        <w:bottom w:val="none" w:sz="0" w:space="0" w:color="auto"/>
        <w:right w:val="none" w:sz="0" w:space="0" w:color="auto"/>
      </w:divBdr>
    </w:div>
    <w:div w:id="134183554">
      <w:bodyDiv w:val="1"/>
      <w:marLeft w:val="0"/>
      <w:marRight w:val="0"/>
      <w:marTop w:val="0"/>
      <w:marBottom w:val="0"/>
      <w:divBdr>
        <w:top w:val="none" w:sz="0" w:space="0" w:color="auto"/>
        <w:left w:val="none" w:sz="0" w:space="0" w:color="auto"/>
        <w:bottom w:val="none" w:sz="0" w:space="0" w:color="auto"/>
        <w:right w:val="none" w:sz="0" w:space="0" w:color="auto"/>
      </w:divBdr>
    </w:div>
    <w:div w:id="149713776">
      <w:bodyDiv w:val="1"/>
      <w:marLeft w:val="0"/>
      <w:marRight w:val="0"/>
      <w:marTop w:val="0"/>
      <w:marBottom w:val="0"/>
      <w:divBdr>
        <w:top w:val="none" w:sz="0" w:space="0" w:color="auto"/>
        <w:left w:val="none" w:sz="0" w:space="0" w:color="auto"/>
        <w:bottom w:val="none" w:sz="0" w:space="0" w:color="auto"/>
        <w:right w:val="none" w:sz="0" w:space="0" w:color="auto"/>
      </w:divBdr>
    </w:div>
    <w:div w:id="163058548">
      <w:bodyDiv w:val="1"/>
      <w:marLeft w:val="0"/>
      <w:marRight w:val="0"/>
      <w:marTop w:val="0"/>
      <w:marBottom w:val="0"/>
      <w:divBdr>
        <w:top w:val="none" w:sz="0" w:space="0" w:color="auto"/>
        <w:left w:val="none" w:sz="0" w:space="0" w:color="auto"/>
        <w:bottom w:val="none" w:sz="0" w:space="0" w:color="auto"/>
        <w:right w:val="none" w:sz="0" w:space="0" w:color="auto"/>
      </w:divBdr>
    </w:div>
    <w:div w:id="168448240">
      <w:bodyDiv w:val="1"/>
      <w:marLeft w:val="0"/>
      <w:marRight w:val="0"/>
      <w:marTop w:val="0"/>
      <w:marBottom w:val="0"/>
      <w:divBdr>
        <w:top w:val="none" w:sz="0" w:space="0" w:color="auto"/>
        <w:left w:val="none" w:sz="0" w:space="0" w:color="auto"/>
        <w:bottom w:val="none" w:sz="0" w:space="0" w:color="auto"/>
        <w:right w:val="none" w:sz="0" w:space="0" w:color="auto"/>
      </w:divBdr>
    </w:div>
    <w:div w:id="191383770">
      <w:bodyDiv w:val="1"/>
      <w:marLeft w:val="0"/>
      <w:marRight w:val="0"/>
      <w:marTop w:val="0"/>
      <w:marBottom w:val="0"/>
      <w:divBdr>
        <w:top w:val="none" w:sz="0" w:space="0" w:color="auto"/>
        <w:left w:val="none" w:sz="0" w:space="0" w:color="auto"/>
        <w:bottom w:val="none" w:sz="0" w:space="0" w:color="auto"/>
        <w:right w:val="none" w:sz="0" w:space="0" w:color="auto"/>
      </w:divBdr>
    </w:div>
    <w:div w:id="200365831">
      <w:bodyDiv w:val="1"/>
      <w:marLeft w:val="0"/>
      <w:marRight w:val="0"/>
      <w:marTop w:val="0"/>
      <w:marBottom w:val="0"/>
      <w:divBdr>
        <w:top w:val="none" w:sz="0" w:space="0" w:color="auto"/>
        <w:left w:val="none" w:sz="0" w:space="0" w:color="auto"/>
        <w:bottom w:val="none" w:sz="0" w:space="0" w:color="auto"/>
        <w:right w:val="none" w:sz="0" w:space="0" w:color="auto"/>
      </w:divBdr>
    </w:div>
    <w:div w:id="229123147">
      <w:bodyDiv w:val="1"/>
      <w:marLeft w:val="0"/>
      <w:marRight w:val="0"/>
      <w:marTop w:val="0"/>
      <w:marBottom w:val="0"/>
      <w:divBdr>
        <w:top w:val="none" w:sz="0" w:space="0" w:color="auto"/>
        <w:left w:val="none" w:sz="0" w:space="0" w:color="auto"/>
        <w:bottom w:val="none" w:sz="0" w:space="0" w:color="auto"/>
        <w:right w:val="none" w:sz="0" w:space="0" w:color="auto"/>
      </w:divBdr>
    </w:div>
    <w:div w:id="332607537">
      <w:bodyDiv w:val="1"/>
      <w:marLeft w:val="0"/>
      <w:marRight w:val="0"/>
      <w:marTop w:val="0"/>
      <w:marBottom w:val="0"/>
      <w:divBdr>
        <w:top w:val="none" w:sz="0" w:space="0" w:color="auto"/>
        <w:left w:val="none" w:sz="0" w:space="0" w:color="auto"/>
        <w:bottom w:val="none" w:sz="0" w:space="0" w:color="auto"/>
        <w:right w:val="none" w:sz="0" w:space="0" w:color="auto"/>
      </w:divBdr>
    </w:div>
    <w:div w:id="336739442">
      <w:bodyDiv w:val="1"/>
      <w:marLeft w:val="0"/>
      <w:marRight w:val="0"/>
      <w:marTop w:val="0"/>
      <w:marBottom w:val="0"/>
      <w:divBdr>
        <w:top w:val="none" w:sz="0" w:space="0" w:color="auto"/>
        <w:left w:val="none" w:sz="0" w:space="0" w:color="auto"/>
        <w:bottom w:val="none" w:sz="0" w:space="0" w:color="auto"/>
        <w:right w:val="none" w:sz="0" w:space="0" w:color="auto"/>
      </w:divBdr>
    </w:div>
    <w:div w:id="469053939">
      <w:bodyDiv w:val="1"/>
      <w:marLeft w:val="0"/>
      <w:marRight w:val="0"/>
      <w:marTop w:val="0"/>
      <w:marBottom w:val="0"/>
      <w:divBdr>
        <w:top w:val="none" w:sz="0" w:space="0" w:color="auto"/>
        <w:left w:val="none" w:sz="0" w:space="0" w:color="auto"/>
        <w:bottom w:val="none" w:sz="0" w:space="0" w:color="auto"/>
        <w:right w:val="none" w:sz="0" w:space="0" w:color="auto"/>
      </w:divBdr>
    </w:div>
    <w:div w:id="494224208">
      <w:bodyDiv w:val="1"/>
      <w:marLeft w:val="0"/>
      <w:marRight w:val="0"/>
      <w:marTop w:val="0"/>
      <w:marBottom w:val="0"/>
      <w:divBdr>
        <w:top w:val="none" w:sz="0" w:space="0" w:color="auto"/>
        <w:left w:val="none" w:sz="0" w:space="0" w:color="auto"/>
        <w:bottom w:val="none" w:sz="0" w:space="0" w:color="auto"/>
        <w:right w:val="none" w:sz="0" w:space="0" w:color="auto"/>
      </w:divBdr>
    </w:div>
    <w:div w:id="534079767">
      <w:bodyDiv w:val="1"/>
      <w:marLeft w:val="0"/>
      <w:marRight w:val="0"/>
      <w:marTop w:val="0"/>
      <w:marBottom w:val="0"/>
      <w:divBdr>
        <w:top w:val="none" w:sz="0" w:space="0" w:color="auto"/>
        <w:left w:val="none" w:sz="0" w:space="0" w:color="auto"/>
        <w:bottom w:val="none" w:sz="0" w:space="0" w:color="auto"/>
        <w:right w:val="none" w:sz="0" w:space="0" w:color="auto"/>
      </w:divBdr>
    </w:div>
    <w:div w:id="573668081">
      <w:bodyDiv w:val="1"/>
      <w:marLeft w:val="0"/>
      <w:marRight w:val="0"/>
      <w:marTop w:val="0"/>
      <w:marBottom w:val="0"/>
      <w:divBdr>
        <w:top w:val="none" w:sz="0" w:space="0" w:color="auto"/>
        <w:left w:val="none" w:sz="0" w:space="0" w:color="auto"/>
        <w:bottom w:val="none" w:sz="0" w:space="0" w:color="auto"/>
        <w:right w:val="none" w:sz="0" w:space="0" w:color="auto"/>
      </w:divBdr>
    </w:div>
    <w:div w:id="582182111">
      <w:bodyDiv w:val="1"/>
      <w:marLeft w:val="0"/>
      <w:marRight w:val="0"/>
      <w:marTop w:val="0"/>
      <w:marBottom w:val="0"/>
      <w:divBdr>
        <w:top w:val="none" w:sz="0" w:space="0" w:color="auto"/>
        <w:left w:val="none" w:sz="0" w:space="0" w:color="auto"/>
        <w:bottom w:val="none" w:sz="0" w:space="0" w:color="auto"/>
        <w:right w:val="none" w:sz="0" w:space="0" w:color="auto"/>
      </w:divBdr>
    </w:div>
    <w:div w:id="603151442">
      <w:bodyDiv w:val="1"/>
      <w:marLeft w:val="0"/>
      <w:marRight w:val="0"/>
      <w:marTop w:val="0"/>
      <w:marBottom w:val="0"/>
      <w:divBdr>
        <w:top w:val="none" w:sz="0" w:space="0" w:color="auto"/>
        <w:left w:val="none" w:sz="0" w:space="0" w:color="auto"/>
        <w:bottom w:val="none" w:sz="0" w:space="0" w:color="auto"/>
        <w:right w:val="none" w:sz="0" w:space="0" w:color="auto"/>
      </w:divBdr>
    </w:div>
    <w:div w:id="605427700">
      <w:bodyDiv w:val="1"/>
      <w:marLeft w:val="0"/>
      <w:marRight w:val="0"/>
      <w:marTop w:val="0"/>
      <w:marBottom w:val="0"/>
      <w:divBdr>
        <w:top w:val="none" w:sz="0" w:space="0" w:color="auto"/>
        <w:left w:val="none" w:sz="0" w:space="0" w:color="auto"/>
        <w:bottom w:val="none" w:sz="0" w:space="0" w:color="auto"/>
        <w:right w:val="none" w:sz="0" w:space="0" w:color="auto"/>
      </w:divBdr>
    </w:div>
    <w:div w:id="638534162">
      <w:bodyDiv w:val="1"/>
      <w:marLeft w:val="0"/>
      <w:marRight w:val="0"/>
      <w:marTop w:val="0"/>
      <w:marBottom w:val="0"/>
      <w:divBdr>
        <w:top w:val="none" w:sz="0" w:space="0" w:color="auto"/>
        <w:left w:val="none" w:sz="0" w:space="0" w:color="auto"/>
        <w:bottom w:val="none" w:sz="0" w:space="0" w:color="auto"/>
        <w:right w:val="none" w:sz="0" w:space="0" w:color="auto"/>
      </w:divBdr>
    </w:div>
    <w:div w:id="701593239">
      <w:bodyDiv w:val="1"/>
      <w:marLeft w:val="0"/>
      <w:marRight w:val="0"/>
      <w:marTop w:val="0"/>
      <w:marBottom w:val="0"/>
      <w:divBdr>
        <w:top w:val="none" w:sz="0" w:space="0" w:color="auto"/>
        <w:left w:val="none" w:sz="0" w:space="0" w:color="auto"/>
        <w:bottom w:val="none" w:sz="0" w:space="0" w:color="auto"/>
        <w:right w:val="none" w:sz="0" w:space="0" w:color="auto"/>
      </w:divBdr>
    </w:div>
    <w:div w:id="735670286">
      <w:bodyDiv w:val="1"/>
      <w:marLeft w:val="0"/>
      <w:marRight w:val="0"/>
      <w:marTop w:val="0"/>
      <w:marBottom w:val="0"/>
      <w:divBdr>
        <w:top w:val="none" w:sz="0" w:space="0" w:color="auto"/>
        <w:left w:val="none" w:sz="0" w:space="0" w:color="auto"/>
        <w:bottom w:val="none" w:sz="0" w:space="0" w:color="auto"/>
        <w:right w:val="none" w:sz="0" w:space="0" w:color="auto"/>
      </w:divBdr>
    </w:div>
    <w:div w:id="735905877">
      <w:bodyDiv w:val="1"/>
      <w:marLeft w:val="0"/>
      <w:marRight w:val="0"/>
      <w:marTop w:val="0"/>
      <w:marBottom w:val="0"/>
      <w:divBdr>
        <w:top w:val="none" w:sz="0" w:space="0" w:color="auto"/>
        <w:left w:val="none" w:sz="0" w:space="0" w:color="auto"/>
        <w:bottom w:val="none" w:sz="0" w:space="0" w:color="auto"/>
        <w:right w:val="none" w:sz="0" w:space="0" w:color="auto"/>
      </w:divBdr>
    </w:div>
    <w:div w:id="775365558">
      <w:bodyDiv w:val="1"/>
      <w:marLeft w:val="0"/>
      <w:marRight w:val="0"/>
      <w:marTop w:val="0"/>
      <w:marBottom w:val="0"/>
      <w:divBdr>
        <w:top w:val="none" w:sz="0" w:space="0" w:color="auto"/>
        <w:left w:val="none" w:sz="0" w:space="0" w:color="auto"/>
        <w:bottom w:val="none" w:sz="0" w:space="0" w:color="auto"/>
        <w:right w:val="none" w:sz="0" w:space="0" w:color="auto"/>
      </w:divBdr>
    </w:div>
    <w:div w:id="781655509">
      <w:bodyDiv w:val="1"/>
      <w:marLeft w:val="0"/>
      <w:marRight w:val="0"/>
      <w:marTop w:val="0"/>
      <w:marBottom w:val="0"/>
      <w:divBdr>
        <w:top w:val="none" w:sz="0" w:space="0" w:color="auto"/>
        <w:left w:val="none" w:sz="0" w:space="0" w:color="auto"/>
        <w:bottom w:val="none" w:sz="0" w:space="0" w:color="auto"/>
        <w:right w:val="none" w:sz="0" w:space="0" w:color="auto"/>
      </w:divBdr>
    </w:div>
    <w:div w:id="849830046">
      <w:bodyDiv w:val="1"/>
      <w:marLeft w:val="0"/>
      <w:marRight w:val="0"/>
      <w:marTop w:val="0"/>
      <w:marBottom w:val="0"/>
      <w:divBdr>
        <w:top w:val="none" w:sz="0" w:space="0" w:color="auto"/>
        <w:left w:val="none" w:sz="0" w:space="0" w:color="auto"/>
        <w:bottom w:val="none" w:sz="0" w:space="0" w:color="auto"/>
        <w:right w:val="none" w:sz="0" w:space="0" w:color="auto"/>
      </w:divBdr>
    </w:div>
    <w:div w:id="1078213579">
      <w:bodyDiv w:val="1"/>
      <w:marLeft w:val="0"/>
      <w:marRight w:val="0"/>
      <w:marTop w:val="0"/>
      <w:marBottom w:val="0"/>
      <w:divBdr>
        <w:top w:val="none" w:sz="0" w:space="0" w:color="auto"/>
        <w:left w:val="none" w:sz="0" w:space="0" w:color="auto"/>
        <w:bottom w:val="none" w:sz="0" w:space="0" w:color="auto"/>
        <w:right w:val="none" w:sz="0" w:space="0" w:color="auto"/>
      </w:divBdr>
    </w:div>
    <w:div w:id="1133644951">
      <w:bodyDiv w:val="1"/>
      <w:marLeft w:val="0"/>
      <w:marRight w:val="0"/>
      <w:marTop w:val="0"/>
      <w:marBottom w:val="0"/>
      <w:divBdr>
        <w:top w:val="none" w:sz="0" w:space="0" w:color="auto"/>
        <w:left w:val="none" w:sz="0" w:space="0" w:color="auto"/>
        <w:bottom w:val="none" w:sz="0" w:space="0" w:color="auto"/>
        <w:right w:val="none" w:sz="0" w:space="0" w:color="auto"/>
      </w:divBdr>
    </w:div>
    <w:div w:id="1188107767">
      <w:bodyDiv w:val="1"/>
      <w:marLeft w:val="0"/>
      <w:marRight w:val="0"/>
      <w:marTop w:val="0"/>
      <w:marBottom w:val="0"/>
      <w:divBdr>
        <w:top w:val="none" w:sz="0" w:space="0" w:color="auto"/>
        <w:left w:val="none" w:sz="0" w:space="0" w:color="auto"/>
        <w:bottom w:val="none" w:sz="0" w:space="0" w:color="auto"/>
        <w:right w:val="none" w:sz="0" w:space="0" w:color="auto"/>
      </w:divBdr>
    </w:div>
    <w:div w:id="1260986259">
      <w:bodyDiv w:val="1"/>
      <w:marLeft w:val="0"/>
      <w:marRight w:val="0"/>
      <w:marTop w:val="0"/>
      <w:marBottom w:val="0"/>
      <w:divBdr>
        <w:top w:val="none" w:sz="0" w:space="0" w:color="auto"/>
        <w:left w:val="none" w:sz="0" w:space="0" w:color="auto"/>
        <w:bottom w:val="none" w:sz="0" w:space="0" w:color="auto"/>
        <w:right w:val="none" w:sz="0" w:space="0" w:color="auto"/>
      </w:divBdr>
    </w:div>
    <w:div w:id="1328631137">
      <w:bodyDiv w:val="1"/>
      <w:marLeft w:val="0"/>
      <w:marRight w:val="0"/>
      <w:marTop w:val="0"/>
      <w:marBottom w:val="0"/>
      <w:divBdr>
        <w:top w:val="none" w:sz="0" w:space="0" w:color="auto"/>
        <w:left w:val="none" w:sz="0" w:space="0" w:color="auto"/>
        <w:bottom w:val="none" w:sz="0" w:space="0" w:color="auto"/>
        <w:right w:val="none" w:sz="0" w:space="0" w:color="auto"/>
      </w:divBdr>
    </w:div>
    <w:div w:id="1381980149">
      <w:bodyDiv w:val="1"/>
      <w:marLeft w:val="0"/>
      <w:marRight w:val="0"/>
      <w:marTop w:val="0"/>
      <w:marBottom w:val="0"/>
      <w:divBdr>
        <w:top w:val="none" w:sz="0" w:space="0" w:color="auto"/>
        <w:left w:val="none" w:sz="0" w:space="0" w:color="auto"/>
        <w:bottom w:val="none" w:sz="0" w:space="0" w:color="auto"/>
        <w:right w:val="none" w:sz="0" w:space="0" w:color="auto"/>
      </w:divBdr>
    </w:div>
    <w:div w:id="1406995180">
      <w:bodyDiv w:val="1"/>
      <w:marLeft w:val="0"/>
      <w:marRight w:val="0"/>
      <w:marTop w:val="0"/>
      <w:marBottom w:val="0"/>
      <w:divBdr>
        <w:top w:val="none" w:sz="0" w:space="0" w:color="auto"/>
        <w:left w:val="none" w:sz="0" w:space="0" w:color="auto"/>
        <w:bottom w:val="none" w:sz="0" w:space="0" w:color="auto"/>
        <w:right w:val="none" w:sz="0" w:space="0" w:color="auto"/>
      </w:divBdr>
    </w:div>
    <w:div w:id="1420977481">
      <w:bodyDiv w:val="1"/>
      <w:marLeft w:val="0"/>
      <w:marRight w:val="0"/>
      <w:marTop w:val="0"/>
      <w:marBottom w:val="0"/>
      <w:divBdr>
        <w:top w:val="none" w:sz="0" w:space="0" w:color="auto"/>
        <w:left w:val="none" w:sz="0" w:space="0" w:color="auto"/>
        <w:bottom w:val="none" w:sz="0" w:space="0" w:color="auto"/>
        <w:right w:val="none" w:sz="0" w:space="0" w:color="auto"/>
      </w:divBdr>
    </w:div>
    <w:div w:id="1471091030">
      <w:bodyDiv w:val="1"/>
      <w:marLeft w:val="0"/>
      <w:marRight w:val="0"/>
      <w:marTop w:val="0"/>
      <w:marBottom w:val="0"/>
      <w:divBdr>
        <w:top w:val="none" w:sz="0" w:space="0" w:color="auto"/>
        <w:left w:val="none" w:sz="0" w:space="0" w:color="auto"/>
        <w:bottom w:val="none" w:sz="0" w:space="0" w:color="auto"/>
        <w:right w:val="none" w:sz="0" w:space="0" w:color="auto"/>
      </w:divBdr>
    </w:div>
    <w:div w:id="1486386635">
      <w:bodyDiv w:val="1"/>
      <w:marLeft w:val="0"/>
      <w:marRight w:val="0"/>
      <w:marTop w:val="0"/>
      <w:marBottom w:val="0"/>
      <w:divBdr>
        <w:top w:val="none" w:sz="0" w:space="0" w:color="auto"/>
        <w:left w:val="none" w:sz="0" w:space="0" w:color="auto"/>
        <w:bottom w:val="none" w:sz="0" w:space="0" w:color="auto"/>
        <w:right w:val="none" w:sz="0" w:space="0" w:color="auto"/>
      </w:divBdr>
    </w:div>
    <w:div w:id="1521047216">
      <w:bodyDiv w:val="1"/>
      <w:marLeft w:val="0"/>
      <w:marRight w:val="0"/>
      <w:marTop w:val="0"/>
      <w:marBottom w:val="0"/>
      <w:divBdr>
        <w:top w:val="none" w:sz="0" w:space="0" w:color="auto"/>
        <w:left w:val="none" w:sz="0" w:space="0" w:color="auto"/>
        <w:bottom w:val="none" w:sz="0" w:space="0" w:color="auto"/>
        <w:right w:val="none" w:sz="0" w:space="0" w:color="auto"/>
      </w:divBdr>
    </w:div>
    <w:div w:id="1609002641">
      <w:bodyDiv w:val="1"/>
      <w:marLeft w:val="0"/>
      <w:marRight w:val="0"/>
      <w:marTop w:val="0"/>
      <w:marBottom w:val="0"/>
      <w:divBdr>
        <w:top w:val="none" w:sz="0" w:space="0" w:color="auto"/>
        <w:left w:val="none" w:sz="0" w:space="0" w:color="auto"/>
        <w:bottom w:val="none" w:sz="0" w:space="0" w:color="auto"/>
        <w:right w:val="none" w:sz="0" w:space="0" w:color="auto"/>
      </w:divBdr>
    </w:div>
    <w:div w:id="1621179820">
      <w:bodyDiv w:val="1"/>
      <w:marLeft w:val="0"/>
      <w:marRight w:val="0"/>
      <w:marTop w:val="0"/>
      <w:marBottom w:val="0"/>
      <w:divBdr>
        <w:top w:val="none" w:sz="0" w:space="0" w:color="auto"/>
        <w:left w:val="none" w:sz="0" w:space="0" w:color="auto"/>
        <w:bottom w:val="none" w:sz="0" w:space="0" w:color="auto"/>
        <w:right w:val="none" w:sz="0" w:space="0" w:color="auto"/>
      </w:divBdr>
    </w:div>
    <w:div w:id="1670985021">
      <w:bodyDiv w:val="1"/>
      <w:marLeft w:val="0"/>
      <w:marRight w:val="0"/>
      <w:marTop w:val="0"/>
      <w:marBottom w:val="0"/>
      <w:divBdr>
        <w:top w:val="none" w:sz="0" w:space="0" w:color="auto"/>
        <w:left w:val="none" w:sz="0" w:space="0" w:color="auto"/>
        <w:bottom w:val="none" w:sz="0" w:space="0" w:color="auto"/>
        <w:right w:val="none" w:sz="0" w:space="0" w:color="auto"/>
      </w:divBdr>
    </w:div>
    <w:div w:id="1700617979">
      <w:bodyDiv w:val="1"/>
      <w:marLeft w:val="0"/>
      <w:marRight w:val="0"/>
      <w:marTop w:val="0"/>
      <w:marBottom w:val="0"/>
      <w:divBdr>
        <w:top w:val="none" w:sz="0" w:space="0" w:color="auto"/>
        <w:left w:val="none" w:sz="0" w:space="0" w:color="auto"/>
        <w:bottom w:val="none" w:sz="0" w:space="0" w:color="auto"/>
        <w:right w:val="none" w:sz="0" w:space="0" w:color="auto"/>
      </w:divBdr>
    </w:div>
    <w:div w:id="1732000412">
      <w:bodyDiv w:val="1"/>
      <w:marLeft w:val="0"/>
      <w:marRight w:val="0"/>
      <w:marTop w:val="0"/>
      <w:marBottom w:val="0"/>
      <w:divBdr>
        <w:top w:val="none" w:sz="0" w:space="0" w:color="auto"/>
        <w:left w:val="none" w:sz="0" w:space="0" w:color="auto"/>
        <w:bottom w:val="none" w:sz="0" w:space="0" w:color="auto"/>
        <w:right w:val="none" w:sz="0" w:space="0" w:color="auto"/>
      </w:divBdr>
    </w:div>
    <w:div w:id="1808815354">
      <w:bodyDiv w:val="1"/>
      <w:marLeft w:val="0"/>
      <w:marRight w:val="0"/>
      <w:marTop w:val="0"/>
      <w:marBottom w:val="0"/>
      <w:divBdr>
        <w:top w:val="none" w:sz="0" w:space="0" w:color="auto"/>
        <w:left w:val="none" w:sz="0" w:space="0" w:color="auto"/>
        <w:bottom w:val="none" w:sz="0" w:space="0" w:color="auto"/>
        <w:right w:val="none" w:sz="0" w:space="0" w:color="auto"/>
      </w:divBdr>
    </w:div>
    <w:div w:id="1834446431">
      <w:bodyDiv w:val="1"/>
      <w:marLeft w:val="0"/>
      <w:marRight w:val="0"/>
      <w:marTop w:val="0"/>
      <w:marBottom w:val="0"/>
      <w:divBdr>
        <w:top w:val="none" w:sz="0" w:space="0" w:color="auto"/>
        <w:left w:val="none" w:sz="0" w:space="0" w:color="auto"/>
        <w:bottom w:val="none" w:sz="0" w:space="0" w:color="auto"/>
        <w:right w:val="none" w:sz="0" w:space="0" w:color="auto"/>
      </w:divBdr>
    </w:div>
    <w:div w:id="1885175443">
      <w:bodyDiv w:val="1"/>
      <w:marLeft w:val="0"/>
      <w:marRight w:val="0"/>
      <w:marTop w:val="0"/>
      <w:marBottom w:val="0"/>
      <w:divBdr>
        <w:top w:val="none" w:sz="0" w:space="0" w:color="auto"/>
        <w:left w:val="none" w:sz="0" w:space="0" w:color="auto"/>
        <w:bottom w:val="none" w:sz="0" w:space="0" w:color="auto"/>
        <w:right w:val="none" w:sz="0" w:space="0" w:color="auto"/>
      </w:divBdr>
    </w:div>
    <w:div w:id="18975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94444EFD1DF2B459DFDF549729E41F2" ma:contentTypeVersion="0" ma:contentTypeDescription="A content type to manage public (operations) IDB documents" ma:contentTypeScope="" ma:versionID="4a20f108f341b88610f0f81566289e11">
  <xsd:schema xmlns:xsd="http://www.w3.org/2001/XMLSchema" xmlns:xs="http://www.w3.org/2001/XMLSchema" xmlns:p="http://schemas.microsoft.com/office/2006/metadata/properties" xmlns:ns2="9c571b2f-e523-4ab2-ba2e-09e151a03ef4" targetNamespace="http://schemas.microsoft.com/office/2006/metadata/properties" ma:root="true" ma:fieldsID="014b7773123d565fb2e4d85c866be49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36d40e-496e-4b26-acee-69459a79587d}" ma:internalName="TaxCatchAll" ma:showField="CatchAllData" ma:web="db9651eb-f40f-447a-bd5b-fbadf308194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36d40e-496e-4b26-acee-69459a79587d}" ma:internalName="TaxCatchAllLabel" ma:readOnly="true" ma:showField="CatchAllDataLabel" ma:web="db9651eb-f40f-447a-bd5b-fbadf308194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37690346</IDBDocs_x0020_Number>
    <Document_x0020_Author xmlns="9c571b2f-e523-4ab2-ba2e-09e151a03ef4">Jacquet, Bruno</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HA-G1023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 TECFILE</Identifier>
    <Publishing_x0020_House xmlns="9c571b2f-e523-4ab2-ba2e-09e151a03ef4" xsi:nil="true"/>
    <Document_x0020_Language_x0020_IDB xmlns="9c571b2f-e523-4ab2-ba2e-09e151a03ef4">French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FADD4851-3F87-434F-906D-405AFDD7020A}"/>
</file>

<file path=customXml/itemProps2.xml><?xml version="1.0" encoding="utf-8"?>
<ds:datastoreItem xmlns:ds="http://schemas.openxmlformats.org/officeDocument/2006/customXml" ds:itemID="{762E3F27-A191-450D-84E0-2719673F1E96}"/>
</file>

<file path=customXml/itemProps3.xml><?xml version="1.0" encoding="utf-8"?>
<ds:datastoreItem xmlns:ds="http://schemas.openxmlformats.org/officeDocument/2006/customXml" ds:itemID="{33E99A75-CB3B-495C-A827-698479A1D9CD}"/>
</file>

<file path=customXml/itemProps4.xml><?xml version="1.0" encoding="utf-8"?>
<ds:datastoreItem xmlns:ds="http://schemas.openxmlformats.org/officeDocument/2006/customXml" ds:itemID="{3BF07DCC-70E9-42E7-9562-A97A10101FBF}"/>
</file>

<file path=customXml/itemProps5.xml><?xml version="1.0" encoding="utf-8"?>
<ds:datastoreItem xmlns:ds="http://schemas.openxmlformats.org/officeDocument/2006/customXml" ds:itemID="{5F814BF6-84B5-482A-80C4-422FE449F55A}"/>
</file>

<file path=customXml/itemProps6.xml><?xml version="1.0" encoding="utf-8"?>
<ds:datastoreItem xmlns:ds="http://schemas.openxmlformats.org/officeDocument/2006/customXml" ds:itemID="{59879034-C3E5-4D35-9EB8-AE8DE24EFE1D}"/>
</file>

<file path=customXml/itemProps7.xml><?xml version="1.0" encoding="utf-8"?>
<ds:datastoreItem xmlns:ds="http://schemas.openxmlformats.org/officeDocument/2006/customXml" ds:itemID="{8DC7DA6B-C33F-44C8-8E9B-4D8D879B3116}"/>
</file>

<file path=docProps/app.xml><?xml version="1.0" encoding="utf-8"?>
<Properties xmlns="http://schemas.openxmlformats.org/officeDocument/2006/extended-properties" xmlns:vt="http://schemas.openxmlformats.org/officeDocument/2006/docPropsVTypes">
  <Template>Normal.dotm</Template>
  <TotalTime>0</TotalTime>
  <Pages>20</Pages>
  <Words>6310</Words>
  <Characters>35970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 Economic Analysis (HA-G1023)   Sustainable Management of Upper Watersheds of South Western Haiti - Macaya Nat</dc:title>
  <dc:creator>BB</dc:creator>
  <cp:lastModifiedBy>Inter-American Development Bank</cp:lastModifiedBy>
  <cp:revision>3</cp:revision>
  <dcterms:created xsi:type="dcterms:W3CDTF">2013-06-11T19:22:00Z</dcterms:created>
  <dcterms:modified xsi:type="dcterms:W3CDTF">2013-06-11T19:22:00Z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-210287272</vt:i4>
  </property>
  <property fmtid="{D5CDD505-2E9C-101B-9397-08002B2CF9AE}" pid="3" name="TaxKeyword">
    <vt:lpwstr/>
  </property>
  <property fmtid="{D5CDD505-2E9C-101B-9397-08002B2CF9AE}" pid="4" name="Sub_x002d_Sector">
    <vt:lpwstr/>
  </property>
  <property fmtid="{D5CDD505-2E9C-101B-9397-08002B2CF9AE}" pid="5" name="ContentTypeId">
    <vt:lpwstr>0x01010046CF21643EE8D14686A648AA6DAD089200894444EFD1DF2B459DFDF549729E41F2</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8" name="Sub-Sector">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Function Operations IDB">
    <vt:lpwstr>5;#IDBDocs|cca77002-e150-4b2d-ab1f-1d7a7cdcae16</vt:lpwstr>
  </property>
</Properties>
</file>