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611" w:rsidRPr="004A1A49" w:rsidRDefault="00512F53" w:rsidP="008F5611">
      <w:pPr>
        <w:spacing w:before="120" w:after="120" w:line="240" w:lineRule="auto"/>
        <w:jc w:val="center"/>
        <w:rPr>
          <w:rFonts w:ascii="Arial Black" w:hAnsi="Arial Black" w:cs="Calibri"/>
          <w:b/>
          <w:i/>
          <w:sz w:val="30"/>
          <w:szCs w:val="30"/>
          <w:lang w:val="es-PY"/>
        </w:rPr>
      </w:pPr>
      <w:bookmarkStart w:id="0" w:name="_GoBack"/>
      <w:bookmarkEnd w:id="0"/>
      <w:r w:rsidRPr="004A1A49">
        <w:rPr>
          <w:rFonts w:ascii="Arial Black" w:hAnsi="Arial Black" w:cs="Calibri"/>
          <w:b/>
          <w:i/>
          <w:sz w:val="30"/>
          <w:szCs w:val="30"/>
          <w:lang w:val="es-PY"/>
        </w:rPr>
        <w:t xml:space="preserve">MINISTERIO DE OBRAS PÚBLICAS Y COMUNICACIONES </w:t>
      </w:r>
    </w:p>
    <w:p w:rsidR="008F5611" w:rsidRPr="004A1A49" w:rsidRDefault="00512F53" w:rsidP="009B5CB3">
      <w:pPr>
        <w:spacing w:before="80" w:after="80" w:line="240" w:lineRule="auto"/>
        <w:jc w:val="center"/>
        <w:rPr>
          <w:rFonts w:cs="Calibri"/>
          <w:b/>
          <w:i/>
          <w:sz w:val="32"/>
          <w:szCs w:val="32"/>
          <w:lang w:val="es-PY"/>
        </w:rPr>
      </w:pPr>
      <w:r w:rsidRPr="004A1A49">
        <w:rPr>
          <w:rFonts w:cs="Calibri"/>
          <w:b/>
          <w:i/>
          <w:sz w:val="32"/>
          <w:szCs w:val="32"/>
          <w:lang w:val="es-PY"/>
        </w:rPr>
        <w:t>Programa PR-L1075</w:t>
      </w:r>
    </w:p>
    <w:p w:rsidR="008F5611" w:rsidRPr="004A1A49" w:rsidRDefault="00512F53" w:rsidP="009B5CB3">
      <w:pPr>
        <w:spacing w:before="80" w:after="80" w:line="240" w:lineRule="auto"/>
        <w:jc w:val="center"/>
        <w:rPr>
          <w:rFonts w:cs="Calibri"/>
          <w:b/>
          <w:i/>
          <w:sz w:val="30"/>
          <w:szCs w:val="30"/>
          <w:lang w:val="es-PY"/>
        </w:rPr>
      </w:pPr>
      <w:r w:rsidRPr="004A1A49">
        <w:rPr>
          <w:rFonts w:cs="Calibri"/>
          <w:b/>
          <w:i/>
          <w:sz w:val="30"/>
          <w:szCs w:val="30"/>
          <w:lang w:val="es-PY"/>
        </w:rPr>
        <w:t>CORREDORES DE INTEGRACION Y REHABILITACION Y MANTENIMIENTO VIAL – Fase II</w:t>
      </w:r>
    </w:p>
    <w:p w:rsidR="00D32E4C" w:rsidRPr="001346E1" w:rsidRDefault="00512F53" w:rsidP="009B5CB3">
      <w:pPr>
        <w:spacing w:before="60" w:after="60" w:line="240" w:lineRule="auto"/>
        <w:jc w:val="center"/>
        <w:rPr>
          <w:rFonts w:cs="Calibri"/>
          <w:b/>
          <w:sz w:val="28"/>
          <w:szCs w:val="28"/>
          <w:lang w:val="es-PY"/>
        </w:rPr>
      </w:pPr>
      <w:r w:rsidRPr="001346E1">
        <w:rPr>
          <w:rFonts w:cs="Calibri"/>
          <w:b/>
          <w:sz w:val="28"/>
          <w:szCs w:val="28"/>
          <w:lang w:val="es-PY"/>
        </w:rPr>
        <w:t xml:space="preserve">ANALISIS SOBRE IMPACTOS INDIRECTOS </w:t>
      </w:r>
    </w:p>
    <w:p w:rsidR="000B2764" w:rsidRPr="001346E1" w:rsidRDefault="00512F53" w:rsidP="009B5CB3">
      <w:pPr>
        <w:spacing w:before="60" w:after="60" w:line="240" w:lineRule="auto"/>
        <w:jc w:val="center"/>
        <w:rPr>
          <w:rFonts w:cs="Calibri"/>
          <w:b/>
          <w:sz w:val="24"/>
          <w:szCs w:val="24"/>
          <w:lang w:val="es-PY"/>
        </w:rPr>
      </w:pPr>
      <w:r w:rsidRPr="001346E1">
        <w:rPr>
          <w:rFonts w:cs="Calibri"/>
          <w:b/>
          <w:sz w:val="28"/>
          <w:szCs w:val="28"/>
          <w:lang w:val="es-PY"/>
        </w:rPr>
        <w:t xml:space="preserve">RUTAS </w:t>
      </w:r>
      <w:r w:rsidRPr="001346E1">
        <w:rPr>
          <w:rFonts w:cs="Calibri"/>
          <w:b/>
          <w:sz w:val="28"/>
          <w:szCs w:val="28"/>
          <w:lang w:val="es-PY"/>
        </w:rPr>
        <w:t>13 Y 8</w:t>
      </w:r>
    </w:p>
    <w:p w:rsidR="000B2764" w:rsidRPr="001346E1" w:rsidRDefault="00512F53" w:rsidP="007E484D">
      <w:pPr>
        <w:spacing w:after="0"/>
        <w:jc w:val="center"/>
        <w:rPr>
          <w:rFonts w:cs="Calibri"/>
          <w:b/>
          <w:sz w:val="24"/>
          <w:szCs w:val="24"/>
          <w:lang w:val="es-PY"/>
        </w:rPr>
      </w:pPr>
      <w:r>
        <w:rPr>
          <w:rFonts w:cs="Calibri"/>
          <w:b/>
          <w:sz w:val="24"/>
          <w:szCs w:val="24"/>
          <w:lang w:val="es-PY"/>
        </w:rPr>
        <w:t xml:space="preserve">Noviembre </w:t>
      </w:r>
      <w:r w:rsidRPr="001346E1">
        <w:rPr>
          <w:rFonts w:cs="Calibri"/>
          <w:b/>
          <w:sz w:val="24"/>
          <w:szCs w:val="24"/>
          <w:lang w:val="es-PY"/>
        </w:rPr>
        <w:t>2012</w:t>
      </w:r>
    </w:p>
    <w:p w:rsidR="000B2764" w:rsidRPr="004A1A49" w:rsidRDefault="00512F53" w:rsidP="007E484D">
      <w:pPr>
        <w:pBdr>
          <w:bottom w:val="single" w:sz="4" w:space="1" w:color="auto"/>
        </w:pBdr>
        <w:spacing w:after="0"/>
        <w:jc w:val="center"/>
        <w:rPr>
          <w:rFonts w:ascii="Times New Roman" w:hAnsi="Times New Roman"/>
          <w:b/>
          <w:sz w:val="24"/>
          <w:szCs w:val="24"/>
          <w:lang w:val="es-PY"/>
        </w:rPr>
      </w:pPr>
    </w:p>
    <w:p w:rsidR="000B2764" w:rsidRPr="004A1A49" w:rsidRDefault="00512F53">
      <w:pPr>
        <w:rPr>
          <w:rFonts w:ascii="Times New Roman" w:hAnsi="Times New Roman"/>
          <w:lang w:val="es-PY"/>
        </w:rPr>
      </w:pPr>
      <w:r w:rsidRPr="004A1A49">
        <w:rPr>
          <w:rFonts w:ascii="Times New Roman" w:hAnsi="Times New Roman"/>
          <w:lang w:val="es-PY"/>
        </w:rPr>
        <w:t>Tabla de contenido</w:t>
      </w:r>
    </w:p>
    <w:p w:rsidR="007C0D61" w:rsidRPr="00FC263A" w:rsidRDefault="00512F53">
      <w:pPr>
        <w:tabs>
          <w:tab w:val="left" w:pos="440"/>
          <w:tab w:val="right" w:leader="dot" w:pos="9416"/>
        </w:tabs>
        <w:rPr>
          <w:rFonts w:eastAsia="Times New Roman"/>
          <w:noProof/>
          <w:lang w:val="es-PY" w:eastAsia="es-PY"/>
        </w:rPr>
      </w:pPr>
      <w:r w:rsidRPr="001346E1">
        <w:rPr>
          <w:rFonts w:cs="Calibri"/>
          <w:lang w:val="es-PY"/>
        </w:rPr>
        <w:fldChar w:fldCharType="begin"/>
      </w:r>
      <w:r w:rsidRPr="001346E1">
        <w:rPr>
          <w:rFonts w:cs="Calibri"/>
          <w:lang w:val="es-PY"/>
        </w:rPr>
        <w:instrText xml:space="preserve"> TOC \o "1-3" \h \z \u </w:instrText>
      </w:r>
      <w:r w:rsidRPr="001346E1">
        <w:rPr>
          <w:rFonts w:cs="Calibri"/>
          <w:lang w:val="es-PY"/>
        </w:rPr>
        <w:fldChar w:fldCharType="separate"/>
      </w:r>
      <w:hyperlink w:anchor="_Toc340157266" w:history="1">
        <w:r w:rsidRPr="00326D38">
          <w:rPr>
            <w:noProof/>
            <w:lang w:val="es-PY"/>
          </w:rPr>
          <w:t>1.</w:t>
        </w:r>
        <w:r w:rsidRPr="00FC263A">
          <w:rPr>
            <w:rFonts w:eastAsia="Times New Roman"/>
            <w:noProof/>
            <w:lang w:val="es-PY" w:eastAsia="es-PY"/>
          </w:rPr>
          <w:tab/>
        </w:r>
        <w:r w:rsidRPr="00326D38">
          <w:rPr>
            <w:rFonts w:cs="Calibri"/>
            <w:noProof/>
            <w:lang w:val="es-PY"/>
          </w:rPr>
          <w:t>Introducción y Antecedentes Generales</w:t>
        </w:r>
        <w:r>
          <w:rPr>
            <w:noProof/>
            <w:webHidden/>
          </w:rPr>
          <w:tab/>
        </w:r>
        <w:r>
          <w:rPr>
            <w:noProof/>
            <w:webHidden/>
          </w:rPr>
          <w:fldChar w:fldCharType="begin"/>
        </w:r>
        <w:r>
          <w:rPr>
            <w:noProof/>
            <w:webHidden/>
          </w:rPr>
          <w:instrText xml:space="preserve"> PAGEREF _Toc340157266 \h </w:instrText>
        </w:r>
        <w:r>
          <w:rPr>
            <w:noProof/>
            <w:webHidden/>
          </w:rPr>
        </w:r>
        <w:r>
          <w:rPr>
            <w:noProof/>
            <w:webHidden/>
          </w:rPr>
          <w:fldChar w:fldCharType="separate"/>
        </w:r>
        <w:r>
          <w:rPr>
            <w:noProof/>
            <w:webHidden/>
          </w:rPr>
          <w:t>3</w:t>
        </w:r>
        <w:r>
          <w:rPr>
            <w:noProof/>
            <w:webHidden/>
          </w:rPr>
          <w:fldChar w:fldCharType="end"/>
        </w:r>
      </w:hyperlink>
    </w:p>
    <w:p w:rsidR="007C0D61" w:rsidRPr="00FC263A" w:rsidRDefault="00512F53">
      <w:pPr>
        <w:tabs>
          <w:tab w:val="left" w:pos="440"/>
          <w:tab w:val="right" w:leader="dot" w:pos="9416"/>
        </w:tabs>
        <w:rPr>
          <w:rFonts w:eastAsia="Times New Roman"/>
          <w:noProof/>
          <w:lang w:val="es-PY" w:eastAsia="es-PY"/>
        </w:rPr>
      </w:pPr>
      <w:hyperlink w:anchor="_Toc340157267" w:history="1">
        <w:r w:rsidRPr="00326D38">
          <w:rPr>
            <w:noProof/>
            <w:lang w:val="es-PY"/>
          </w:rPr>
          <w:t>2.</w:t>
        </w:r>
        <w:r w:rsidRPr="00FC263A">
          <w:rPr>
            <w:rFonts w:eastAsia="Times New Roman"/>
            <w:noProof/>
            <w:lang w:val="es-PY" w:eastAsia="es-PY"/>
          </w:rPr>
          <w:tab/>
        </w:r>
        <w:r w:rsidRPr="00326D38">
          <w:rPr>
            <w:rFonts w:cs="Calibri"/>
            <w:noProof/>
            <w:lang w:val="es-PY"/>
          </w:rPr>
          <w:t>Estudios Ambientales Desarrollados en la Fase I</w:t>
        </w:r>
        <w:r>
          <w:rPr>
            <w:noProof/>
            <w:webHidden/>
          </w:rPr>
          <w:tab/>
        </w:r>
        <w:r>
          <w:rPr>
            <w:noProof/>
            <w:webHidden/>
          </w:rPr>
          <w:fldChar w:fldCharType="begin"/>
        </w:r>
        <w:r>
          <w:rPr>
            <w:noProof/>
            <w:webHidden/>
          </w:rPr>
          <w:instrText xml:space="preserve"> PAGE</w:instrText>
        </w:r>
        <w:r>
          <w:rPr>
            <w:noProof/>
            <w:webHidden/>
          </w:rPr>
          <w:instrText xml:space="preserve">REF _Toc340157267 \h </w:instrText>
        </w:r>
        <w:r>
          <w:rPr>
            <w:noProof/>
            <w:webHidden/>
          </w:rPr>
        </w:r>
        <w:r>
          <w:rPr>
            <w:noProof/>
            <w:webHidden/>
          </w:rPr>
          <w:fldChar w:fldCharType="separate"/>
        </w:r>
        <w:r>
          <w:rPr>
            <w:noProof/>
            <w:webHidden/>
          </w:rPr>
          <w:t>5</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268" w:history="1">
        <w:r w:rsidRPr="00326D38">
          <w:rPr>
            <w:noProof/>
            <w:lang w:val="es-PY"/>
          </w:rPr>
          <w:t>2.1.</w:t>
        </w:r>
        <w:r w:rsidRPr="00FC263A">
          <w:rPr>
            <w:rFonts w:eastAsia="Times New Roman"/>
            <w:noProof/>
            <w:lang w:val="es-PY" w:eastAsia="es-PY"/>
          </w:rPr>
          <w:tab/>
        </w:r>
        <w:r w:rsidRPr="00326D38">
          <w:rPr>
            <w:rFonts w:cs="Calibri"/>
            <w:noProof/>
            <w:lang w:val="es-PY"/>
          </w:rPr>
          <w:t>Antecedentes Ambientales Generales</w:t>
        </w:r>
        <w:r>
          <w:rPr>
            <w:noProof/>
            <w:webHidden/>
          </w:rPr>
          <w:tab/>
        </w:r>
        <w:r>
          <w:rPr>
            <w:noProof/>
            <w:webHidden/>
          </w:rPr>
          <w:fldChar w:fldCharType="begin"/>
        </w:r>
        <w:r>
          <w:rPr>
            <w:noProof/>
            <w:webHidden/>
          </w:rPr>
          <w:instrText xml:space="preserve"> PAGEREF _Toc340157268 \h </w:instrText>
        </w:r>
        <w:r>
          <w:rPr>
            <w:noProof/>
            <w:webHidden/>
          </w:rPr>
        </w:r>
        <w:r>
          <w:rPr>
            <w:noProof/>
            <w:webHidden/>
          </w:rPr>
          <w:fldChar w:fldCharType="separate"/>
        </w:r>
        <w:r>
          <w:rPr>
            <w:noProof/>
            <w:webHidden/>
          </w:rPr>
          <w:t>5</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269" w:history="1">
        <w:r w:rsidRPr="00326D38">
          <w:rPr>
            <w:noProof/>
            <w:lang w:val="es-PY"/>
          </w:rPr>
          <w:t>2.2.</w:t>
        </w:r>
        <w:r w:rsidRPr="00FC263A">
          <w:rPr>
            <w:rFonts w:eastAsia="Times New Roman"/>
            <w:noProof/>
            <w:lang w:val="es-PY" w:eastAsia="es-PY"/>
          </w:rPr>
          <w:tab/>
        </w:r>
        <w:r w:rsidRPr="00326D38">
          <w:rPr>
            <w:rFonts w:cs="Calibri"/>
            <w:noProof/>
            <w:lang w:val="es-PY"/>
          </w:rPr>
          <w:t>EIA – Ruta 13</w:t>
        </w:r>
        <w:r>
          <w:rPr>
            <w:noProof/>
            <w:webHidden/>
          </w:rPr>
          <w:tab/>
        </w:r>
        <w:r>
          <w:rPr>
            <w:noProof/>
            <w:webHidden/>
          </w:rPr>
          <w:fldChar w:fldCharType="begin"/>
        </w:r>
        <w:r>
          <w:rPr>
            <w:noProof/>
            <w:webHidden/>
          </w:rPr>
          <w:instrText xml:space="preserve"> PAGEREF _Toc340157269 \h </w:instrText>
        </w:r>
        <w:r>
          <w:rPr>
            <w:noProof/>
            <w:webHidden/>
          </w:rPr>
        </w:r>
        <w:r>
          <w:rPr>
            <w:noProof/>
            <w:webHidden/>
          </w:rPr>
          <w:fldChar w:fldCharType="separate"/>
        </w:r>
        <w:r>
          <w:rPr>
            <w:noProof/>
            <w:webHidden/>
          </w:rPr>
          <w:t>5</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70" w:history="1">
        <w:r w:rsidRPr="00326D38">
          <w:rPr>
            <w:i/>
            <w:noProof/>
            <w:lang w:val="es-PY"/>
          </w:rPr>
          <w:t>2.2.1.</w:t>
        </w:r>
        <w:r w:rsidRPr="00FC263A">
          <w:rPr>
            <w:rFonts w:eastAsia="Times New Roman"/>
            <w:noProof/>
            <w:lang w:val="es-PY" w:eastAsia="es-PY"/>
          </w:rPr>
          <w:tab/>
        </w:r>
        <w:r w:rsidRPr="00326D38">
          <w:rPr>
            <w:rFonts w:cs="Calibri"/>
            <w:i/>
            <w:noProof/>
            <w:lang w:val="es-PY"/>
          </w:rPr>
          <w:t>Áre</w:t>
        </w:r>
        <w:r w:rsidRPr="00326D38">
          <w:rPr>
            <w:rFonts w:cs="Calibri"/>
            <w:i/>
            <w:noProof/>
            <w:lang w:val="es-PY"/>
          </w:rPr>
          <w:t>as de Influencia Definidas</w:t>
        </w:r>
        <w:r>
          <w:rPr>
            <w:noProof/>
            <w:webHidden/>
          </w:rPr>
          <w:tab/>
        </w:r>
        <w:r>
          <w:rPr>
            <w:noProof/>
            <w:webHidden/>
          </w:rPr>
          <w:fldChar w:fldCharType="begin"/>
        </w:r>
        <w:r>
          <w:rPr>
            <w:noProof/>
            <w:webHidden/>
          </w:rPr>
          <w:instrText xml:space="preserve"> PAGEREF _Toc340157270 \h </w:instrText>
        </w:r>
        <w:r>
          <w:rPr>
            <w:noProof/>
            <w:webHidden/>
          </w:rPr>
        </w:r>
        <w:r>
          <w:rPr>
            <w:noProof/>
            <w:webHidden/>
          </w:rPr>
          <w:fldChar w:fldCharType="separate"/>
        </w:r>
        <w:r>
          <w:rPr>
            <w:noProof/>
            <w:webHidden/>
          </w:rPr>
          <w:t>5</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71" w:history="1">
        <w:r w:rsidRPr="00326D38">
          <w:rPr>
            <w:i/>
            <w:noProof/>
            <w:lang w:val="es-PY"/>
          </w:rPr>
          <w:t>2.2.2.</w:t>
        </w:r>
        <w:r w:rsidRPr="00FC263A">
          <w:rPr>
            <w:rFonts w:eastAsia="Times New Roman"/>
            <w:noProof/>
            <w:lang w:val="es-PY" w:eastAsia="es-PY"/>
          </w:rPr>
          <w:tab/>
        </w:r>
        <w:r w:rsidRPr="00326D38">
          <w:rPr>
            <w:rFonts w:cs="Calibri"/>
            <w:i/>
            <w:noProof/>
            <w:lang w:val="es-PY"/>
          </w:rPr>
          <w:t>Resumen de Línea de Base Ambiental-2006</w:t>
        </w:r>
        <w:r>
          <w:rPr>
            <w:noProof/>
            <w:webHidden/>
          </w:rPr>
          <w:tab/>
        </w:r>
        <w:r>
          <w:rPr>
            <w:noProof/>
            <w:webHidden/>
          </w:rPr>
          <w:fldChar w:fldCharType="begin"/>
        </w:r>
        <w:r>
          <w:rPr>
            <w:noProof/>
            <w:webHidden/>
          </w:rPr>
          <w:instrText xml:space="preserve"> PAGEREF _Toc340157271 \h </w:instrText>
        </w:r>
        <w:r>
          <w:rPr>
            <w:noProof/>
            <w:webHidden/>
          </w:rPr>
        </w:r>
        <w:r>
          <w:rPr>
            <w:noProof/>
            <w:webHidden/>
          </w:rPr>
          <w:fldChar w:fldCharType="separate"/>
        </w:r>
        <w:r>
          <w:rPr>
            <w:noProof/>
            <w:webHidden/>
          </w:rPr>
          <w:t>6</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272" w:history="1">
        <w:r w:rsidRPr="00326D38">
          <w:rPr>
            <w:noProof/>
            <w:lang w:val="es-PY"/>
          </w:rPr>
          <w:t>2.3.</w:t>
        </w:r>
        <w:r w:rsidRPr="00FC263A">
          <w:rPr>
            <w:rFonts w:eastAsia="Times New Roman"/>
            <w:noProof/>
            <w:lang w:val="es-PY" w:eastAsia="es-PY"/>
          </w:rPr>
          <w:tab/>
        </w:r>
        <w:r w:rsidRPr="00326D38">
          <w:rPr>
            <w:rFonts w:cs="Calibri"/>
            <w:noProof/>
            <w:lang w:val="es-PY"/>
          </w:rPr>
          <w:t>EIA Ruta 8 – Norte</w:t>
        </w:r>
        <w:r>
          <w:rPr>
            <w:noProof/>
            <w:webHidden/>
          </w:rPr>
          <w:tab/>
        </w:r>
        <w:r>
          <w:rPr>
            <w:noProof/>
            <w:webHidden/>
          </w:rPr>
          <w:fldChar w:fldCharType="begin"/>
        </w:r>
        <w:r>
          <w:rPr>
            <w:noProof/>
            <w:webHidden/>
          </w:rPr>
          <w:instrText xml:space="preserve"> PAGEREF _Toc340157272 \h </w:instrText>
        </w:r>
        <w:r>
          <w:rPr>
            <w:noProof/>
            <w:webHidden/>
          </w:rPr>
        </w:r>
        <w:r>
          <w:rPr>
            <w:noProof/>
            <w:webHidden/>
          </w:rPr>
          <w:fldChar w:fldCharType="separate"/>
        </w:r>
        <w:r>
          <w:rPr>
            <w:noProof/>
            <w:webHidden/>
          </w:rPr>
          <w:t>18</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73" w:history="1">
        <w:r w:rsidRPr="00326D38">
          <w:rPr>
            <w:i/>
            <w:noProof/>
            <w:lang w:val="es-PY"/>
          </w:rPr>
          <w:t>2.3.</w:t>
        </w:r>
        <w:r w:rsidRPr="00326D38">
          <w:rPr>
            <w:i/>
            <w:noProof/>
            <w:lang w:val="es-PY"/>
          </w:rPr>
          <w:t>1.</w:t>
        </w:r>
        <w:r w:rsidRPr="00FC263A">
          <w:rPr>
            <w:rFonts w:eastAsia="Times New Roman"/>
            <w:noProof/>
            <w:lang w:val="es-PY" w:eastAsia="es-PY"/>
          </w:rPr>
          <w:tab/>
        </w:r>
        <w:r w:rsidRPr="00326D38">
          <w:rPr>
            <w:rFonts w:cs="Calibri"/>
            <w:i/>
            <w:noProof/>
            <w:lang w:val="es-PY"/>
          </w:rPr>
          <w:t>Áreas de Influencia Definidas</w:t>
        </w:r>
        <w:r>
          <w:rPr>
            <w:noProof/>
            <w:webHidden/>
          </w:rPr>
          <w:tab/>
        </w:r>
        <w:r>
          <w:rPr>
            <w:noProof/>
            <w:webHidden/>
          </w:rPr>
          <w:fldChar w:fldCharType="begin"/>
        </w:r>
        <w:r>
          <w:rPr>
            <w:noProof/>
            <w:webHidden/>
          </w:rPr>
          <w:instrText xml:space="preserve"> PAGEREF _Toc340157273 \h </w:instrText>
        </w:r>
        <w:r>
          <w:rPr>
            <w:noProof/>
            <w:webHidden/>
          </w:rPr>
        </w:r>
        <w:r>
          <w:rPr>
            <w:noProof/>
            <w:webHidden/>
          </w:rPr>
          <w:fldChar w:fldCharType="separate"/>
        </w:r>
        <w:r>
          <w:rPr>
            <w:noProof/>
            <w:webHidden/>
          </w:rPr>
          <w:t>18</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74" w:history="1">
        <w:r w:rsidRPr="00326D38">
          <w:rPr>
            <w:i/>
            <w:noProof/>
            <w:lang w:val="es-PY"/>
          </w:rPr>
          <w:t>2.3.2.</w:t>
        </w:r>
        <w:r w:rsidRPr="00FC263A">
          <w:rPr>
            <w:rFonts w:eastAsia="Times New Roman"/>
            <w:noProof/>
            <w:lang w:val="es-PY" w:eastAsia="es-PY"/>
          </w:rPr>
          <w:tab/>
        </w:r>
        <w:r w:rsidRPr="00326D38">
          <w:rPr>
            <w:rFonts w:cs="Calibri"/>
            <w:i/>
            <w:noProof/>
            <w:lang w:val="es-PY"/>
          </w:rPr>
          <w:t>Resumen de Línea de Base Ambiental-2006</w:t>
        </w:r>
        <w:r>
          <w:rPr>
            <w:noProof/>
            <w:webHidden/>
          </w:rPr>
          <w:tab/>
        </w:r>
        <w:r>
          <w:rPr>
            <w:noProof/>
            <w:webHidden/>
          </w:rPr>
          <w:fldChar w:fldCharType="begin"/>
        </w:r>
        <w:r>
          <w:rPr>
            <w:noProof/>
            <w:webHidden/>
          </w:rPr>
          <w:instrText xml:space="preserve"> PAGEREF _Toc340157274 \h </w:instrText>
        </w:r>
        <w:r>
          <w:rPr>
            <w:noProof/>
            <w:webHidden/>
          </w:rPr>
        </w:r>
        <w:r>
          <w:rPr>
            <w:noProof/>
            <w:webHidden/>
          </w:rPr>
          <w:fldChar w:fldCharType="separate"/>
        </w:r>
        <w:r>
          <w:rPr>
            <w:noProof/>
            <w:webHidden/>
          </w:rPr>
          <w:t>19</w:t>
        </w:r>
        <w:r>
          <w:rPr>
            <w:noProof/>
            <w:webHidden/>
          </w:rPr>
          <w:fldChar w:fldCharType="end"/>
        </w:r>
      </w:hyperlink>
    </w:p>
    <w:p w:rsidR="007C0D61" w:rsidRPr="00FC263A" w:rsidRDefault="00512F53">
      <w:pPr>
        <w:tabs>
          <w:tab w:val="left" w:pos="440"/>
          <w:tab w:val="right" w:leader="dot" w:pos="9416"/>
        </w:tabs>
        <w:rPr>
          <w:rFonts w:eastAsia="Times New Roman"/>
          <w:noProof/>
          <w:lang w:val="es-PY" w:eastAsia="es-PY"/>
        </w:rPr>
      </w:pPr>
      <w:hyperlink w:anchor="_Toc340157275" w:history="1">
        <w:r w:rsidRPr="00326D38">
          <w:rPr>
            <w:noProof/>
            <w:lang w:val="es-PY"/>
          </w:rPr>
          <w:t>3.</w:t>
        </w:r>
        <w:r w:rsidRPr="00FC263A">
          <w:rPr>
            <w:rFonts w:eastAsia="Times New Roman"/>
            <w:noProof/>
            <w:lang w:val="es-PY" w:eastAsia="es-PY"/>
          </w:rPr>
          <w:tab/>
        </w:r>
        <w:r w:rsidRPr="00326D38">
          <w:rPr>
            <w:noProof/>
            <w:lang w:val="es-PY"/>
          </w:rPr>
          <w:t>Estudios Socioambientales Adicionales</w:t>
        </w:r>
        <w:r>
          <w:rPr>
            <w:noProof/>
            <w:webHidden/>
          </w:rPr>
          <w:tab/>
        </w:r>
        <w:r>
          <w:rPr>
            <w:noProof/>
            <w:webHidden/>
          </w:rPr>
          <w:fldChar w:fldCharType="begin"/>
        </w:r>
        <w:r>
          <w:rPr>
            <w:noProof/>
            <w:webHidden/>
          </w:rPr>
          <w:instrText xml:space="preserve"> PAGEREF _Toc340157275 \h </w:instrText>
        </w:r>
        <w:r>
          <w:rPr>
            <w:noProof/>
            <w:webHidden/>
          </w:rPr>
        </w:r>
        <w:r>
          <w:rPr>
            <w:noProof/>
            <w:webHidden/>
          </w:rPr>
          <w:fldChar w:fldCharType="separate"/>
        </w:r>
        <w:r>
          <w:rPr>
            <w:noProof/>
            <w:webHidden/>
          </w:rPr>
          <w:t>28</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276" w:history="1">
        <w:r w:rsidRPr="00326D38">
          <w:rPr>
            <w:noProof/>
            <w:lang w:val="es-PY"/>
          </w:rPr>
          <w:t>3.1.</w:t>
        </w:r>
        <w:r w:rsidRPr="00FC263A">
          <w:rPr>
            <w:rFonts w:eastAsia="Times New Roman"/>
            <w:noProof/>
            <w:lang w:val="es-PY" w:eastAsia="es-PY"/>
          </w:rPr>
          <w:tab/>
        </w:r>
        <w:r w:rsidRPr="00326D38">
          <w:rPr>
            <w:rFonts w:cs="Calibri"/>
            <w:noProof/>
            <w:lang w:val="es-PY"/>
          </w:rPr>
          <w:t>Objetivo General del Estudio</w:t>
        </w:r>
        <w:r>
          <w:rPr>
            <w:noProof/>
            <w:webHidden/>
          </w:rPr>
          <w:tab/>
        </w:r>
        <w:r>
          <w:rPr>
            <w:noProof/>
            <w:webHidden/>
          </w:rPr>
          <w:fldChar w:fldCharType="begin"/>
        </w:r>
        <w:r>
          <w:rPr>
            <w:noProof/>
            <w:webHidden/>
          </w:rPr>
          <w:instrText xml:space="preserve"> PAGEREF _Toc340157276 \h </w:instrText>
        </w:r>
        <w:r>
          <w:rPr>
            <w:noProof/>
            <w:webHidden/>
          </w:rPr>
        </w:r>
        <w:r>
          <w:rPr>
            <w:noProof/>
            <w:webHidden/>
          </w:rPr>
          <w:fldChar w:fldCharType="separate"/>
        </w:r>
        <w:r>
          <w:rPr>
            <w:noProof/>
            <w:webHidden/>
          </w:rPr>
          <w:t>28</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77" w:history="1">
        <w:r w:rsidRPr="00326D38">
          <w:rPr>
            <w:i/>
            <w:noProof/>
            <w:lang w:val="es-PY"/>
          </w:rPr>
          <w:t>3.1.1.</w:t>
        </w:r>
        <w:r w:rsidRPr="00FC263A">
          <w:rPr>
            <w:rFonts w:eastAsia="Times New Roman"/>
            <w:noProof/>
            <w:lang w:val="es-PY" w:eastAsia="es-PY"/>
          </w:rPr>
          <w:tab/>
        </w:r>
        <w:r w:rsidRPr="00326D38">
          <w:rPr>
            <w:rFonts w:cs="Calibri"/>
            <w:i/>
            <w:noProof/>
            <w:lang w:val="es-PY"/>
          </w:rPr>
          <w:t>Componente Ambiental</w:t>
        </w:r>
        <w:r>
          <w:rPr>
            <w:noProof/>
            <w:webHidden/>
          </w:rPr>
          <w:tab/>
        </w:r>
        <w:r>
          <w:rPr>
            <w:noProof/>
            <w:webHidden/>
          </w:rPr>
          <w:fldChar w:fldCharType="begin"/>
        </w:r>
        <w:r>
          <w:rPr>
            <w:noProof/>
            <w:webHidden/>
          </w:rPr>
          <w:instrText xml:space="preserve"> PAGEREF _Toc340157277 \h </w:instrText>
        </w:r>
        <w:r>
          <w:rPr>
            <w:noProof/>
            <w:webHidden/>
          </w:rPr>
        </w:r>
        <w:r>
          <w:rPr>
            <w:noProof/>
            <w:webHidden/>
          </w:rPr>
          <w:fldChar w:fldCharType="separate"/>
        </w:r>
        <w:r>
          <w:rPr>
            <w:noProof/>
            <w:webHidden/>
          </w:rPr>
          <w:t>28</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78" w:history="1">
        <w:r w:rsidRPr="00326D38">
          <w:rPr>
            <w:i/>
            <w:noProof/>
            <w:lang w:val="es-PY"/>
          </w:rPr>
          <w:t>3.1.2.</w:t>
        </w:r>
        <w:r w:rsidRPr="00FC263A">
          <w:rPr>
            <w:rFonts w:eastAsia="Times New Roman"/>
            <w:noProof/>
            <w:lang w:val="es-PY" w:eastAsia="es-PY"/>
          </w:rPr>
          <w:tab/>
        </w:r>
        <w:r w:rsidRPr="00326D38">
          <w:rPr>
            <w:rFonts w:cs="Calibri"/>
            <w:i/>
            <w:noProof/>
            <w:lang w:val="es-PY"/>
          </w:rPr>
          <w:t>Componente Social</w:t>
        </w:r>
        <w:r>
          <w:rPr>
            <w:noProof/>
            <w:webHidden/>
          </w:rPr>
          <w:tab/>
        </w:r>
        <w:r>
          <w:rPr>
            <w:noProof/>
            <w:webHidden/>
          </w:rPr>
          <w:fldChar w:fldCharType="begin"/>
        </w:r>
        <w:r>
          <w:rPr>
            <w:noProof/>
            <w:webHidden/>
          </w:rPr>
          <w:instrText xml:space="preserve"> PAGEREF _Toc340157278 \h </w:instrText>
        </w:r>
        <w:r>
          <w:rPr>
            <w:noProof/>
            <w:webHidden/>
          </w:rPr>
        </w:r>
        <w:r>
          <w:rPr>
            <w:noProof/>
            <w:webHidden/>
          </w:rPr>
          <w:fldChar w:fldCharType="separate"/>
        </w:r>
        <w:r>
          <w:rPr>
            <w:noProof/>
            <w:webHidden/>
          </w:rPr>
          <w:t>28</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279" w:history="1">
        <w:r w:rsidRPr="00326D38">
          <w:rPr>
            <w:noProof/>
            <w:lang w:val="es-PY"/>
          </w:rPr>
          <w:t>3.2.</w:t>
        </w:r>
        <w:r w:rsidRPr="00FC263A">
          <w:rPr>
            <w:rFonts w:eastAsia="Times New Roman"/>
            <w:noProof/>
            <w:lang w:val="es-PY" w:eastAsia="es-PY"/>
          </w:rPr>
          <w:tab/>
        </w:r>
        <w:r w:rsidRPr="00326D38">
          <w:rPr>
            <w:rFonts w:cs="Calibri"/>
            <w:noProof/>
            <w:lang w:val="es-PY"/>
          </w:rPr>
          <w:t>Metodología Aplicada</w:t>
        </w:r>
        <w:r>
          <w:rPr>
            <w:noProof/>
            <w:webHidden/>
          </w:rPr>
          <w:tab/>
        </w:r>
        <w:r>
          <w:rPr>
            <w:noProof/>
            <w:webHidden/>
          </w:rPr>
          <w:fldChar w:fldCharType="begin"/>
        </w:r>
        <w:r>
          <w:rPr>
            <w:noProof/>
            <w:webHidden/>
          </w:rPr>
          <w:instrText xml:space="preserve"> PAGEREF _Toc340157279 \h </w:instrText>
        </w:r>
        <w:r>
          <w:rPr>
            <w:noProof/>
            <w:webHidden/>
          </w:rPr>
        </w:r>
        <w:r>
          <w:rPr>
            <w:noProof/>
            <w:webHidden/>
          </w:rPr>
          <w:fldChar w:fldCharType="separate"/>
        </w:r>
        <w:r>
          <w:rPr>
            <w:noProof/>
            <w:webHidden/>
          </w:rPr>
          <w:t>28</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280" w:history="1">
        <w:r w:rsidRPr="00326D38">
          <w:rPr>
            <w:noProof/>
            <w:lang w:val="es-PY"/>
          </w:rPr>
          <w:t>3.3.</w:t>
        </w:r>
        <w:r w:rsidRPr="00FC263A">
          <w:rPr>
            <w:rFonts w:eastAsia="Times New Roman"/>
            <w:noProof/>
            <w:lang w:val="es-PY" w:eastAsia="es-PY"/>
          </w:rPr>
          <w:tab/>
        </w:r>
        <w:r w:rsidRPr="00326D38">
          <w:rPr>
            <w:rFonts w:cs="Calibri"/>
            <w:noProof/>
            <w:lang w:val="es-PY"/>
          </w:rPr>
          <w:t>Delimitación del Área de Influencia Indirecta (AII) - Criterios</w:t>
        </w:r>
        <w:r>
          <w:rPr>
            <w:noProof/>
            <w:webHidden/>
          </w:rPr>
          <w:tab/>
        </w:r>
        <w:r>
          <w:rPr>
            <w:noProof/>
            <w:webHidden/>
          </w:rPr>
          <w:fldChar w:fldCharType="begin"/>
        </w:r>
        <w:r>
          <w:rPr>
            <w:noProof/>
            <w:webHidden/>
          </w:rPr>
          <w:instrText xml:space="preserve"> PAGEREF _Toc340157280 \h </w:instrText>
        </w:r>
        <w:r>
          <w:rPr>
            <w:noProof/>
            <w:webHidden/>
          </w:rPr>
        </w:r>
        <w:r>
          <w:rPr>
            <w:noProof/>
            <w:webHidden/>
          </w:rPr>
          <w:fldChar w:fldCharType="separate"/>
        </w:r>
        <w:r>
          <w:rPr>
            <w:noProof/>
            <w:webHidden/>
          </w:rPr>
          <w:t>28</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281" w:history="1">
        <w:r w:rsidRPr="00326D38">
          <w:rPr>
            <w:noProof/>
            <w:lang w:val="es-PY"/>
          </w:rPr>
          <w:t>3.4.</w:t>
        </w:r>
        <w:r w:rsidRPr="00FC263A">
          <w:rPr>
            <w:rFonts w:eastAsia="Times New Roman"/>
            <w:noProof/>
            <w:lang w:val="es-PY" w:eastAsia="es-PY"/>
          </w:rPr>
          <w:tab/>
        </w:r>
        <w:r w:rsidRPr="00326D38">
          <w:rPr>
            <w:rFonts w:cs="Calibri"/>
            <w:noProof/>
            <w:lang w:val="es-PY"/>
          </w:rPr>
          <w:t>Actualización de la Línea de Base Socio Ambiental</w:t>
        </w:r>
        <w:r>
          <w:rPr>
            <w:noProof/>
            <w:webHidden/>
          </w:rPr>
          <w:tab/>
        </w:r>
        <w:r>
          <w:rPr>
            <w:noProof/>
            <w:webHidden/>
          </w:rPr>
          <w:fldChar w:fldCharType="begin"/>
        </w:r>
        <w:r>
          <w:rPr>
            <w:noProof/>
            <w:webHidden/>
          </w:rPr>
          <w:instrText xml:space="preserve"> PAGEREF _Toc340157281 \h </w:instrText>
        </w:r>
        <w:r>
          <w:rPr>
            <w:noProof/>
            <w:webHidden/>
          </w:rPr>
        </w:r>
        <w:r>
          <w:rPr>
            <w:noProof/>
            <w:webHidden/>
          </w:rPr>
          <w:fldChar w:fldCharType="separate"/>
        </w:r>
        <w:r>
          <w:rPr>
            <w:noProof/>
            <w:webHidden/>
          </w:rPr>
          <w:t>29</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82" w:history="1">
        <w:r w:rsidRPr="00326D38">
          <w:rPr>
            <w:i/>
            <w:noProof/>
            <w:lang w:val="es-PY"/>
          </w:rPr>
          <w:t>3.4.1.</w:t>
        </w:r>
        <w:r w:rsidRPr="00FC263A">
          <w:rPr>
            <w:rFonts w:eastAsia="Times New Roman"/>
            <w:noProof/>
            <w:lang w:val="es-PY" w:eastAsia="es-PY"/>
          </w:rPr>
          <w:tab/>
        </w:r>
        <w:r w:rsidRPr="00326D38">
          <w:rPr>
            <w:rFonts w:cs="Calibri"/>
            <w:i/>
            <w:noProof/>
            <w:lang w:val="es-PY"/>
          </w:rPr>
          <w:t>Ruta N° 13</w:t>
        </w:r>
        <w:r>
          <w:rPr>
            <w:noProof/>
            <w:webHidden/>
          </w:rPr>
          <w:tab/>
        </w:r>
        <w:r>
          <w:rPr>
            <w:noProof/>
            <w:webHidden/>
          </w:rPr>
          <w:fldChar w:fldCharType="begin"/>
        </w:r>
        <w:r>
          <w:rPr>
            <w:noProof/>
            <w:webHidden/>
          </w:rPr>
          <w:instrText xml:space="preserve"> PAGEREF _Toc340157282 \h </w:instrText>
        </w:r>
        <w:r>
          <w:rPr>
            <w:noProof/>
            <w:webHidden/>
          </w:rPr>
        </w:r>
        <w:r>
          <w:rPr>
            <w:noProof/>
            <w:webHidden/>
          </w:rPr>
          <w:fldChar w:fldCharType="separate"/>
        </w:r>
        <w:r>
          <w:rPr>
            <w:noProof/>
            <w:webHidden/>
          </w:rPr>
          <w:t>29</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83" w:history="1">
        <w:r w:rsidRPr="00326D38">
          <w:rPr>
            <w:i/>
            <w:noProof/>
            <w:lang w:val="es-PY"/>
          </w:rPr>
          <w:t>3.4.2.</w:t>
        </w:r>
        <w:r w:rsidRPr="00FC263A">
          <w:rPr>
            <w:rFonts w:eastAsia="Times New Roman"/>
            <w:noProof/>
            <w:lang w:val="es-PY" w:eastAsia="es-PY"/>
          </w:rPr>
          <w:tab/>
        </w:r>
        <w:r w:rsidRPr="00326D38">
          <w:rPr>
            <w:rFonts w:cs="Calibri"/>
            <w:i/>
            <w:noProof/>
            <w:lang w:val="es-PY"/>
          </w:rPr>
          <w:t>Ruta 8 – Norte</w:t>
        </w:r>
        <w:r>
          <w:rPr>
            <w:noProof/>
            <w:webHidden/>
          </w:rPr>
          <w:tab/>
        </w:r>
        <w:r>
          <w:rPr>
            <w:noProof/>
            <w:webHidden/>
          </w:rPr>
          <w:fldChar w:fldCharType="begin"/>
        </w:r>
        <w:r>
          <w:rPr>
            <w:noProof/>
            <w:webHidden/>
          </w:rPr>
          <w:instrText xml:space="preserve"> PAGEREF _Toc340157283 \h </w:instrText>
        </w:r>
        <w:r>
          <w:rPr>
            <w:noProof/>
            <w:webHidden/>
          </w:rPr>
        </w:r>
        <w:r>
          <w:rPr>
            <w:noProof/>
            <w:webHidden/>
          </w:rPr>
          <w:fldChar w:fldCharType="separate"/>
        </w:r>
        <w:r>
          <w:rPr>
            <w:noProof/>
            <w:webHidden/>
          </w:rPr>
          <w:t>60</w:t>
        </w:r>
        <w:r>
          <w:rPr>
            <w:noProof/>
            <w:webHidden/>
          </w:rPr>
          <w:fldChar w:fldCharType="end"/>
        </w:r>
      </w:hyperlink>
    </w:p>
    <w:p w:rsidR="007C0D61" w:rsidRPr="00FC263A" w:rsidRDefault="00512F53">
      <w:pPr>
        <w:tabs>
          <w:tab w:val="left" w:pos="440"/>
          <w:tab w:val="right" w:leader="dot" w:pos="9416"/>
        </w:tabs>
        <w:rPr>
          <w:rFonts w:eastAsia="Times New Roman"/>
          <w:noProof/>
          <w:lang w:val="es-PY" w:eastAsia="es-PY"/>
        </w:rPr>
      </w:pPr>
      <w:hyperlink w:anchor="_Toc340157284" w:history="1">
        <w:r w:rsidRPr="00326D38">
          <w:rPr>
            <w:noProof/>
            <w:lang w:val="es-PY"/>
          </w:rPr>
          <w:t>4.</w:t>
        </w:r>
        <w:r w:rsidRPr="00FC263A">
          <w:rPr>
            <w:rFonts w:eastAsia="Times New Roman"/>
            <w:noProof/>
            <w:lang w:val="es-PY" w:eastAsia="es-PY"/>
          </w:rPr>
          <w:tab/>
        </w:r>
        <w:r w:rsidRPr="00326D38">
          <w:rPr>
            <w:noProof/>
            <w:lang w:val="es-PY"/>
          </w:rPr>
          <w:t>Evaluación de Impactos Socioambientales – Planes de Gestión Ambiental</w:t>
        </w:r>
        <w:r>
          <w:rPr>
            <w:noProof/>
            <w:webHidden/>
          </w:rPr>
          <w:tab/>
        </w:r>
        <w:r>
          <w:rPr>
            <w:noProof/>
            <w:webHidden/>
          </w:rPr>
          <w:fldChar w:fldCharType="begin"/>
        </w:r>
        <w:r>
          <w:rPr>
            <w:noProof/>
            <w:webHidden/>
          </w:rPr>
          <w:instrText xml:space="preserve"> PAGEREF _Toc340157284 \h </w:instrText>
        </w:r>
        <w:r>
          <w:rPr>
            <w:noProof/>
            <w:webHidden/>
          </w:rPr>
        </w:r>
        <w:r>
          <w:rPr>
            <w:noProof/>
            <w:webHidden/>
          </w:rPr>
          <w:fldChar w:fldCharType="separate"/>
        </w:r>
        <w:r>
          <w:rPr>
            <w:noProof/>
            <w:webHidden/>
          </w:rPr>
          <w:t>81</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285" w:history="1">
        <w:r w:rsidRPr="00326D38">
          <w:rPr>
            <w:noProof/>
            <w:lang w:val="es-PY"/>
          </w:rPr>
          <w:t>4.1.</w:t>
        </w:r>
        <w:r w:rsidRPr="00FC263A">
          <w:rPr>
            <w:rFonts w:eastAsia="Times New Roman"/>
            <w:noProof/>
            <w:lang w:val="es-PY" w:eastAsia="es-PY"/>
          </w:rPr>
          <w:tab/>
        </w:r>
        <w:r w:rsidRPr="00326D38">
          <w:rPr>
            <w:rFonts w:cs="Calibri"/>
            <w:noProof/>
            <w:lang w:val="es-PY"/>
          </w:rPr>
          <w:t>Impactos identificados en la Fase I</w:t>
        </w:r>
        <w:r>
          <w:rPr>
            <w:noProof/>
            <w:webHidden/>
          </w:rPr>
          <w:tab/>
        </w:r>
        <w:r>
          <w:rPr>
            <w:noProof/>
            <w:webHidden/>
          </w:rPr>
          <w:fldChar w:fldCharType="begin"/>
        </w:r>
        <w:r>
          <w:rPr>
            <w:noProof/>
            <w:webHidden/>
          </w:rPr>
          <w:instrText xml:space="preserve"> PAGEREF _Toc340157285 \h </w:instrText>
        </w:r>
        <w:r>
          <w:rPr>
            <w:noProof/>
            <w:webHidden/>
          </w:rPr>
        </w:r>
        <w:r>
          <w:rPr>
            <w:noProof/>
            <w:webHidden/>
          </w:rPr>
          <w:fldChar w:fldCharType="separate"/>
        </w:r>
        <w:r>
          <w:rPr>
            <w:noProof/>
            <w:webHidden/>
          </w:rPr>
          <w:t>81</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86" w:history="1">
        <w:r w:rsidRPr="00326D38">
          <w:rPr>
            <w:i/>
            <w:noProof/>
            <w:lang w:val="es-PY"/>
          </w:rPr>
          <w:t>4.1.1.</w:t>
        </w:r>
        <w:r w:rsidRPr="00FC263A">
          <w:rPr>
            <w:rFonts w:eastAsia="Times New Roman"/>
            <w:noProof/>
            <w:lang w:val="es-PY" w:eastAsia="es-PY"/>
          </w:rPr>
          <w:tab/>
        </w:r>
        <w:r w:rsidRPr="00326D38">
          <w:rPr>
            <w:rFonts w:cs="Calibri"/>
            <w:i/>
            <w:noProof/>
            <w:lang w:val="es-PY"/>
          </w:rPr>
          <w:t>Ruta Nacional N° 13</w:t>
        </w:r>
        <w:r>
          <w:rPr>
            <w:noProof/>
            <w:webHidden/>
          </w:rPr>
          <w:tab/>
        </w:r>
        <w:r>
          <w:rPr>
            <w:noProof/>
            <w:webHidden/>
          </w:rPr>
          <w:fldChar w:fldCharType="begin"/>
        </w:r>
        <w:r>
          <w:rPr>
            <w:noProof/>
            <w:webHidden/>
          </w:rPr>
          <w:instrText xml:space="preserve"> PAGEREF _Toc34</w:instrText>
        </w:r>
        <w:r>
          <w:rPr>
            <w:noProof/>
            <w:webHidden/>
          </w:rPr>
          <w:instrText xml:space="preserve">0157286 \h </w:instrText>
        </w:r>
        <w:r>
          <w:rPr>
            <w:noProof/>
            <w:webHidden/>
          </w:rPr>
        </w:r>
        <w:r>
          <w:rPr>
            <w:noProof/>
            <w:webHidden/>
          </w:rPr>
          <w:fldChar w:fldCharType="separate"/>
        </w:r>
        <w:r>
          <w:rPr>
            <w:noProof/>
            <w:webHidden/>
          </w:rPr>
          <w:t>81</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87" w:history="1">
        <w:r w:rsidRPr="00326D38">
          <w:rPr>
            <w:i/>
            <w:noProof/>
            <w:lang w:val="es-PY"/>
          </w:rPr>
          <w:t>4.1.2.</w:t>
        </w:r>
        <w:r w:rsidRPr="00FC263A">
          <w:rPr>
            <w:rFonts w:eastAsia="Times New Roman"/>
            <w:noProof/>
            <w:lang w:val="es-PY" w:eastAsia="es-PY"/>
          </w:rPr>
          <w:tab/>
        </w:r>
        <w:r w:rsidRPr="00326D38">
          <w:rPr>
            <w:rFonts w:cs="Calibri"/>
            <w:i/>
            <w:noProof/>
            <w:lang w:val="es-PY"/>
          </w:rPr>
          <w:t>Ruta Nacional N° 8 – Tramo Norte</w:t>
        </w:r>
        <w:r>
          <w:rPr>
            <w:noProof/>
            <w:webHidden/>
          </w:rPr>
          <w:tab/>
        </w:r>
        <w:r>
          <w:rPr>
            <w:noProof/>
            <w:webHidden/>
          </w:rPr>
          <w:fldChar w:fldCharType="begin"/>
        </w:r>
        <w:r>
          <w:rPr>
            <w:noProof/>
            <w:webHidden/>
          </w:rPr>
          <w:instrText xml:space="preserve"> PAGEREF _Toc340157287 \h </w:instrText>
        </w:r>
        <w:r>
          <w:rPr>
            <w:noProof/>
            <w:webHidden/>
          </w:rPr>
        </w:r>
        <w:r>
          <w:rPr>
            <w:noProof/>
            <w:webHidden/>
          </w:rPr>
          <w:fldChar w:fldCharType="separate"/>
        </w:r>
        <w:r>
          <w:rPr>
            <w:noProof/>
            <w:webHidden/>
          </w:rPr>
          <w:t>82</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288" w:history="1">
        <w:r w:rsidRPr="00326D38">
          <w:rPr>
            <w:noProof/>
            <w:lang w:val="es-PY"/>
          </w:rPr>
          <w:t>4.2.</w:t>
        </w:r>
        <w:r w:rsidRPr="00FC263A">
          <w:rPr>
            <w:rFonts w:eastAsia="Times New Roman"/>
            <w:noProof/>
            <w:lang w:val="es-PY" w:eastAsia="es-PY"/>
          </w:rPr>
          <w:tab/>
        </w:r>
        <w:r w:rsidRPr="00326D38">
          <w:rPr>
            <w:rFonts w:cs="Calibri"/>
            <w:noProof/>
            <w:lang w:val="es-PY"/>
          </w:rPr>
          <w:t>Ejecución de la Fase I  – Nuevo escenario para la Fase II</w:t>
        </w:r>
        <w:r>
          <w:rPr>
            <w:noProof/>
            <w:webHidden/>
          </w:rPr>
          <w:tab/>
        </w:r>
        <w:r>
          <w:rPr>
            <w:noProof/>
            <w:webHidden/>
          </w:rPr>
          <w:fldChar w:fldCharType="begin"/>
        </w:r>
        <w:r>
          <w:rPr>
            <w:noProof/>
            <w:webHidden/>
          </w:rPr>
          <w:instrText xml:space="preserve"> PAGEREF _Toc340157288 \h </w:instrText>
        </w:r>
        <w:r>
          <w:rPr>
            <w:noProof/>
            <w:webHidden/>
          </w:rPr>
        </w:r>
        <w:r>
          <w:rPr>
            <w:noProof/>
            <w:webHidden/>
          </w:rPr>
          <w:fldChar w:fldCharType="separate"/>
        </w:r>
        <w:r>
          <w:rPr>
            <w:noProof/>
            <w:webHidden/>
          </w:rPr>
          <w:t>84</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89" w:history="1">
        <w:r w:rsidRPr="00326D38">
          <w:rPr>
            <w:i/>
            <w:noProof/>
            <w:lang w:val="es-PY"/>
          </w:rPr>
          <w:t>4.2.1.</w:t>
        </w:r>
        <w:r w:rsidRPr="00FC263A">
          <w:rPr>
            <w:rFonts w:eastAsia="Times New Roman"/>
            <w:noProof/>
            <w:lang w:val="es-PY" w:eastAsia="es-PY"/>
          </w:rPr>
          <w:tab/>
        </w:r>
        <w:r w:rsidRPr="00326D38">
          <w:rPr>
            <w:rFonts w:cs="Calibri"/>
            <w:i/>
            <w:noProof/>
            <w:lang w:val="es-PY"/>
          </w:rPr>
          <w:t>Consideraciones Generales para los Dos Tramos</w:t>
        </w:r>
        <w:r w:rsidRPr="00326D38">
          <w:rPr>
            <w:rFonts w:cs="Calibri"/>
            <w:i/>
            <w:noProof/>
            <w:lang w:val="es-PY"/>
          </w:rPr>
          <w:t xml:space="preserve"> (Ruta N° 13 y Ruta N° 8)</w:t>
        </w:r>
        <w:r>
          <w:rPr>
            <w:noProof/>
            <w:webHidden/>
          </w:rPr>
          <w:tab/>
        </w:r>
        <w:r>
          <w:rPr>
            <w:noProof/>
            <w:webHidden/>
          </w:rPr>
          <w:fldChar w:fldCharType="begin"/>
        </w:r>
        <w:r>
          <w:rPr>
            <w:noProof/>
            <w:webHidden/>
          </w:rPr>
          <w:instrText xml:space="preserve"> PAGEREF _Toc340157289 \h </w:instrText>
        </w:r>
        <w:r>
          <w:rPr>
            <w:noProof/>
            <w:webHidden/>
          </w:rPr>
        </w:r>
        <w:r>
          <w:rPr>
            <w:noProof/>
            <w:webHidden/>
          </w:rPr>
          <w:fldChar w:fldCharType="separate"/>
        </w:r>
        <w:r>
          <w:rPr>
            <w:noProof/>
            <w:webHidden/>
          </w:rPr>
          <w:t>84</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90" w:history="1">
        <w:r w:rsidRPr="00326D38">
          <w:rPr>
            <w:i/>
            <w:noProof/>
            <w:lang w:val="es-PY"/>
          </w:rPr>
          <w:t>4.2.2.</w:t>
        </w:r>
        <w:r w:rsidRPr="00FC263A">
          <w:rPr>
            <w:rFonts w:eastAsia="Times New Roman"/>
            <w:noProof/>
            <w:lang w:val="es-PY" w:eastAsia="es-PY"/>
          </w:rPr>
          <w:tab/>
        </w:r>
        <w:r w:rsidRPr="00326D38">
          <w:rPr>
            <w:rFonts w:cs="Calibri"/>
            <w:i/>
            <w:noProof/>
            <w:lang w:val="es-PY"/>
          </w:rPr>
          <w:t>Nuevo Escenario Ruta 13</w:t>
        </w:r>
        <w:r>
          <w:rPr>
            <w:noProof/>
            <w:webHidden/>
          </w:rPr>
          <w:tab/>
        </w:r>
        <w:r>
          <w:rPr>
            <w:noProof/>
            <w:webHidden/>
          </w:rPr>
          <w:fldChar w:fldCharType="begin"/>
        </w:r>
        <w:r>
          <w:rPr>
            <w:noProof/>
            <w:webHidden/>
          </w:rPr>
          <w:instrText xml:space="preserve"> PAGEREF _Toc340157290 \h </w:instrText>
        </w:r>
        <w:r>
          <w:rPr>
            <w:noProof/>
            <w:webHidden/>
          </w:rPr>
        </w:r>
        <w:r>
          <w:rPr>
            <w:noProof/>
            <w:webHidden/>
          </w:rPr>
          <w:fldChar w:fldCharType="separate"/>
        </w:r>
        <w:r>
          <w:rPr>
            <w:noProof/>
            <w:webHidden/>
          </w:rPr>
          <w:t>84</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91" w:history="1">
        <w:r w:rsidRPr="00326D38">
          <w:rPr>
            <w:i/>
            <w:noProof/>
            <w:lang w:val="es-PY"/>
          </w:rPr>
          <w:t>4.2.3.</w:t>
        </w:r>
        <w:r w:rsidRPr="00FC263A">
          <w:rPr>
            <w:rFonts w:eastAsia="Times New Roman"/>
            <w:noProof/>
            <w:lang w:val="es-PY" w:eastAsia="es-PY"/>
          </w:rPr>
          <w:tab/>
        </w:r>
        <w:r w:rsidRPr="00326D38">
          <w:rPr>
            <w:rFonts w:cs="Calibri"/>
            <w:i/>
            <w:noProof/>
            <w:lang w:val="es-PY"/>
          </w:rPr>
          <w:t>Nuevo Escenario Ruta 8</w:t>
        </w:r>
        <w:r>
          <w:rPr>
            <w:noProof/>
            <w:webHidden/>
          </w:rPr>
          <w:tab/>
        </w:r>
        <w:r>
          <w:rPr>
            <w:noProof/>
            <w:webHidden/>
          </w:rPr>
          <w:fldChar w:fldCharType="begin"/>
        </w:r>
        <w:r>
          <w:rPr>
            <w:noProof/>
            <w:webHidden/>
          </w:rPr>
          <w:instrText xml:space="preserve"> PAGEREF _Toc340157291 \h </w:instrText>
        </w:r>
        <w:r>
          <w:rPr>
            <w:noProof/>
            <w:webHidden/>
          </w:rPr>
        </w:r>
        <w:r>
          <w:rPr>
            <w:noProof/>
            <w:webHidden/>
          </w:rPr>
          <w:fldChar w:fldCharType="separate"/>
        </w:r>
        <w:r>
          <w:rPr>
            <w:noProof/>
            <w:webHidden/>
          </w:rPr>
          <w:t>90</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92" w:history="1">
        <w:r w:rsidRPr="00326D38">
          <w:rPr>
            <w:i/>
            <w:noProof/>
            <w:lang w:val="es-PY"/>
          </w:rPr>
          <w:t>4.2.4.</w:t>
        </w:r>
        <w:r w:rsidRPr="00FC263A">
          <w:rPr>
            <w:rFonts w:eastAsia="Times New Roman"/>
            <w:noProof/>
            <w:lang w:val="es-PY" w:eastAsia="es-PY"/>
          </w:rPr>
          <w:tab/>
        </w:r>
        <w:r w:rsidRPr="00326D38">
          <w:rPr>
            <w:rFonts w:cs="Calibri"/>
            <w:i/>
            <w:noProof/>
            <w:lang w:val="es-PY"/>
          </w:rPr>
          <w:t>Nueva Herramienta de Gestión para la Fase II</w:t>
        </w:r>
        <w:r>
          <w:rPr>
            <w:noProof/>
            <w:webHidden/>
          </w:rPr>
          <w:tab/>
        </w:r>
        <w:r>
          <w:rPr>
            <w:noProof/>
            <w:webHidden/>
          </w:rPr>
          <w:fldChar w:fldCharType="begin"/>
        </w:r>
        <w:r>
          <w:rPr>
            <w:noProof/>
            <w:webHidden/>
          </w:rPr>
          <w:instrText xml:space="preserve"> PAGEREF _Toc340157292 \h </w:instrText>
        </w:r>
        <w:r>
          <w:rPr>
            <w:noProof/>
            <w:webHidden/>
          </w:rPr>
        </w:r>
        <w:r>
          <w:rPr>
            <w:noProof/>
            <w:webHidden/>
          </w:rPr>
          <w:fldChar w:fldCharType="separate"/>
        </w:r>
        <w:r>
          <w:rPr>
            <w:noProof/>
            <w:webHidden/>
          </w:rPr>
          <w:t>93</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93" w:history="1">
        <w:r w:rsidRPr="00326D38">
          <w:rPr>
            <w:i/>
            <w:noProof/>
            <w:lang w:val="es-PY"/>
          </w:rPr>
          <w:t>4.2.5.</w:t>
        </w:r>
        <w:r w:rsidRPr="00FC263A">
          <w:rPr>
            <w:rFonts w:eastAsia="Times New Roman"/>
            <w:noProof/>
            <w:lang w:val="es-PY" w:eastAsia="es-PY"/>
          </w:rPr>
          <w:tab/>
        </w:r>
        <w:r w:rsidRPr="00326D38">
          <w:rPr>
            <w:rFonts w:cs="Calibri"/>
            <w:i/>
            <w:noProof/>
            <w:lang w:val="es-PY"/>
          </w:rPr>
          <w:t>Preparación de la Segunda Fase</w:t>
        </w:r>
        <w:r>
          <w:rPr>
            <w:noProof/>
            <w:webHidden/>
          </w:rPr>
          <w:tab/>
        </w:r>
        <w:r>
          <w:rPr>
            <w:noProof/>
            <w:webHidden/>
          </w:rPr>
          <w:fldChar w:fldCharType="begin"/>
        </w:r>
        <w:r>
          <w:rPr>
            <w:noProof/>
            <w:webHidden/>
          </w:rPr>
          <w:instrText xml:space="preserve"> PAGEREF _Toc340157293 \h </w:instrText>
        </w:r>
        <w:r>
          <w:rPr>
            <w:noProof/>
            <w:webHidden/>
          </w:rPr>
        </w:r>
        <w:r>
          <w:rPr>
            <w:noProof/>
            <w:webHidden/>
          </w:rPr>
          <w:fldChar w:fldCharType="separate"/>
        </w:r>
        <w:r>
          <w:rPr>
            <w:noProof/>
            <w:webHidden/>
          </w:rPr>
          <w:t>94</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294" w:history="1">
        <w:r w:rsidRPr="00326D38">
          <w:rPr>
            <w:noProof/>
            <w:lang w:val="es-PY"/>
          </w:rPr>
          <w:t>4.3.</w:t>
        </w:r>
        <w:r w:rsidRPr="00FC263A">
          <w:rPr>
            <w:rFonts w:eastAsia="Times New Roman"/>
            <w:noProof/>
            <w:lang w:val="es-PY" w:eastAsia="es-PY"/>
          </w:rPr>
          <w:tab/>
        </w:r>
        <w:r w:rsidRPr="00326D38">
          <w:rPr>
            <w:rFonts w:cs="Calibri"/>
            <w:noProof/>
            <w:lang w:val="es-PY"/>
          </w:rPr>
          <w:t>Vigencia de los Planes de Gestión Ambiental (PGA) del 2006 e Implementación en la Fase I</w:t>
        </w:r>
        <w:r>
          <w:rPr>
            <w:noProof/>
            <w:webHidden/>
          </w:rPr>
          <w:tab/>
        </w:r>
        <w:r>
          <w:rPr>
            <w:noProof/>
            <w:webHidden/>
          </w:rPr>
          <w:fldChar w:fldCharType="begin"/>
        </w:r>
        <w:r>
          <w:rPr>
            <w:noProof/>
            <w:webHidden/>
          </w:rPr>
          <w:instrText xml:space="preserve"> PAGEREF _Toc340157294 \h </w:instrText>
        </w:r>
        <w:r>
          <w:rPr>
            <w:noProof/>
            <w:webHidden/>
          </w:rPr>
        </w:r>
        <w:r>
          <w:rPr>
            <w:noProof/>
            <w:webHidden/>
          </w:rPr>
          <w:fldChar w:fldCharType="separate"/>
        </w:r>
        <w:r>
          <w:rPr>
            <w:noProof/>
            <w:webHidden/>
          </w:rPr>
          <w:t>96</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95" w:history="1">
        <w:r w:rsidRPr="00326D38">
          <w:rPr>
            <w:i/>
            <w:noProof/>
            <w:lang w:val="es-PY"/>
          </w:rPr>
          <w:t>4.3.1.</w:t>
        </w:r>
        <w:r w:rsidRPr="00FC263A">
          <w:rPr>
            <w:rFonts w:eastAsia="Times New Roman"/>
            <w:noProof/>
            <w:lang w:val="es-PY" w:eastAsia="es-PY"/>
          </w:rPr>
          <w:tab/>
        </w:r>
        <w:r w:rsidRPr="00326D38">
          <w:rPr>
            <w:rFonts w:cs="Calibri"/>
            <w:i/>
            <w:noProof/>
            <w:lang w:val="es-PY"/>
          </w:rPr>
          <w:t>Plan de Gestión Ambiental – Ruta Nacional N° 13</w:t>
        </w:r>
        <w:r>
          <w:rPr>
            <w:noProof/>
            <w:webHidden/>
          </w:rPr>
          <w:tab/>
        </w:r>
        <w:r>
          <w:rPr>
            <w:noProof/>
            <w:webHidden/>
          </w:rPr>
          <w:fldChar w:fldCharType="begin"/>
        </w:r>
        <w:r>
          <w:rPr>
            <w:noProof/>
            <w:webHidden/>
          </w:rPr>
          <w:instrText xml:space="preserve"> PAGEREF _Toc340157295 \h </w:instrText>
        </w:r>
        <w:r>
          <w:rPr>
            <w:noProof/>
            <w:webHidden/>
          </w:rPr>
        </w:r>
        <w:r>
          <w:rPr>
            <w:noProof/>
            <w:webHidden/>
          </w:rPr>
          <w:fldChar w:fldCharType="separate"/>
        </w:r>
        <w:r>
          <w:rPr>
            <w:noProof/>
            <w:webHidden/>
          </w:rPr>
          <w:t>96</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96" w:history="1">
        <w:r w:rsidRPr="00326D38">
          <w:rPr>
            <w:i/>
            <w:noProof/>
            <w:lang w:val="es-PY"/>
          </w:rPr>
          <w:t>4.3.2.</w:t>
        </w:r>
        <w:r w:rsidRPr="00FC263A">
          <w:rPr>
            <w:rFonts w:eastAsia="Times New Roman"/>
            <w:noProof/>
            <w:lang w:val="es-PY" w:eastAsia="es-PY"/>
          </w:rPr>
          <w:tab/>
        </w:r>
        <w:r w:rsidRPr="00326D38">
          <w:rPr>
            <w:rFonts w:cs="Calibri"/>
            <w:i/>
            <w:noProof/>
            <w:lang w:val="es-PY"/>
          </w:rPr>
          <w:t>Plan de Gestión Ambiental – Ruta Nacional N° 8 – Norte</w:t>
        </w:r>
        <w:r>
          <w:rPr>
            <w:noProof/>
            <w:webHidden/>
          </w:rPr>
          <w:tab/>
        </w:r>
        <w:r>
          <w:rPr>
            <w:noProof/>
            <w:webHidden/>
          </w:rPr>
          <w:fldChar w:fldCharType="begin"/>
        </w:r>
        <w:r>
          <w:rPr>
            <w:noProof/>
            <w:webHidden/>
          </w:rPr>
          <w:instrText xml:space="preserve"> PAGEREF _Toc340157296 \h </w:instrText>
        </w:r>
        <w:r>
          <w:rPr>
            <w:noProof/>
            <w:webHidden/>
          </w:rPr>
        </w:r>
        <w:r>
          <w:rPr>
            <w:noProof/>
            <w:webHidden/>
          </w:rPr>
          <w:fldChar w:fldCharType="separate"/>
        </w:r>
        <w:r>
          <w:rPr>
            <w:noProof/>
            <w:webHidden/>
          </w:rPr>
          <w:t>107</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97" w:history="1">
        <w:r w:rsidRPr="00326D38">
          <w:rPr>
            <w:i/>
            <w:noProof/>
            <w:lang w:val="es-PY"/>
          </w:rPr>
          <w:t>4.3.3.</w:t>
        </w:r>
        <w:r w:rsidRPr="00FC263A">
          <w:rPr>
            <w:rFonts w:eastAsia="Times New Roman"/>
            <w:noProof/>
            <w:lang w:val="es-PY" w:eastAsia="es-PY"/>
          </w:rPr>
          <w:tab/>
        </w:r>
        <w:r w:rsidRPr="00326D38">
          <w:rPr>
            <w:rFonts w:cs="Calibri"/>
            <w:i/>
            <w:noProof/>
            <w:lang w:val="es-PY"/>
          </w:rPr>
          <w:t>Lecciones Aprendidas – Fase I</w:t>
        </w:r>
        <w:r>
          <w:rPr>
            <w:noProof/>
            <w:webHidden/>
          </w:rPr>
          <w:tab/>
        </w:r>
        <w:r>
          <w:rPr>
            <w:noProof/>
            <w:webHidden/>
          </w:rPr>
          <w:fldChar w:fldCharType="begin"/>
        </w:r>
        <w:r>
          <w:rPr>
            <w:noProof/>
            <w:webHidden/>
          </w:rPr>
          <w:instrText xml:space="preserve"> PAGEREF _Toc340157297 \h </w:instrText>
        </w:r>
        <w:r>
          <w:rPr>
            <w:noProof/>
            <w:webHidden/>
          </w:rPr>
        </w:r>
        <w:r>
          <w:rPr>
            <w:noProof/>
            <w:webHidden/>
          </w:rPr>
          <w:fldChar w:fldCharType="separate"/>
        </w:r>
        <w:r>
          <w:rPr>
            <w:noProof/>
            <w:webHidden/>
          </w:rPr>
          <w:t>111</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298" w:history="1">
        <w:r w:rsidRPr="00326D38">
          <w:rPr>
            <w:i/>
            <w:noProof/>
            <w:lang w:val="es-PY"/>
          </w:rPr>
          <w:t>4.3.4.</w:t>
        </w:r>
        <w:r w:rsidRPr="00FC263A">
          <w:rPr>
            <w:rFonts w:eastAsia="Times New Roman"/>
            <w:noProof/>
            <w:lang w:val="es-PY" w:eastAsia="es-PY"/>
          </w:rPr>
          <w:tab/>
        </w:r>
        <w:r w:rsidRPr="00326D38">
          <w:rPr>
            <w:rFonts w:cs="Calibri"/>
            <w:i/>
            <w:noProof/>
            <w:lang w:val="es-PY"/>
          </w:rPr>
          <w:t>Recomendaciones Finales – Planes y Programas para la Fase II</w:t>
        </w:r>
        <w:r>
          <w:rPr>
            <w:noProof/>
            <w:webHidden/>
          </w:rPr>
          <w:tab/>
        </w:r>
        <w:r>
          <w:rPr>
            <w:noProof/>
            <w:webHidden/>
          </w:rPr>
          <w:fldChar w:fldCharType="begin"/>
        </w:r>
        <w:r>
          <w:rPr>
            <w:noProof/>
            <w:webHidden/>
          </w:rPr>
          <w:instrText xml:space="preserve"> PAGEREF _Toc340157298 \h </w:instrText>
        </w:r>
        <w:r>
          <w:rPr>
            <w:noProof/>
            <w:webHidden/>
          </w:rPr>
        </w:r>
        <w:r>
          <w:rPr>
            <w:noProof/>
            <w:webHidden/>
          </w:rPr>
          <w:fldChar w:fldCharType="separate"/>
        </w:r>
        <w:r>
          <w:rPr>
            <w:noProof/>
            <w:webHidden/>
          </w:rPr>
          <w:t>115</w:t>
        </w:r>
        <w:r>
          <w:rPr>
            <w:noProof/>
            <w:webHidden/>
          </w:rPr>
          <w:fldChar w:fldCharType="end"/>
        </w:r>
      </w:hyperlink>
    </w:p>
    <w:p w:rsidR="007C0D61" w:rsidRPr="00FC263A" w:rsidRDefault="00512F53">
      <w:pPr>
        <w:tabs>
          <w:tab w:val="left" w:pos="440"/>
          <w:tab w:val="right" w:leader="dot" w:pos="9416"/>
        </w:tabs>
        <w:rPr>
          <w:rFonts w:eastAsia="Times New Roman"/>
          <w:noProof/>
          <w:lang w:val="es-PY" w:eastAsia="es-PY"/>
        </w:rPr>
      </w:pPr>
      <w:hyperlink w:anchor="_Toc340157299" w:history="1">
        <w:r w:rsidRPr="00326D38">
          <w:rPr>
            <w:noProof/>
            <w:lang w:val="es-PY"/>
          </w:rPr>
          <w:t>5.</w:t>
        </w:r>
        <w:r w:rsidRPr="00FC263A">
          <w:rPr>
            <w:rFonts w:eastAsia="Times New Roman"/>
            <w:noProof/>
            <w:lang w:val="es-PY" w:eastAsia="es-PY"/>
          </w:rPr>
          <w:tab/>
        </w:r>
        <w:r w:rsidRPr="00326D38">
          <w:rPr>
            <w:rFonts w:cs="Calibri"/>
            <w:noProof/>
            <w:lang w:val="es-PY"/>
          </w:rPr>
          <w:t>BIBLIOGRAFÍA</w:t>
        </w:r>
        <w:r>
          <w:rPr>
            <w:noProof/>
            <w:webHidden/>
          </w:rPr>
          <w:tab/>
        </w:r>
        <w:r>
          <w:rPr>
            <w:noProof/>
            <w:webHidden/>
          </w:rPr>
          <w:fldChar w:fldCharType="begin"/>
        </w:r>
        <w:r>
          <w:rPr>
            <w:noProof/>
            <w:webHidden/>
          </w:rPr>
          <w:instrText xml:space="preserve"> PAGEREF _Toc340157299 \h </w:instrText>
        </w:r>
        <w:r>
          <w:rPr>
            <w:noProof/>
            <w:webHidden/>
          </w:rPr>
        </w:r>
        <w:r>
          <w:rPr>
            <w:noProof/>
            <w:webHidden/>
          </w:rPr>
          <w:fldChar w:fldCharType="separate"/>
        </w:r>
        <w:r>
          <w:rPr>
            <w:noProof/>
            <w:webHidden/>
          </w:rPr>
          <w:t>124</w:t>
        </w:r>
        <w:r>
          <w:rPr>
            <w:noProof/>
            <w:webHidden/>
          </w:rPr>
          <w:fldChar w:fldCharType="end"/>
        </w:r>
      </w:hyperlink>
    </w:p>
    <w:p w:rsidR="007C0D61" w:rsidRPr="00FC263A" w:rsidRDefault="00512F53">
      <w:pPr>
        <w:tabs>
          <w:tab w:val="left" w:pos="440"/>
          <w:tab w:val="right" w:leader="dot" w:pos="9416"/>
        </w:tabs>
        <w:rPr>
          <w:rFonts w:eastAsia="Times New Roman"/>
          <w:noProof/>
          <w:lang w:val="es-PY" w:eastAsia="es-PY"/>
        </w:rPr>
      </w:pPr>
      <w:hyperlink w:anchor="_Toc340157300" w:history="1">
        <w:r w:rsidRPr="00326D38">
          <w:rPr>
            <w:noProof/>
            <w:lang w:val="es-PY"/>
          </w:rPr>
          <w:t>6.</w:t>
        </w:r>
        <w:r w:rsidRPr="00FC263A">
          <w:rPr>
            <w:rFonts w:eastAsia="Times New Roman"/>
            <w:noProof/>
            <w:lang w:val="es-PY" w:eastAsia="es-PY"/>
          </w:rPr>
          <w:tab/>
        </w:r>
        <w:r w:rsidRPr="00326D38">
          <w:rPr>
            <w:rFonts w:cs="Calibri"/>
            <w:noProof/>
            <w:lang w:val="es-PY"/>
          </w:rPr>
          <w:t>ANEXOS</w:t>
        </w:r>
        <w:r>
          <w:rPr>
            <w:noProof/>
            <w:webHidden/>
          </w:rPr>
          <w:tab/>
        </w:r>
        <w:r>
          <w:rPr>
            <w:noProof/>
            <w:webHidden/>
          </w:rPr>
          <w:fldChar w:fldCharType="begin"/>
        </w:r>
        <w:r>
          <w:rPr>
            <w:noProof/>
            <w:webHidden/>
          </w:rPr>
          <w:instrText xml:space="preserve"> PAGEREF _Toc340157300 \h </w:instrText>
        </w:r>
        <w:r>
          <w:rPr>
            <w:noProof/>
            <w:webHidden/>
          </w:rPr>
        </w:r>
        <w:r>
          <w:rPr>
            <w:noProof/>
            <w:webHidden/>
          </w:rPr>
          <w:fldChar w:fldCharType="separate"/>
        </w:r>
        <w:r>
          <w:rPr>
            <w:noProof/>
            <w:webHidden/>
          </w:rPr>
          <w:t>125</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301" w:history="1">
        <w:r w:rsidRPr="00326D38">
          <w:rPr>
            <w:noProof/>
            <w:lang w:val="es-PY"/>
          </w:rPr>
          <w:t>6.1.</w:t>
        </w:r>
        <w:r w:rsidRPr="00FC263A">
          <w:rPr>
            <w:rFonts w:eastAsia="Times New Roman"/>
            <w:noProof/>
            <w:lang w:val="es-PY" w:eastAsia="es-PY"/>
          </w:rPr>
          <w:tab/>
        </w:r>
        <w:r w:rsidRPr="00326D38">
          <w:rPr>
            <w:rFonts w:cs="Calibri"/>
            <w:noProof/>
            <w:lang w:val="es-PY"/>
          </w:rPr>
          <w:t>Anexo 1 - Rec</w:t>
        </w:r>
        <w:r w:rsidRPr="00326D38">
          <w:rPr>
            <w:rFonts w:cs="Calibri"/>
            <w:noProof/>
            <w:lang w:val="es-PY"/>
          </w:rPr>
          <w:t>omendaciones del Taller sobre Liberación de Franja – Ruta 13</w:t>
        </w:r>
        <w:r>
          <w:rPr>
            <w:noProof/>
            <w:webHidden/>
          </w:rPr>
          <w:tab/>
        </w:r>
        <w:r>
          <w:rPr>
            <w:noProof/>
            <w:webHidden/>
          </w:rPr>
          <w:fldChar w:fldCharType="begin"/>
        </w:r>
        <w:r>
          <w:rPr>
            <w:noProof/>
            <w:webHidden/>
          </w:rPr>
          <w:instrText xml:space="preserve"> PAGEREF _Toc340157301 \h </w:instrText>
        </w:r>
        <w:r>
          <w:rPr>
            <w:noProof/>
            <w:webHidden/>
          </w:rPr>
        </w:r>
        <w:r>
          <w:rPr>
            <w:noProof/>
            <w:webHidden/>
          </w:rPr>
          <w:fldChar w:fldCharType="separate"/>
        </w:r>
        <w:r>
          <w:rPr>
            <w:noProof/>
            <w:webHidden/>
          </w:rPr>
          <w:t>125</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302" w:history="1">
        <w:r w:rsidRPr="00326D38">
          <w:rPr>
            <w:noProof/>
            <w:lang w:val="es-PY"/>
          </w:rPr>
          <w:t>6.2.</w:t>
        </w:r>
        <w:r w:rsidRPr="00FC263A">
          <w:rPr>
            <w:rFonts w:eastAsia="Times New Roman"/>
            <w:noProof/>
            <w:lang w:val="es-PY" w:eastAsia="es-PY"/>
          </w:rPr>
          <w:tab/>
        </w:r>
        <w:r w:rsidRPr="00326D38">
          <w:rPr>
            <w:rFonts w:cs="Calibri"/>
            <w:noProof/>
            <w:lang w:val="es-PY"/>
          </w:rPr>
          <w:t>Anexo 2 – Comunidades Indígenas</w:t>
        </w:r>
        <w:r>
          <w:rPr>
            <w:noProof/>
            <w:webHidden/>
          </w:rPr>
          <w:tab/>
        </w:r>
        <w:r>
          <w:rPr>
            <w:noProof/>
            <w:webHidden/>
          </w:rPr>
          <w:fldChar w:fldCharType="begin"/>
        </w:r>
        <w:r>
          <w:rPr>
            <w:noProof/>
            <w:webHidden/>
          </w:rPr>
          <w:instrText xml:space="preserve"> PAGEREF _Toc340157302 \h </w:instrText>
        </w:r>
        <w:r>
          <w:rPr>
            <w:noProof/>
            <w:webHidden/>
          </w:rPr>
        </w:r>
        <w:r>
          <w:rPr>
            <w:noProof/>
            <w:webHidden/>
          </w:rPr>
          <w:fldChar w:fldCharType="separate"/>
        </w:r>
        <w:r>
          <w:rPr>
            <w:noProof/>
            <w:webHidden/>
          </w:rPr>
          <w:t>1</w:t>
        </w:r>
        <w:r>
          <w:rPr>
            <w:noProof/>
            <w:webHidden/>
          </w:rPr>
          <w:t>33</w:t>
        </w:r>
        <w:r>
          <w:rPr>
            <w:noProof/>
            <w:webHidden/>
          </w:rPr>
          <w:fldChar w:fldCharType="end"/>
        </w:r>
      </w:hyperlink>
    </w:p>
    <w:p w:rsidR="007C0D61" w:rsidRPr="00FC263A" w:rsidRDefault="00512F53" w:rsidP="007C0D61">
      <w:pPr>
        <w:tabs>
          <w:tab w:val="left" w:pos="1320"/>
          <w:tab w:val="right" w:leader="dot" w:pos="9416"/>
        </w:tabs>
        <w:ind w:left="1320" w:hanging="880"/>
        <w:rPr>
          <w:rFonts w:eastAsia="Times New Roman"/>
          <w:noProof/>
          <w:lang w:val="es-PY" w:eastAsia="es-PY"/>
        </w:rPr>
      </w:pPr>
      <w:hyperlink w:anchor="_Toc340157303" w:history="1">
        <w:r w:rsidRPr="00326D38">
          <w:rPr>
            <w:i/>
            <w:noProof/>
            <w:lang w:val="es-PY"/>
          </w:rPr>
          <w:t>6.2.1.</w:t>
        </w:r>
        <w:r w:rsidRPr="00FC263A">
          <w:rPr>
            <w:rFonts w:eastAsia="Times New Roman"/>
            <w:noProof/>
            <w:lang w:val="es-PY" w:eastAsia="es-PY"/>
          </w:rPr>
          <w:tab/>
        </w:r>
        <w:r w:rsidRPr="00326D38">
          <w:rPr>
            <w:rFonts w:cs="Calibri"/>
            <w:i/>
            <w:noProof/>
            <w:lang w:val="es-PY"/>
          </w:rPr>
          <w:t>Anexo 2.1 – Cuadro Resumen de Compra de Tierras a Comunidades Indígenas (periodo 2006/2012)</w:t>
        </w:r>
        <w:r>
          <w:rPr>
            <w:noProof/>
            <w:webHidden/>
          </w:rPr>
          <w:tab/>
        </w:r>
        <w:r>
          <w:rPr>
            <w:noProof/>
            <w:webHidden/>
          </w:rPr>
          <w:fldChar w:fldCharType="begin"/>
        </w:r>
        <w:r>
          <w:rPr>
            <w:noProof/>
            <w:webHidden/>
          </w:rPr>
          <w:instrText xml:space="preserve"> PAGEREF _Toc340157303 \h </w:instrText>
        </w:r>
        <w:r>
          <w:rPr>
            <w:noProof/>
            <w:webHidden/>
          </w:rPr>
        </w:r>
        <w:r>
          <w:rPr>
            <w:noProof/>
            <w:webHidden/>
          </w:rPr>
          <w:fldChar w:fldCharType="separate"/>
        </w:r>
        <w:r>
          <w:rPr>
            <w:noProof/>
            <w:webHidden/>
          </w:rPr>
          <w:t>133</w:t>
        </w:r>
        <w:r>
          <w:rPr>
            <w:noProof/>
            <w:webHidden/>
          </w:rPr>
          <w:fldChar w:fldCharType="end"/>
        </w:r>
      </w:hyperlink>
    </w:p>
    <w:p w:rsidR="007C0D61" w:rsidRPr="00FC263A" w:rsidRDefault="00512F53" w:rsidP="007C0D61">
      <w:pPr>
        <w:tabs>
          <w:tab w:val="left" w:pos="1320"/>
          <w:tab w:val="right" w:leader="dot" w:pos="9416"/>
        </w:tabs>
        <w:ind w:left="1320" w:hanging="880"/>
        <w:rPr>
          <w:rFonts w:eastAsia="Times New Roman"/>
          <w:noProof/>
          <w:lang w:val="es-PY" w:eastAsia="es-PY"/>
        </w:rPr>
      </w:pPr>
      <w:hyperlink w:anchor="_Toc340157304" w:history="1">
        <w:r w:rsidRPr="00326D38">
          <w:rPr>
            <w:i/>
            <w:noProof/>
            <w:lang w:val="es-PY"/>
          </w:rPr>
          <w:t>6.2.2.</w:t>
        </w:r>
        <w:r w:rsidRPr="00FC263A">
          <w:rPr>
            <w:rFonts w:eastAsia="Times New Roman"/>
            <w:noProof/>
            <w:lang w:val="es-PY" w:eastAsia="es-PY"/>
          </w:rPr>
          <w:tab/>
        </w:r>
        <w:r w:rsidRPr="00326D38">
          <w:rPr>
            <w:rFonts w:cs="Calibri"/>
            <w:i/>
            <w:noProof/>
            <w:lang w:val="es-PY"/>
          </w:rPr>
          <w:t>Anexo 2.2 – Cuadro Resumen de Comunidades Indígenas que Titularon sus  Tierras después de Agosto de 2006</w:t>
        </w:r>
        <w:r>
          <w:rPr>
            <w:noProof/>
            <w:webHidden/>
          </w:rPr>
          <w:tab/>
        </w:r>
        <w:r>
          <w:rPr>
            <w:noProof/>
            <w:webHidden/>
          </w:rPr>
          <w:fldChar w:fldCharType="begin"/>
        </w:r>
        <w:r>
          <w:rPr>
            <w:noProof/>
            <w:webHidden/>
          </w:rPr>
          <w:instrText xml:space="preserve"> PAGEREF _Toc340157304 \h </w:instrText>
        </w:r>
        <w:r>
          <w:rPr>
            <w:noProof/>
            <w:webHidden/>
          </w:rPr>
        </w:r>
        <w:r>
          <w:rPr>
            <w:noProof/>
            <w:webHidden/>
          </w:rPr>
          <w:fldChar w:fldCharType="separate"/>
        </w:r>
        <w:r>
          <w:rPr>
            <w:noProof/>
            <w:webHidden/>
          </w:rPr>
          <w:t>136</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305" w:history="1">
        <w:r w:rsidRPr="00326D38">
          <w:rPr>
            <w:noProof/>
            <w:lang w:val="es-PY"/>
          </w:rPr>
          <w:t>6.3.</w:t>
        </w:r>
        <w:r w:rsidRPr="00FC263A">
          <w:rPr>
            <w:rFonts w:eastAsia="Times New Roman"/>
            <w:noProof/>
            <w:lang w:val="es-PY" w:eastAsia="es-PY"/>
          </w:rPr>
          <w:tab/>
        </w:r>
        <w:r w:rsidRPr="00326D38">
          <w:rPr>
            <w:rFonts w:cs="Calibri"/>
            <w:noProof/>
            <w:lang w:val="es-PY"/>
          </w:rPr>
          <w:t>Anexo 3 – Informe Fotográfico</w:t>
        </w:r>
        <w:r>
          <w:rPr>
            <w:noProof/>
            <w:webHidden/>
          </w:rPr>
          <w:tab/>
        </w:r>
        <w:r>
          <w:rPr>
            <w:noProof/>
            <w:webHidden/>
          </w:rPr>
          <w:fldChar w:fldCharType="begin"/>
        </w:r>
        <w:r>
          <w:rPr>
            <w:noProof/>
            <w:webHidden/>
          </w:rPr>
          <w:instrText xml:space="preserve"> PAGEREF _Toc340157305 \h </w:instrText>
        </w:r>
        <w:r>
          <w:rPr>
            <w:noProof/>
            <w:webHidden/>
          </w:rPr>
        </w:r>
        <w:r>
          <w:rPr>
            <w:noProof/>
            <w:webHidden/>
          </w:rPr>
          <w:fldChar w:fldCharType="separate"/>
        </w:r>
        <w:r>
          <w:rPr>
            <w:noProof/>
            <w:webHidden/>
          </w:rPr>
          <w:t>137</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306" w:history="1">
        <w:r w:rsidRPr="00326D38">
          <w:rPr>
            <w:i/>
            <w:noProof/>
            <w:lang w:val="es-PY"/>
          </w:rPr>
          <w:t>6.3.1.</w:t>
        </w:r>
        <w:r w:rsidRPr="00FC263A">
          <w:rPr>
            <w:rFonts w:eastAsia="Times New Roman"/>
            <w:noProof/>
            <w:lang w:val="es-PY" w:eastAsia="es-PY"/>
          </w:rPr>
          <w:tab/>
        </w:r>
        <w:r w:rsidRPr="00326D38">
          <w:rPr>
            <w:rFonts w:cs="Calibri"/>
            <w:i/>
            <w:noProof/>
            <w:lang w:val="es-PY"/>
          </w:rPr>
          <w:t>Ruta 13 – Trabajo de Campo y Audiencia Pública</w:t>
        </w:r>
        <w:r>
          <w:rPr>
            <w:noProof/>
            <w:webHidden/>
          </w:rPr>
          <w:tab/>
        </w:r>
        <w:r>
          <w:rPr>
            <w:noProof/>
            <w:webHidden/>
          </w:rPr>
          <w:fldChar w:fldCharType="begin"/>
        </w:r>
        <w:r>
          <w:rPr>
            <w:noProof/>
            <w:webHidden/>
          </w:rPr>
          <w:instrText xml:space="preserve"> PAGEREF _Toc340157306 \h </w:instrText>
        </w:r>
        <w:r>
          <w:rPr>
            <w:noProof/>
            <w:webHidden/>
          </w:rPr>
        </w:r>
        <w:r>
          <w:rPr>
            <w:noProof/>
            <w:webHidden/>
          </w:rPr>
          <w:fldChar w:fldCharType="separate"/>
        </w:r>
        <w:r>
          <w:rPr>
            <w:noProof/>
            <w:webHidden/>
          </w:rPr>
          <w:t>137</w:t>
        </w:r>
        <w:r>
          <w:rPr>
            <w:noProof/>
            <w:webHidden/>
          </w:rPr>
          <w:fldChar w:fldCharType="end"/>
        </w:r>
      </w:hyperlink>
    </w:p>
    <w:p w:rsidR="007C0D61" w:rsidRPr="00FC263A" w:rsidRDefault="00512F53">
      <w:pPr>
        <w:tabs>
          <w:tab w:val="left" w:pos="1320"/>
          <w:tab w:val="right" w:leader="dot" w:pos="9416"/>
        </w:tabs>
        <w:rPr>
          <w:rFonts w:eastAsia="Times New Roman"/>
          <w:noProof/>
          <w:lang w:val="es-PY" w:eastAsia="es-PY"/>
        </w:rPr>
      </w:pPr>
      <w:hyperlink w:anchor="_Toc340157307" w:history="1">
        <w:r w:rsidRPr="00326D38">
          <w:rPr>
            <w:noProof/>
            <w:lang w:val="es-PY"/>
          </w:rPr>
          <w:t>6.3.2.</w:t>
        </w:r>
        <w:r w:rsidRPr="00FC263A">
          <w:rPr>
            <w:rFonts w:eastAsia="Times New Roman"/>
            <w:noProof/>
            <w:lang w:val="es-PY" w:eastAsia="es-PY"/>
          </w:rPr>
          <w:tab/>
        </w:r>
        <w:r w:rsidRPr="00326D38">
          <w:rPr>
            <w:rFonts w:cs="Calibri"/>
            <w:i/>
            <w:noProof/>
            <w:lang w:val="es-PY"/>
          </w:rPr>
          <w:t>Ruta 8 – Trabajo de Campo</w:t>
        </w:r>
        <w:r>
          <w:rPr>
            <w:noProof/>
            <w:webHidden/>
          </w:rPr>
          <w:tab/>
        </w:r>
        <w:r>
          <w:rPr>
            <w:noProof/>
            <w:webHidden/>
          </w:rPr>
          <w:fldChar w:fldCharType="begin"/>
        </w:r>
        <w:r>
          <w:rPr>
            <w:noProof/>
            <w:webHidden/>
          </w:rPr>
          <w:instrText xml:space="preserve"> PAGEREF _Toc340157307 \h </w:instrText>
        </w:r>
        <w:r>
          <w:rPr>
            <w:noProof/>
            <w:webHidden/>
          </w:rPr>
        </w:r>
        <w:r>
          <w:rPr>
            <w:noProof/>
            <w:webHidden/>
          </w:rPr>
          <w:fldChar w:fldCharType="separate"/>
        </w:r>
        <w:r>
          <w:rPr>
            <w:noProof/>
            <w:webHidden/>
          </w:rPr>
          <w:t>148</w:t>
        </w:r>
        <w:r>
          <w:rPr>
            <w:noProof/>
            <w:webHidden/>
          </w:rPr>
          <w:fldChar w:fldCharType="end"/>
        </w:r>
      </w:hyperlink>
    </w:p>
    <w:p w:rsidR="007C0D61" w:rsidRPr="00FC263A" w:rsidRDefault="00512F53">
      <w:pPr>
        <w:tabs>
          <w:tab w:val="left" w:pos="880"/>
          <w:tab w:val="right" w:leader="dot" w:pos="9416"/>
        </w:tabs>
        <w:rPr>
          <w:rFonts w:eastAsia="Times New Roman"/>
          <w:noProof/>
          <w:lang w:val="es-PY" w:eastAsia="es-PY"/>
        </w:rPr>
      </w:pPr>
      <w:hyperlink w:anchor="_Toc340157308" w:history="1">
        <w:r w:rsidRPr="00326D38">
          <w:rPr>
            <w:noProof/>
            <w:lang w:val="es-PY"/>
          </w:rPr>
          <w:t>6.4.</w:t>
        </w:r>
        <w:r w:rsidRPr="00FC263A">
          <w:rPr>
            <w:rFonts w:eastAsia="Times New Roman"/>
            <w:noProof/>
            <w:lang w:val="es-PY" w:eastAsia="es-PY"/>
          </w:rPr>
          <w:tab/>
        </w:r>
        <w:r w:rsidRPr="00326D38">
          <w:rPr>
            <w:rFonts w:cs="Calibri"/>
            <w:noProof/>
            <w:lang w:val="es-PY"/>
          </w:rPr>
          <w:t>Anexo 4  - Modelo de Encuesta distribuida en la Audiencia Pública de la Ruta 13</w:t>
        </w:r>
        <w:r>
          <w:rPr>
            <w:noProof/>
            <w:webHidden/>
          </w:rPr>
          <w:tab/>
        </w:r>
        <w:r>
          <w:rPr>
            <w:noProof/>
            <w:webHidden/>
          </w:rPr>
          <w:fldChar w:fldCharType="begin"/>
        </w:r>
        <w:r>
          <w:rPr>
            <w:noProof/>
            <w:webHidden/>
          </w:rPr>
          <w:instrText xml:space="preserve"> PAGEREF _Toc340157308 \h </w:instrText>
        </w:r>
        <w:r>
          <w:rPr>
            <w:noProof/>
            <w:webHidden/>
          </w:rPr>
        </w:r>
        <w:r>
          <w:rPr>
            <w:noProof/>
            <w:webHidden/>
          </w:rPr>
          <w:fldChar w:fldCharType="separate"/>
        </w:r>
        <w:r>
          <w:rPr>
            <w:noProof/>
            <w:webHidden/>
          </w:rPr>
          <w:t>154</w:t>
        </w:r>
        <w:r>
          <w:rPr>
            <w:noProof/>
            <w:webHidden/>
          </w:rPr>
          <w:fldChar w:fldCharType="end"/>
        </w:r>
      </w:hyperlink>
    </w:p>
    <w:p w:rsidR="007C0D61" w:rsidRPr="00FC263A" w:rsidRDefault="00512F53" w:rsidP="007C0D61">
      <w:pPr>
        <w:tabs>
          <w:tab w:val="left" w:pos="880"/>
          <w:tab w:val="right" w:leader="dot" w:pos="9416"/>
        </w:tabs>
        <w:ind w:left="720" w:hanging="500"/>
        <w:rPr>
          <w:rFonts w:eastAsia="Times New Roman"/>
          <w:noProof/>
          <w:lang w:val="es-PY" w:eastAsia="es-PY"/>
        </w:rPr>
      </w:pPr>
      <w:hyperlink w:anchor="_Toc340157309" w:history="1">
        <w:r w:rsidRPr="00326D38">
          <w:rPr>
            <w:noProof/>
            <w:lang w:val="es-PY"/>
          </w:rPr>
          <w:t>6.5.</w:t>
        </w:r>
        <w:r w:rsidRPr="00FC263A">
          <w:rPr>
            <w:rFonts w:eastAsia="Times New Roman"/>
            <w:noProof/>
            <w:lang w:val="es-PY" w:eastAsia="es-PY"/>
          </w:rPr>
          <w:tab/>
        </w:r>
        <w:r w:rsidRPr="00326D38">
          <w:rPr>
            <w:rFonts w:cs="Calibri"/>
            <w:noProof/>
            <w:lang w:val="es-PY"/>
          </w:rPr>
          <w:t>Anexo 5 – Ley N° 4.002 que Declara como Área Silvestre Protegida bajo Dominio Público de la Isla Susu y sus Humedales – Distrito de Caazapá</w:t>
        </w:r>
        <w:r>
          <w:rPr>
            <w:noProof/>
            <w:webHidden/>
          </w:rPr>
          <w:tab/>
        </w:r>
        <w:r>
          <w:rPr>
            <w:noProof/>
            <w:webHidden/>
          </w:rPr>
          <w:fldChar w:fldCharType="begin"/>
        </w:r>
        <w:r>
          <w:rPr>
            <w:noProof/>
            <w:webHidden/>
          </w:rPr>
          <w:instrText xml:space="preserve"> PAGEREF _Toc340157309 \h </w:instrText>
        </w:r>
        <w:r>
          <w:rPr>
            <w:noProof/>
            <w:webHidden/>
          </w:rPr>
        </w:r>
        <w:r>
          <w:rPr>
            <w:noProof/>
            <w:webHidden/>
          </w:rPr>
          <w:fldChar w:fldCharType="separate"/>
        </w:r>
        <w:r>
          <w:rPr>
            <w:noProof/>
            <w:webHidden/>
          </w:rPr>
          <w:t>155</w:t>
        </w:r>
        <w:r>
          <w:rPr>
            <w:noProof/>
            <w:webHidden/>
          </w:rPr>
          <w:fldChar w:fldCharType="end"/>
        </w:r>
      </w:hyperlink>
    </w:p>
    <w:p w:rsidR="006B2439" w:rsidRDefault="00512F53" w:rsidP="009B5CB3">
      <w:pPr>
        <w:spacing w:before="120" w:after="120" w:line="240" w:lineRule="auto"/>
        <w:jc w:val="center"/>
        <w:rPr>
          <w:rFonts w:ascii="Arial Black" w:hAnsi="Arial Black" w:cs="Calibri"/>
          <w:b/>
          <w:i/>
          <w:sz w:val="30"/>
          <w:szCs w:val="30"/>
          <w:lang w:val="es-PY"/>
        </w:rPr>
      </w:pPr>
      <w:r w:rsidRPr="001346E1">
        <w:rPr>
          <w:rFonts w:cs="Calibri"/>
          <w:lang w:val="es-PY"/>
        </w:rPr>
        <w:fldChar w:fldCharType="end"/>
      </w:r>
      <w:r w:rsidRPr="004A1A49">
        <w:rPr>
          <w:rFonts w:ascii="Arial Black" w:hAnsi="Arial Black" w:cs="Calibri"/>
          <w:b/>
          <w:i/>
          <w:sz w:val="30"/>
          <w:szCs w:val="30"/>
          <w:lang w:val="es-PY"/>
        </w:rPr>
        <w:t xml:space="preserve"> </w:t>
      </w:r>
    </w:p>
    <w:p w:rsidR="009B5CB3" w:rsidRPr="004A1A49" w:rsidRDefault="00512F53" w:rsidP="009B5CB3">
      <w:pPr>
        <w:spacing w:before="120" w:after="120" w:line="240" w:lineRule="auto"/>
        <w:jc w:val="center"/>
        <w:rPr>
          <w:rFonts w:ascii="Arial Black" w:hAnsi="Arial Black" w:cs="Calibri"/>
          <w:b/>
          <w:i/>
          <w:sz w:val="30"/>
          <w:szCs w:val="30"/>
          <w:lang w:val="es-PY"/>
        </w:rPr>
      </w:pPr>
      <w:r>
        <w:rPr>
          <w:rFonts w:ascii="Arial Black" w:hAnsi="Arial Black" w:cs="Calibri"/>
          <w:b/>
          <w:i/>
          <w:sz w:val="30"/>
          <w:szCs w:val="30"/>
          <w:lang w:val="es-PY"/>
        </w:rPr>
        <w:br w:type="page"/>
      </w:r>
      <w:r w:rsidRPr="004A1A49">
        <w:rPr>
          <w:rFonts w:ascii="Arial Black" w:hAnsi="Arial Black" w:cs="Calibri"/>
          <w:b/>
          <w:i/>
          <w:sz w:val="30"/>
          <w:szCs w:val="30"/>
          <w:lang w:val="es-PY"/>
        </w:rPr>
        <w:lastRenderedPageBreak/>
        <w:t xml:space="preserve">MINISTERIO DE OBRAS PÚBLICAS Y COMUNICACIONES </w:t>
      </w:r>
    </w:p>
    <w:p w:rsidR="009B5CB3" w:rsidRPr="004A1A49" w:rsidRDefault="00512F53" w:rsidP="009B5CB3">
      <w:pPr>
        <w:spacing w:before="80" w:after="80" w:line="240" w:lineRule="auto"/>
        <w:jc w:val="center"/>
        <w:rPr>
          <w:rFonts w:cs="Calibri"/>
          <w:b/>
          <w:i/>
          <w:sz w:val="32"/>
          <w:szCs w:val="32"/>
          <w:lang w:val="es-PY"/>
        </w:rPr>
      </w:pPr>
      <w:r w:rsidRPr="004A1A49">
        <w:rPr>
          <w:rFonts w:cs="Calibri"/>
          <w:b/>
          <w:i/>
          <w:sz w:val="32"/>
          <w:szCs w:val="32"/>
          <w:lang w:val="es-PY"/>
        </w:rPr>
        <w:t>Programa PR-L1075</w:t>
      </w:r>
    </w:p>
    <w:p w:rsidR="009B5CB3" w:rsidRPr="004A1A49" w:rsidRDefault="00512F53" w:rsidP="009B5CB3">
      <w:pPr>
        <w:spacing w:before="80" w:after="80" w:line="240" w:lineRule="auto"/>
        <w:jc w:val="center"/>
        <w:rPr>
          <w:rFonts w:cs="Calibri"/>
          <w:b/>
          <w:i/>
          <w:sz w:val="30"/>
          <w:szCs w:val="30"/>
          <w:lang w:val="es-PY"/>
        </w:rPr>
      </w:pPr>
      <w:r w:rsidRPr="004A1A49">
        <w:rPr>
          <w:rFonts w:cs="Calibri"/>
          <w:b/>
          <w:i/>
          <w:sz w:val="30"/>
          <w:szCs w:val="30"/>
          <w:lang w:val="es-PY"/>
        </w:rPr>
        <w:t>CORREDORES DE INTEGRACION Y REHABILITACION Y MANTENIMIENTO VIAL – Fase II</w:t>
      </w:r>
    </w:p>
    <w:p w:rsidR="009B5CB3" w:rsidRPr="001346E1" w:rsidRDefault="00512F53" w:rsidP="009B5CB3">
      <w:pPr>
        <w:spacing w:before="60" w:after="60" w:line="240" w:lineRule="auto"/>
        <w:jc w:val="center"/>
        <w:rPr>
          <w:rFonts w:cs="Calibri"/>
          <w:b/>
          <w:sz w:val="28"/>
          <w:szCs w:val="28"/>
          <w:lang w:val="es-PY"/>
        </w:rPr>
      </w:pPr>
      <w:r w:rsidRPr="001346E1">
        <w:rPr>
          <w:rFonts w:cs="Calibri"/>
          <w:b/>
          <w:sz w:val="28"/>
          <w:szCs w:val="28"/>
          <w:lang w:val="es-PY"/>
        </w:rPr>
        <w:t xml:space="preserve">ANALISIS SOBRE IMPACTOS INDIRECTOS </w:t>
      </w:r>
    </w:p>
    <w:p w:rsidR="009B5CB3" w:rsidRPr="001346E1" w:rsidRDefault="00512F53" w:rsidP="009B5CB3">
      <w:pPr>
        <w:spacing w:before="60" w:after="60" w:line="240" w:lineRule="auto"/>
        <w:jc w:val="center"/>
        <w:rPr>
          <w:rFonts w:cs="Calibri"/>
          <w:b/>
          <w:sz w:val="24"/>
          <w:szCs w:val="24"/>
          <w:lang w:val="es-PY"/>
        </w:rPr>
      </w:pPr>
      <w:r w:rsidRPr="001346E1">
        <w:rPr>
          <w:rFonts w:cs="Calibri"/>
          <w:b/>
          <w:sz w:val="28"/>
          <w:szCs w:val="28"/>
          <w:lang w:val="es-PY"/>
        </w:rPr>
        <w:t>RUTAS 13 Y</w:t>
      </w:r>
      <w:r w:rsidRPr="001346E1">
        <w:rPr>
          <w:rFonts w:cs="Calibri"/>
          <w:b/>
          <w:sz w:val="28"/>
          <w:szCs w:val="28"/>
          <w:lang w:val="es-PY"/>
        </w:rPr>
        <w:t xml:space="preserve"> 8</w:t>
      </w:r>
    </w:p>
    <w:p w:rsidR="000B2764" w:rsidRPr="001346E1" w:rsidRDefault="00512F53" w:rsidP="009B5CB3">
      <w:pPr>
        <w:spacing w:before="80" w:after="80" w:line="240" w:lineRule="auto"/>
        <w:jc w:val="center"/>
        <w:rPr>
          <w:rFonts w:cs="Calibri"/>
          <w:b/>
          <w:sz w:val="24"/>
          <w:szCs w:val="24"/>
          <w:lang w:val="es-PY"/>
        </w:rPr>
      </w:pPr>
      <w:r>
        <w:rPr>
          <w:rFonts w:cs="Calibri"/>
          <w:b/>
          <w:sz w:val="24"/>
          <w:szCs w:val="24"/>
          <w:lang w:val="es-PY"/>
        </w:rPr>
        <w:t>No</w:t>
      </w:r>
      <w:r>
        <w:rPr>
          <w:rFonts w:cs="Calibri"/>
          <w:b/>
          <w:sz w:val="24"/>
          <w:szCs w:val="24"/>
          <w:lang w:val="es-PY"/>
        </w:rPr>
        <w:t>v</w:t>
      </w:r>
      <w:r>
        <w:rPr>
          <w:rFonts w:cs="Calibri"/>
          <w:b/>
          <w:sz w:val="24"/>
          <w:szCs w:val="24"/>
          <w:lang w:val="es-PY"/>
        </w:rPr>
        <w:t>iembre</w:t>
      </w:r>
      <w:r w:rsidRPr="001346E1">
        <w:rPr>
          <w:rFonts w:cs="Calibri"/>
          <w:b/>
          <w:sz w:val="24"/>
          <w:szCs w:val="24"/>
          <w:lang w:val="es-PY"/>
        </w:rPr>
        <w:t xml:space="preserve"> 2012</w:t>
      </w:r>
    </w:p>
    <w:p w:rsidR="000B2764" w:rsidRPr="001346E1" w:rsidRDefault="00512F53" w:rsidP="00B61100">
      <w:pPr>
        <w:numPr>
          <w:ilvl w:val="0"/>
          <w:numId w:val="1"/>
        </w:numPr>
        <w:spacing w:before="240" w:after="120" w:line="240" w:lineRule="auto"/>
        <w:ind w:left="426" w:hanging="426"/>
        <w:rPr>
          <w:rFonts w:ascii="Calibri" w:hAnsi="Calibri" w:cs="Calibri"/>
          <w:lang w:val="es-PY"/>
        </w:rPr>
      </w:pPr>
      <w:bookmarkStart w:id="1" w:name="_Toc340157266"/>
      <w:r w:rsidRPr="001346E1">
        <w:rPr>
          <w:rFonts w:ascii="Calibri" w:hAnsi="Calibri" w:cs="Calibri"/>
          <w:lang w:val="es-PY"/>
        </w:rPr>
        <w:t>Introducción y Antecedentes Generales</w:t>
      </w:r>
      <w:bookmarkEnd w:id="1"/>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A finales del 2006 el Banco Interamericano de Desarrollo (BID) aprobó un préstamo para </w:t>
      </w:r>
      <w:r w:rsidRPr="001346E1">
        <w:rPr>
          <w:rFonts w:cs="Calibri"/>
          <w:sz w:val="24"/>
          <w:szCs w:val="24"/>
          <w:lang w:val="es-PY"/>
        </w:rPr>
        <w:t xml:space="preserve">financiar </w:t>
      </w:r>
      <w:r w:rsidRPr="001346E1">
        <w:rPr>
          <w:rFonts w:cs="Calibri"/>
          <w:sz w:val="24"/>
          <w:szCs w:val="24"/>
          <w:lang w:val="es-PY"/>
        </w:rPr>
        <w:t xml:space="preserve">el </w:t>
      </w:r>
      <w:r w:rsidRPr="001346E1">
        <w:rPr>
          <w:rFonts w:cs="Calibri"/>
          <w:i/>
          <w:sz w:val="24"/>
          <w:szCs w:val="24"/>
          <w:lang w:val="es-PY"/>
        </w:rPr>
        <w:t>Programa de Corredores de Integración Rehabilitación y Mantenimiento Vial (PR-L1007)</w:t>
      </w:r>
      <w:r w:rsidRPr="001346E1">
        <w:rPr>
          <w:rFonts w:cs="Calibri"/>
          <w:sz w:val="24"/>
          <w:szCs w:val="24"/>
          <w:lang w:val="es-PY"/>
        </w:rPr>
        <w:t xml:space="preserve">.  En aquel </w:t>
      </w:r>
      <w:r w:rsidRPr="001346E1">
        <w:rPr>
          <w:rFonts w:cs="Calibri"/>
          <w:sz w:val="24"/>
          <w:szCs w:val="24"/>
          <w:lang w:val="es-PY"/>
        </w:rPr>
        <w:t xml:space="preserve">entonces se aprobó la primera de dos fases, que consistió en continuar con el esfuerzo de rehabilitación y mejoramiento de la infraestructura de la red vial primaria en la región oriental de Paraguay, con énfasis en tres corredores, la Rutas N° 10, N° 8 y </w:t>
      </w:r>
      <w:r w:rsidRPr="001346E1">
        <w:rPr>
          <w:rFonts w:cs="Calibri"/>
          <w:sz w:val="24"/>
          <w:szCs w:val="24"/>
          <w:lang w:val="es-PY"/>
        </w:rPr>
        <w:t>N° 13, las cuales integran regiones productivas del país a los centros de consumo y exportación, así como con los países vecinos.</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Los componentes de la Fase I incluyeron:</w:t>
      </w:r>
    </w:p>
    <w:p w:rsidR="000B2764" w:rsidRPr="001346E1" w:rsidRDefault="00512F53" w:rsidP="00C905FC">
      <w:pPr>
        <w:numPr>
          <w:ilvl w:val="0"/>
          <w:numId w:val="2"/>
        </w:numPr>
        <w:spacing w:before="120" w:after="120" w:line="240" w:lineRule="auto"/>
        <w:ind w:left="425" w:hanging="425"/>
        <w:jc w:val="both"/>
        <w:rPr>
          <w:rFonts w:cs="Calibri"/>
          <w:sz w:val="24"/>
          <w:szCs w:val="24"/>
          <w:lang w:val="es-PY"/>
        </w:rPr>
      </w:pPr>
      <w:r w:rsidRPr="001346E1">
        <w:rPr>
          <w:rFonts w:cs="Calibri"/>
          <w:sz w:val="24"/>
          <w:szCs w:val="24"/>
          <w:lang w:val="es-PY"/>
        </w:rPr>
        <w:t xml:space="preserve">La pavimentación </w:t>
      </w:r>
      <w:r w:rsidRPr="001346E1">
        <w:rPr>
          <w:rFonts w:cs="Calibri"/>
          <w:sz w:val="24"/>
          <w:szCs w:val="24"/>
          <w:lang w:val="es-PY"/>
        </w:rPr>
        <w:t xml:space="preserve"> de aproximadamente </w:t>
      </w:r>
      <w:r w:rsidRPr="001346E1">
        <w:rPr>
          <w:rFonts w:cs="Calibri"/>
          <w:sz w:val="24"/>
          <w:szCs w:val="24"/>
          <w:lang w:val="es-PY"/>
        </w:rPr>
        <w:t xml:space="preserve">191,79 </w:t>
      </w:r>
      <w:r w:rsidRPr="001346E1">
        <w:rPr>
          <w:rFonts w:cs="Calibri"/>
          <w:sz w:val="24"/>
          <w:szCs w:val="24"/>
          <w:lang w:val="es-PY"/>
        </w:rPr>
        <w:t xml:space="preserve"> Km de carreteras </w:t>
      </w:r>
      <w:r w:rsidRPr="001346E1">
        <w:rPr>
          <w:rFonts w:cs="Calibri"/>
          <w:sz w:val="24"/>
          <w:szCs w:val="24"/>
          <w:lang w:val="es-PY"/>
        </w:rPr>
        <w:t>de las Rutas 8, 10 y 13</w:t>
      </w:r>
      <w:r w:rsidRPr="001346E1">
        <w:rPr>
          <w:rFonts w:cs="Calibri"/>
          <w:sz w:val="24"/>
          <w:szCs w:val="24"/>
          <w:lang w:val="es-PY"/>
        </w:rPr>
        <w:t xml:space="preserve"> </w:t>
      </w:r>
      <w:r w:rsidRPr="001346E1">
        <w:rPr>
          <w:rFonts w:cs="Calibri"/>
          <w:sz w:val="24"/>
          <w:szCs w:val="24"/>
          <w:lang w:val="es-PY"/>
        </w:rPr>
        <w:t xml:space="preserve">El Mantenimiento de </w:t>
      </w:r>
      <w:r w:rsidRPr="001346E1">
        <w:rPr>
          <w:rFonts w:cs="Calibri"/>
          <w:sz w:val="24"/>
          <w:szCs w:val="24"/>
          <w:lang w:val="es-PY"/>
        </w:rPr>
        <w:t xml:space="preserve">643 km </w:t>
      </w:r>
      <w:r w:rsidRPr="001346E1">
        <w:rPr>
          <w:rFonts w:cs="Calibri"/>
          <w:sz w:val="24"/>
          <w:szCs w:val="24"/>
          <w:lang w:val="es-PY"/>
        </w:rPr>
        <w:t xml:space="preserve"> de </w:t>
      </w:r>
      <w:r w:rsidRPr="001346E1">
        <w:rPr>
          <w:rFonts w:cs="Calibri"/>
          <w:sz w:val="24"/>
          <w:szCs w:val="24"/>
          <w:lang w:val="es-PY"/>
        </w:rPr>
        <w:t>vías</w:t>
      </w:r>
      <w:r w:rsidRPr="001346E1">
        <w:rPr>
          <w:rFonts w:cs="Calibri"/>
          <w:sz w:val="24"/>
          <w:szCs w:val="24"/>
          <w:lang w:val="es-PY"/>
        </w:rPr>
        <w:t xml:space="preserve"> pavimentadas ( Rutas 6 y 3) </w:t>
      </w:r>
      <w:r w:rsidRPr="001346E1">
        <w:rPr>
          <w:rFonts w:cs="Calibri"/>
          <w:sz w:val="24"/>
          <w:szCs w:val="24"/>
          <w:lang w:val="es-PY"/>
        </w:rPr>
        <w:t>;</w:t>
      </w:r>
    </w:p>
    <w:p w:rsidR="00F64791" w:rsidRPr="001346E1" w:rsidRDefault="00512F53" w:rsidP="00C905FC">
      <w:pPr>
        <w:numPr>
          <w:ilvl w:val="0"/>
          <w:numId w:val="2"/>
        </w:numPr>
        <w:spacing w:before="120" w:after="120" w:line="240" w:lineRule="auto"/>
        <w:ind w:left="425" w:hanging="425"/>
        <w:jc w:val="both"/>
        <w:rPr>
          <w:rFonts w:cs="Calibri"/>
          <w:sz w:val="24"/>
          <w:szCs w:val="24"/>
          <w:lang w:val="es-PY"/>
        </w:rPr>
      </w:pPr>
      <w:r w:rsidRPr="001346E1">
        <w:rPr>
          <w:rFonts w:cs="Calibri"/>
          <w:sz w:val="24"/>
          <w:szCs w:val="24"/>
          <w:lang w:val="es-PY"/>
        </w:rPr>
        <w:t xml:space="preserve">El mejoramiento de 31,75 km de accesos a las </w:t>
      </w:r>
      <w:r w:rsidRPr="001346E1">
        <w:rPr>
          <w:rFonts w:cs="Calibri"/>
          <w:sz w:val="24"/>
          <w:szCs w:val="24"/>
          <w:lang w:val="es-PY"/>
        </w:rPr>
        <w:t>localidades</w:t>
      </w:r>
      <w:r w:rsidRPr="001346E1">
        <w:rPr>
          <w:rFonts w:cs="Calibri"/>
          <w:sz w:val="24"/>
          <w:szCs w:val="24"/>
          <w:lang w:val="es-PY"/>
        </w:rPr>
        <w:t xml:space="preserve"> ubicadas sobre los tres tramos</w:t>
      </w:r>
    </w:p>
    <w:p w:rsidR="000B2764" w:rsidRPr="001346E1" w:rsidRDefault="00512F53" w:rsidP="00B61100">
      <w:pPr>
        <w:numPr>
          <w:ilvl w:val="0"/>
          <w:numId w:val="2"/>
        </w:numPr>
        <w:spacing w:before="120" w:after="120" w:line="240" w:lineRule="auto"/>
        <w:ind w:left="425" w:hanging="425"/>
        <w:jc w:val="both"/>
        <w:rPr>
          <w:rFonts w:cs="Calibri"/>
          <w:sz w:val="24"/>
          <w:szCs w:val="24"/>
          <w:lang w:val="es-PY"/>
        </w:rPr>
      </w:pPr>
      <w:r w:rsidRPr="001346E1">
        <w:rPr>
          <w:rFonts w:cs="Calibri"/>
          <w:sz w:val="24"/>
          <w:szCs w:val="24"/>
          <w:lang w:val="es-PY"/>
        </w:rPr>
        <w:t>Los Estudios de Impacto Ambiental (EIA)</w:t>
      </w:r>
      <w:r w:rsidRPr="001346E1">
        <w:rPr>
          <w:rFonts w:cs="Calibri"/>
          <w:sz w:val="24"/>
          <w:szCs w:val="24"/>
          <w:lang w:val="es-PY"/>
        </w:rPr>
        <w:t xml:space="preserve"> completos de todos los tramos (Fase I y II)</w:t>
      </w:r>
      <w:r w:rsidRPr="001346E1">
        <w:rPr>
          <w:rFonts w:cs="Calibri"/>
          <w:sz w:val="24"/>
          <w:szCs w:val="24"/>
          <w:lang w:val="es-PY"/>
        </w:rPr>
        <w:t>; y</w:t>
      </w:r>
    </w:p>
    <w:p w:rsidR="000B2764" w:rsidRPr="001346E1" w:rsidRDefault="00512F53" w:rsidP="00B61100">
      <w:pPr>
        <w:numPr>
          <w:ilvl w:val="0"/>
          <w:numId w:val="2"/>
        </w:numPr>
        <w:spacing w:before="120" w:after="120" w:line="240" w:lineRule="auto"/>
        <w:ind w:left="425" w:hanging="425"/>
        <w:jc w:val="both"/>
        <w:rPr>
          <w:rFonts w:cs="Calibri"/>
          <w:sz w:val="24"/>
          <w:szCs w:val="24"/>
          <w:lang w:val="es-PY"/>
        </w:rPr>
      </w:pPr>
      <w:r w:rsidRPr="001346E1">
        <w:rPr>
          <w:rFonts w:cs="Calibri"/>
          <w:sz w:val="24"/>
          <w:szCs w:val="24"/>
          <w:lang w:val="es-PY"/>
        </w:rPr>
        <w:t>El</w:t>
      </w:r>
      <w:r w:rsidRPr="001346E1">
        <w:rPr>
          <w:rFonts w:cs="Calibri"/>
          <w:sz w:val="24"/>
          <w:szCs w:val="24"/>
          <w:lang w:val="es-PY"/>
        </w:rPr>
        <w:t xml:space="preserve"> </w:t>
      </w:r>
      <w:r w:rsidRPr="001346E1">
        <w:rPr>
          <w:rFonts w:cs="Calibri"/>
          <w:sz w:val="24"/>
          <w:szCs w:val="24"/>
          <w:lang w:val="es-PY"/>
        </w:rPr>
        <w:t xml:space="preserve">Fortalecimiento Institucional del organismo ejecutor. </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Actualmente el BID está analizando la aprobación de un préstamo para la Fase II del Programa, mediante </w:t>
      </w:r>
      <w:r w:rsidRPr="001346E1">
        <w:rPr>
          <w:rFonts w:cs="Calibri"/>
          <w:sz w:val="24"/>
          <w:szCs w:val="24"/>
          <w:lang w:val="es-PY"/>
        </w:rPr>
        <w:t xml:space="preserve">el </w:t>
      </w:r>
      <w:r w:rsidRPr="001346E1">
        <w:rPr>
          <w:rFonts w:cs="Calibri"/>
          <w:sz w:val="24"/>
          <w:szCs w:val="24"/>
          <w:lang w:val="es-PY"/>
        </w:rPr>
        <w:t xml:space="preserve"> cual se completarán la pavimentación de Rutas de la Fase I para </w:t>
      </w:r>
      <w:r w:rsidRPr="001346E1">
        <w:rPr>
          <w:rFonts w:cs="Calibri"/>
          <w:sz w:val="24"/>
          <w:szCs w:val="24"/>
          <w:lang w:val="es-PY"/>
        </w:rPr>
        <w:t xml:space="preserve">concluir </w:t>
      </w:r>
      <w:r w:rsidRPr="001346E1">
        <w:rPr>
          <w:rFonts w:cs="Calibri"/>
          <w:sz w:val="24"/>
          <w:szCs w:val="24"/>
          <w:lang w:val="es-PY"/>
        </w:rPr>
        <w:t>los corredores.</w:t>
      </w:r>
    </w:p>
    <w:p w:rsidR="00F64791" w:rsidRPr="004A1A49" w:rsidRDefault="00512F53" w:rsidP="00F93902">
      <w:pPr>
        <w:spacing w:before="120" w:after="120" w:line="240" w:lineRule="auto"/>
        <w:jc w:val="both"/>
        <w:rPr>
          <w:sz w:val="24"/>
          <w:szCs w:val="24"/>
          <w:lang w:val="es-PY"/>
        </w:rPr>
      </w:pPr>
      <w:r w:rsidRPr="004A1A49">
        <w:rPr>
          <w:sz w:val="24"/>
          <w:szCs w:val="24"/>
          <w:lang w:val="es-PY"/>
        </w:rPr>
        <w:t>Los t</w:t>
      </w:r>
      <w:r w:rsidRPr="004A1A49">
        <w:rPr>
          <w:sz w:val="24"/>
          <w:szCs w:val="24"/>
          <w:lang w:val="es-PY"/>
        </w:rPr>
        <w:t xml:space="preserve">ramos faltantes a ser pavimentados en esta </w:t>
      </w:r>
      <w:r w:rsidRPr="004A1A49">
        <w:rPr>
          <w:b/>
          <w:sz w:val="24"/>
          <w:szCs w:val="24"/>
          <w:lang w:val="es-PY"/>
        </w:rPr>
        <w:t>Fase II</w:t>
      </w:r>
      <w:r w:rsidRPr="004A1A49">
        <w:rPr>
          <w:sz w:val="24"/>
          <w:szCs w:val="24"/>
          <w:lang w:val="es-PY"/>
        </w:rPr>
        <w:t>, 72,9 km de la Ruta 8 tramo norte, y 57,31 km de la Ruta 13, sumando un total de 130,21 km, las que actualmente presentan diferentes grados de desarrollo, como enripiado, tierra consolidada, y otros con ti</w:t>
      </w:r>
      <w:r w:rsidRPr="004A1A49">
        <w:rPr>
          <w:sz w:val="24"/>
          <w:szCs w:val="24"/>
          <w:lang w:val="es-PY"/>
        </w:rPr>
        <w:t xml:space="preserve">erra precaria, que a la finalización de la Fase II sumarán 321 Km aproximadamente, distribuidos en diferentes </w:t>
      </w:r>
      <w:r w:rsidRPr="004A1A49">
        <w:rPr>
          <w:sz w:val="24"/>
          <w:szCs w:val="24"/>
          <w:lang w:val="es-PY"/>
        </w:rPr>
        <w:lastRenderedPageBreak/>
        <w:t>Departamentos de la Región Oriental, a los que debe sumarse unos 44 Km de accesos a las poblaciones próximas a los tramos (Detalle en el Cuadro 1)</w:t>
      </w:r>
      <w:r w:rsidRPr="004A1A49">
        <w:rPr>
          <w:sz w:val="24"/>
          <w:szCs w:val="24"/>
          <w:lang w:val="es-PY"/>
        </w:rPr>
        <w:t xml:space="preserve">.  </w:t>
      </w:r>
    </w:p>
    <w:p w:rsidR="00F64791" w:rsidRPr="001346E1" w:rsidRDefault="00512F53" w:rsidP="00F93902">
      <w:pPr>
        <w:spacing w:before="120" w:after="120" w:line="240" w:lineRule="auto"/>
        <w:jc w:val="both"/>
        <w:rPr>
          <w:rFonts w:cs="Calibri"/>
          <w:sz w:val="24"/>
          <w:szCs w:val="24"/>
          <w:lang w:val="es-PY"/>
        </w:rPr>
      </w:pPr>
    </w:p>
    <w:p w:rsidR="00F64791" w:rsidRPr="001346E1" w:rsidRDefault="00512F53" w:rsidP="00F93902">
      <w:pPr>
        <w:spacing w:before="120" w:after="120" w:line="240" w:lineRule="auto"/>
        <w:jc w:val="both"/>
        <w:rPr>
          <w:rFonts w:cs="Calibri"/>
          <w:sz w:val="24"/>
          <w:szCs w:val="24"/>
          <w:lang w:val="es-PY"/>
        </w:rPr>
      </w:pPr>
    </w:p>
    <w:p w:rsidR="00F64791" w:rsidRPr="001346E1" w:rsidRDefault="00512F53" w:rsidP="00F93902">
      <w:pPr>
        <w:spacing w:before="120" w:after="120" w:line="240" w:lineRule="auto"/>
        <w:jc w:val="both"/>
        <w:rPr>
          <w:rFonts w:cs="Calibri"/>
          <w:sz w:val="24"/>
          <w:szCs w:val="24"/>
          <w:lang w:val="es-PY"/>
        </w:rPr>
      </w:pPr>
    </w:p>
    <w:p w:rsidR="00F64791" w:rsidRPr="001346E1" w:rsidRDefault="00512F53" w:rsidP="00F93902">
      <w:pPr>
        <w:spacing w:before="120" w:after="120" w:line="240" w:lineRule="auto"/>
        <w:jc w:val="both"/>
        <w:rPr>
          <w:rFonts w:cs="Calibri"/>
          <w:sz w:val="24"/>
          <w:szCs w:val="24"/>
          <w:lang w:val="es-PY"/>
        </w:rPr>
      </w:pPr>
    </w:p>
    <w:p w:rsidR="008F5611" w:rsidRPr="004A1A49" w:rsidRDefault="00512F53" w:rsidP="00F64791">
      <w:pPr>
        <w:spacing w:after="0" w:line="240" w:lineRule="auto"/>
        <w:jc w:val="center"/>
        <w:rPr>
          <w:rFonts w:ascii="Times New Roman" w:hAnsi="Times New Roman"/>
          <w:b/>
          <w:bCs/>
          <w:sz w:val="24"/>
          <w:szCs w:val="24"/>
          <w:lang w:val="es-PY"/>
        </w:rPr>
      </w:pPr>
    </w:p>
    <w:p w:rsidR="009B5CB3" w:rsidRPr="001346E1" w:rsidRDefault="00512F53" w:rsidP="00F64791">
      <w:pPr>
        <w:spacing w:after="0" w:line="240" w:lineRule="auto"/>
        <w:jc w:val="center"/>
        <w:rPr>
          <w:rFonts w:cs="Calibri"/>
          <w:b/>
          <w:bCs/>
          <w:sz w:val="24"/>
          <w:szCs w:val="24"/>
          <w:lang w:val="es-PY"/>
        </w:rPr>
      </w:pPr>
    </w:p>
    <w:p w:rsidR="00F64791" w:rsidRPr="001346E1" w:rsidRDefault="00512F53" w:rsidP="00F64791">
      <w:pPr>
        <w:spacing w:after="0" w:line="240" w:lineRule="auto"/>
        <w:jc w:val="center"/>
        <w:rPr>
          <w:rFonts w:cs="Calibri"/>
          <w:b/>
          <w:bCs/>
          <w:sz w:val="24"/>
          <w:szCs w:val="24"/>
          <w:lang w:val="es-PY"/>
        </w:rPr>
      </w:pPr>
      <w:r w:rsidRPr="001346E1">
        <w:rPr>
          <w:rFonts w:cs="Calibri"/>
          <w:b/>
          <w:bCs/>
          <w:sz w:val="24"/>
          <w:szCs w:val="24"/>
          <w:lang w:val="es-PY"/>
        </w:rPr>
        <w:t>Cuadro 1</w:t>
      </w:r>
      <w:r w:rsidRPr="001346E1">
        <w:rPr>
          <w:rFonts w:cs="Calibri"/>
          <w:b/>
          <w:bCs/>
          <w:sz w:val="24"/>
          <w:szCs w:val="24"/>
          <w:lang w:val="es-PY"/>
        </w:rPr>
        <w:t xml:space="preserve"> - </w:t>
      </w:r>
      <w:r w:rsidRPr="001346E1">
        <w:rPr>
          <w:rFonts w:cs="Calibri"/>
          <w:b/>
          <w:bCs/>
          <w:sz w:val="24"/>
          <w:szCs w:val="24"/>
          <w:lang w:val="es-PY"/>
        </w:rPr>
        <w:t>Componentes del Programa (Fase I y Fase II)</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077"/>
        <w:gridCol w:w="863"/>
        <w:gridCol w:w="963"/>
        <w:gridCol w:w="959"/>
        <w:gridCol w:w="831"/>
        <w:gridCol w:w="938"/>
        <w:gridCol w:w="959"/>
      </w:tblGrid>
      <w:tr w:rsidR="008F5611" w:rsidRPr="004A1A49" w:rsidTr="001346E1">
        <w:tblPrEx>
          <w:tblCellMar>
            <w:top w:w="0" w:type="dxa"/>
            <w:bottom w:w="0" w:type="dxa"/>
          </w:tblCellMar>
        </w:tblPrEx>
        <w:trPr>
          <w:trHeight w:hRule="exact" w:val="379"/>
        </w:trPr>
        <w:tc>
          <w:tcPr>
            <w:tcW w:w="4077" w:type="dxa"/>
            <w:tcBorders>
              <w:top w:val="single" w:sz="4" w:space="0" w:color="auto"/>
              <w:left w:val="single" w:sz="4" w:space="0" w:color="auto"/>
              <w:bottom w:val="nil"/>
              <w:right w:val="single" w:sz="4" w:space="0" w:color="auto"/>
            </w:tcBorders>
            <w:shd w:val="clear" w:color="auto" w:fill="215868"/>
            <w:vAlign w:val="center"/>
          </w:tcPr>
          <w:p w:rsidR="00F64791" w:rsidRPr="001346E1" w:rsidRDefault="00512F53" w:rsidP="00F44346">
            <w:pPr>
              <w:jc w:val="center"/>
              <w:rPr>
                <w:rFonts w:cs="Calibri"/>
                <w:b/>
                <w:color w:val="FFFFFF"/>
                <w:lang w:val="es-PY"/>
              </w:rPr>
            </w:pPr>
            <w:r w:rsidRPr="001346E1">
              <w:rPr>
                <w:rFonts w:cs="Calibri"/>
                <w:b/>
                <w:color w:val="FFFFFF"/>
                <w:lang w:val="es-PY"/>
              </w:rPr>
              <w:t>DESCRIPCION</w:t>
            </w:r>
          </w:p>
        </w:tc>
        <w:tc>
          <w:tcPr>
            <w:tcW w:w="2785" w:type="dxa"/>
            <w:gridSpan w:val="3"/>
            <w:tcBorders>
              <w:top w:val="single" w:sz="4" w:space="0" w:color="auto"/>
              <w:left w:val="single" w:sz="4" w:space="0" w:color="auto"/>
              <w:bottom w:val="single" w:sz="4" w:space="0" w:color="auto"/>
              <w:right w:val="single" w:sz="4" w:space="0" w:color="auto"/>
            </w:tcBorders>
            <w:shd w:val="clear" w:color="auto" w:fill="215868"/>
            <w:vAlign w:val="center"/>
          </w:tcPr>
          <w:p w:rsidR="00F64791" w:rsidRPr="001346E1" w:rsidRDefault="00512F53" w:rsidP="00F44346">
            <w:pPr>
              <w:jc w:val="center"/>
              <w:rPr>
                <w:rFonts w:cs="Calibri"/>
                <w:b/>
                <w:color w:val="FFFFFF"/>
                <w:lang w:val="es-PY"/>
              </w:rPr>
            </w:pPr>
            <w:r w:rsidRPr="001346E1">
              <w:rPr>
                <w:rFonts w:cs="Calibri"/>
                <w:b/>
                <w:color w:val="FFFFFF"/>
                <w:lang w:val="es-PY"/>
              </w:rPr>
              <w:t>FASE I</w:t>
            </w:r>
          </w:p>
        </w:tc>
        <w:tc>
          <w:tcPr>
            <w:tcW w:w="2728" w:type="dxa"/>
            <w:gridSpan w:val="3"/>
            <w:tcBorders>
              <w:left w:val="single" w:sz="4" w:space="0" w:color="auto"/>
              <w:bottom w:val="single" w:sz="4" w:space="0" w:color="auto"/>
            </w:tcBorders>
            <w:shd w:val="clear" w:color="auto" w:fill="215868"/>
            <w:vAlign w:val="center"/>
          </w:tcPr>
          <w:p w:rsidR="00F64791" w:rsidRPr="001346E1" w:rsidRDefault="00512F53" w:rsidP="00F44346">
            <w:pPr>
              <w:jc w:val="center"/>
              <w:rPr>
                <w:rFonts w:cs="Calibri"/>
                <w:b/>
                <w:color w:val="FFFFFF"/>
                <w:lang w:val="es-PY"/>
              </w:rPr>
            </w:pPr>
            <w:r w:rsidRPr="001346E1">
              <w:rPr>
                <w:rFonts w:cs="Calibri"/>
                <w:b/>
                <w:color w:val="FFFFFF"/>
                <w:lang w:val="es-PY"/>
              </w:rPr>
              <w:t>FASE II</w:t>
            </w:r>
          </w:p>
        </w:tc>
      </w:tr>
      <w:tr w:rsidR="006B4141" w:rsidRPr="004A1A49" w:rsidTr="001346E1">
        <w:tblPrEx>
          <w:tblCellMar>
            <w:top w:w="0" w:type="dxa"/>
            <w:bottom w:w="0" w:type="dxa"/>
          </w:tblCellMar>
        </w:tblPrEx>
        <w:trPr>
          <w:trHeight w:hRule="exact" w:val="674"/>
        </w:trPr>
        <w:tc>
          <w:tcPr>
            <w:tcW w:w="4077" w:type="dxa"/>
            <w:tcBorders>
              <w:top w:val="single" w:sz="4" w:space="0" w:color="auto"/>
              <w:left w:val="single" w:sz="4" w:space="0" w:color="auto"/>
              <w:bottom w:val="single" w:sz="4" w:space="0" w:color="auto"/>
              <w:right w:val="single" w:sz="4" w:space="0" w:color="auto"/>
            </w:tcBorders>
            <w:shd w:val="clear" w:color="auto" w:fill="215868"/>
            <w:vAlign w:val="center"/>
          </w:tcPr>
          <w:p w:rsidR="00F64791" w:rsidRPr="001346E1" w:rsidRDefault="00512F53" w:rsidP="00F44346">
            <w:pPr>
              <w:jc w:val="center"/>
              <w:rPr>
                <w:rFonts w:cs="Calibri"/>
                <w:b/>
                <w:color w:val="FFFFFF"/>
                <w:lang w:val="es-PY"/>
              </w:rPr>
            </w:pPr>
            <w:r w:rsidRPr="001346E1">
              <w:rPr>
                <w:rFonts w:cs="Calibri"/>
                <w:b/>
                <w:color w:val="FFFFFF"/>
                <w:lang w:val="es-PY"/>
              </w:rPr>
              <w:t>PAVIMENTACION</w:t>
            </w:r>
          </w:p>
        </w:tc>
        <w:tc>
          <w:tcPr>
            <w:tcW w:w="863" w:type="dxa"/>
            <w:tcBorders>
              <w:top w:val="single" w:sz="4" w:space="0" w:color="auto"/>
              <w:left w:val="single" w:sz="4" w:space="0" w:color="auto"/>
              <w:bottom w:val="single" w:sz="4" w:space="0" w:color="auto"/>
              <w:right w:val="single" w:sz="4" w:space="0" w:color="auto"/>
            </w:tcBorders>
            <w:shd w:val="clear" w:color="auto" w:fill="215868"/>
            <w:vAlign w:val="center"/>
          </w:tcPr>
          <w:p w:rsidR="00F64791" w:rsidRPr="001346E1" w:rsidRDefault="00512F53" w:rsidP="00F44346">
            <w:pPr>
              <w:jc w:val="center"/>
              <w:rPr>
                <w:rFonts w:cs="Calibri"/>
                <w:b/>
                <w:color w:val="FFFFFF"/>
                <w:lang w:val="es-PY"/>
              </w:rPr>
            </w:pPr>
            <w:r w:rsidRPr="001346E1">
              <w:rPr>
                <w:rFonts w:cs="Calibri"/>
                <w:b/>
                <w:color w:val="FFFFFF"/>
                <w:lang w:val="es-PY"/>
              </w:rPr>
              <w:t>Km</w:t>
            </w:r>
          </w:p>
        </w:tc>
        <w:tc>
          <w:tcPr>
            <w:tcW w:w="963" w:type="dxa"/>
            <w:tcBorders>
              <w:top w:val="single" w:sz="4" w:space="0" w:color="auto"/>
              <w:left w:val="single" w:sz="4" w:space="0" w:color="auto"/>
              <w:bottom w:val="single" w:sz="4" w:space="0" w:color="auto"/>
              <w:right w:val="single" w:sz="4" w:space="0" w:color="auto"/>
            </w:tcBorders>
            <w:shd w:val="clear" w:color="auto" w:fill="215868"/>
            <w:vAlign w:val="center"/>
          </w:tcPr>
          <w:p w:rsidR="00F64791" w:rsidRPr="001346E1" w:rsidRDefault="00512F53" w:rsidP="00F44346">
            <w:pPr>
              <w:jc w:val="center"/>
              <w:rPr>
                <w:rFonts w:cs="Calibri"/>
                <w:b/>
                <w:color w:val="FFFFFF"/>
                <w:lang w:val="es-PY"/>
              </w:rPr>
            </w:pPr>
            <w:r w:rsidRPr="001346E1">
              <w:rPr>
                <w:rFonts w:cs="Calibri"/>
                <w:b/>
                <w:color w:val="FFFFFF"/>
                <w:lang w:val="es-PY"/>
              </w:rPr>
              <w:t>Accesos km</w:t>
            </w:r>
          </w:p>
        </w:tc>
        <w:tc>
          <w:tcPr>
            <w:tcW w:w="959" w:type="dxa"/>
            <w:tcBorders>
              <w:top w:val="single" w:sz="4" w:space="0" w:color="auto"/>
              <w:left w:val="single" w:sz="4" w:space="0" w:color="auto"/>
              <w:bottom w:val="single" w:sz="4" w:space="0" w:color="auto"/>
              <w:right w:val="single" w:sz="4" w:space="0" w:color="auto"/>
            </w:tcBorders>
            <w:shd w:val="clear" w:color="auto" w:fill="215868"/>
            <w:vAlign w:val="center"/>
          </w:tcPr>
          <w:p w:rsidR="00F64791" w:rsidRPr="001346E1" w:rsidRDefault="00512F53" w:rsidP="00F44346">
            <w:pPr>
              <w:jc w:val="center"/>
              <w:rPr>
                <w:rFonts w:cs="Calibri"/>
                <w:b/>
                <w:color w:val="FFFFFF"/>
                <w:lang w:val="es-PY"/>
              </w:rPr>
            </w:pPr>
            <w:r w:rsidRPr="001346E1">
              <w:rPr>
                <w:rFonts w:cs="Calibri"/>
                <w:b/>
                <w:color w:val="FFFFFF"/>
                <w:lang w:val="es-PY"/>
              </w:rPr>
              <w:t>Km GMANS</w:t>
            </w:r>
          </w:p>
        </w:tc>
        <w:tc>
          <w:tcPr>
            <w:tcW w:w="831" w:type="dxa"/>
            <w:tcBorders>
              <w:top w:val="single" w:sz="4" w:space="0" w:color="auto"/>
              <w:left w:val="single" w:sz="4" w:space="0" w:color="auto"/>
              <w:right w:val="single" w:sz="4" w:space="0" w:color="auto"/>
            </w:tcBorders>
            <w:shd w:val="clear" w:color="auto" w:fill="215868"/>
            <w:vAlign w:val="center"/>
          </w:tcPr>
          <w:p w:rsidR="00F64791" w:rsidRPr="001346E1" w:rsidRDefault="00512F53" w:rsidP="00F44346">
            <w:pPr>
              <w:jc w:val="center"/>
              <w:rPr>
                <w:rFonts w:cs="Calibri"/>
                <w:b/>
                <w:color w:val="FFFFFF"/>
                <w:lang w:val="es-PY"/>
              </w:rPr>
            </w:pPr>
            <w:r w:rsidRPr="001346E1">
              <w:rPr>
                <w:rFonts w:cs="Calibri"/>
                <w:b/>
                <w:color w:val="FFFFFF"/>
                <w:lang w:val="es-PY"/>
              </w:rPr>
              <w:t>Km</w:t>
            </w:r>
          </w:p>
        </w:tc>
        <w:tc>
          <w:tcPr>
            <w:tcW w:w="938" w:type="dxa"/>
            <w:tcBorders>
              <w:top w:val="single" w:sz="4" w:space="0" w:color="auto"/>
              <w:left w:val="single" w:sz="4" w:space="0" w:color="auto"/>
              <w:right w:val="single" w:sz="4" w:space="0" w:color="auto"/>
            </w:tcBorders>
            <w:shd w:val="clear" w:color="auto" w:fill="215868"/>
            <w:vAlign w:val="center"/>
          </w:tcPr>
          <w:p w:rsidR="00F64791" w:rsidRPr="001346E1" w:rsidRDefault="00512F53" w:rsidP="00F44346">
            <w:pPr>
              <w:jc w:val="center"/>
              <w:rPr>
                <w:rFonts w:cs="Calibri"/>
                <w:b/>
                <w:color w:val="FFFFFF"/>
                <w:lang w:val="es-PY"/>
              </w:rPr>
            </w:pPr>
            <w:r w:rsidRPr="001346E1">
              <w:rPr>
                <w:rFonts w:cs="Calibri"/>
                <w:b/>
                <w:color w:val="FFFFFF"/>
                <w:lang w:val="es-PY"/>
              </w:rPr>
              <w:t>Accesos km</w:t>
            </w:r>
          </w:p>
        </w:tc>
        <w:tc>
          <w:tcPr>
            <w:tcW w:w="959" w:type="dxa"/>
            <w:tcBorders>
              <w:top w:val="single" w:sz="4" w:space="0" w:color="auto"/>
              <w:left w:val="single" w:sz="4" w:space="0" w:color="auto"/>
            </w:tcBorders>
            <w:shd w:val="clear" w:color="auto" w:fill="215868"/>
            <w:vAlign w:val="center"/>
          </w:tcPr>
          <w:p w:rsidR="00F64791" w:rsidRPr="001346E1" w:rsidRDefault="00512F53" w:rsidP="00F44346">
            <w:pPr>
              <w:jc w:val="center"/>
              <w:rPr>
                <w:rFonts w:cs="Calibri"/>
                <w:b/>
                <w:color w:val="FFFFFF"/>
                <w:lang w:val="es-PY"/>
              </w:rPr>
            </w:pPr>
            <w:r w:rsidRPr="001346E1">
              <w:rPr>
                <w:rFonts w:cs="Calibri"/>
                <w:b/>
                <w:color w:val="FFFFFF"/>
                <w:lang w:val="es-PY"/>
              </w:rPr>
              <w:t>Km GMANS</w:t>
            </w:r>
          </w:p>
        </w:tc>
      </w:tr>
      <w:tr w:rsidR="00F64791" w:rsidRPr="004A1A49" w:rsidTr="008F5611">
        <w:tblPrEx>
          <w:tblCellMar>
            <w:top w:w="0" w:type="dxa"/>
            <w:bottom w:w="0" w:type="dxa"/>
          </w:tblCellMar>
        </w:tblPrEx>
        <w:trPr>
          <w:trHeight w:hRule="exact" w:val="316"/>
        </w:trPr>
        <w:tc>
          <w:tcPr>
            <w:tcW w:w="4077" w:type="dxa"/>
            <w:vAlign w:val="center"/>
          </w:tcPr>
          <w:p w:rsidR="00F64791" w:rsidRPr="001346E1" w:rsidRDefault="00512F53" w:rsidP="00525B92">
            <w:pPr>
              <w:rPr>
                <w:rFonts w:ascii="Calibri" w:eastAsia="Arial Unicode MS" w:hAnsi="Calibri" w:cs="Calibri"/>
                <w:lang w:val="es-PY"/>
              </w:rPr>
            </w:pPr>
            <w:r w:rsidRPr="001346E1">
              <w:rPr>
                <w:rFonts w:ascii="Calibri" w:eastAsia="Arial Unicode MS" w:hAnsi="Calibri" w:cs="Calibri"/>
                <w:lang w:val="es-PY"/>
              </w:rPr>
              <w:t>Pavimentación Tramo Ruta 8</w:t>
            </w:r>
          </w:p>
        </w:tc>
        <w:tc>
          <w:tcPr>
            <w:tcW w:w="863" w:type="dxa"/>
            <w:vAlign w:val="center"/>
          </w:tcPr>
          <w:p w:rsidR="00F64791" w:rsidRPr="001346E1" w:rsidRDefault="00512F53" w:rsidP="00525B92">
            <w:pPr>
              <w:jc w:val="center"/>
              <w:rPr>
                <w:rFonts w:eastAsia="Arial Unicode MS" w:cs="Calibri"/>
                <w:lang w:val="es-PY"/>
              </w:rPr>
            </w:pPr>
            <w:r w:rsidRPr="001346E1">
              <w:rPr>
                <w:rFonts w:cs="Calibri"/>
                <w:lang w:val="es-PY"/>
              </w:rPr>
              <w:t xml:space="preserve">52,16 </w:t>
            </w:r>
          </w:p>
        </w:tc>
        <w:tc>
          <w:tcPr>
            <w:tcW w:w="963" w:type="dxa"/>
            <w:vAlign w:val="center"/>
          </w:tcPr>
          <w:p w:rsidR="00F64791" w:rsidRPr="001346E1" w:rsidRDefault="00512F53" w:rsidP="00525B92">
            <w:pPr>
              <w:jc w:val="center"/>
              <w:rPr>
                <w:rFonts w:eastAsia="Arial Unicode MS" w:cs="Calibri"/>
                <w:lang w:val="es-PY"/>
              </w:rPr>
            </w:pPr>
            <w:r w:rsidRPr="001346E1">
              <w:rPr>
                <w:rFonts w:cs="Calibri"/>
                <w:lang w:val="es-PY"/>
              </w:rPr>
              <w:t>10,62</w:t>
            </w:r>
          </w:p>
        </w:tc>
        <w:tc>
          <w:tcPr>
            <w:tcW w:w="959" w:type="dxa"/>
            <w:vAlign w:val="center"/>
          </w:tcPr>
          <w:p w:rsidR="00F64791" w:rsidRPr="001346E1" w:rsidRDefault="00512F53" w:rsidP="00525B92">
            <w:pPr>
              <w:jc w:val="center"/>
              <w:rPr>
                <w:rFonts w:eastAsia="Arial Unicode MS" w:cs="Calibri"/>
                <w:lang w:val="es-PY"/>
              </w:rPr>
            </w:pPr>
          </w:p>
        </w:tc>
        <w:tc>
          <w:tcPr>
            <w:tcW w:w="831" w:type="dxa"/>
            <w:vAlign w:val="center"/>
          </w:tcPr>
          <w:p w:rsidR="00F64791" w:rsidRPr="001346E1" w:rsidRDefault="00512F53" w:rsidP="00525B92">
            <w:pPr>
              <w:jc w:val="center"/>
              <w:rPr>
                <w:rFonts w:eastAsia="Arial Unicode MS" w:cs="Calibri"/>
                <w:lang w:val="es-PY"/>
              </w:rPr>
            </w:pPr>
            <w:r w:rsidRPr="001346E1">
              <w:rPr>
                <w:rFonts w:cs="Calibri"/>
                <w:lang w:val="es-PY"/>
              </w:rPr>
              <w:t>72,9</w:t>
            </w:r>
          </w:p>
        </w:tc>
        <w:tc>
          <w:tcPr>
            <w:tcW w:w="938" w:type="dxa"/>
            <w:vAlign w:val="center"/>
          </w:tcPr>
          <w:p w:rsidR="00F64791" w:rsidRPr="001346E1" w:rsidRDefault="00512F53" w:rsidP="00525B92">
            <w:pPr>
              <w:jc w:val="center"/>
              <w:rPr>
                <w:rFonts w:eastAsia="Arial Unicode MS" w:cs="Calibri"/>
                <w:lang w:val="es-PY"/>
              </w:rPr>
            </w:pPr>
            <w:r w:rsidRPr="001346E1">
              <w:rPr>
                <w:rFonts w:eastAsia="Arial Unicode MS" w:cs="Calibri"/>
                <w:lang w:val="es-PY"/>
              </w:rPr>
              <w:t>12,7</w:t>
            </w:r>
          </w:p>
        </w:tc>
        <w:tc>
          <w:tcPr>
            <w:tcW w:w="959" w:type="dxa"/>
            <w:vAlign w:val="center"/>
          </w:tcPr>
          <w:p w:rsidR="00F64791" w:rsidRPr="001346E1" w:rsidRDefault="00512F53" w:rsidP="00525B92">
            <w:pPr>
              <w:jc w:val="right"/>
              <w:rPr>
                <w:rFonts w:eastAsia="Arial Unicode MS" w:cs="Calibri"/>
                <w:lang w:val="es-PY"/>
              </w:rPr>
            </w:pPr>
          </w:p>
        </w:tc>
      </w:tr>
      <w:tr w:rsidR="00F64791" w:rsidRPr="004A1A49" w:rsidTr="008F5611">
        <w:tblPrEx>
          <w:tblCellMar>
            <w:top w:w="0" w:type="dxa"/>
            <w:bottom w:w="0" w:type="dxa"/>
          </w:tblCellMar>
        </w:tblPrEx>
        <w:trPr>
          <w:trHeight w:hRule="exact" w:val="316"/>
        </w:trPr>
        <w:tc>
          <w:tcPr>
            <w:tcW w:w="4077" w:type="dxa"/>
            <w:vAlign w:val="center"/>
          </w:tcPr>
          <w:p w:rsidR="00F64791" w:rsidRPr="001346E1" w:rsidRDefault="00512F53" w:rsidP="00525B92">
            <w:pPr>
              <w:rPr>
                <w:rFonts w:eastAsia="Arial Unicode MS" w:cs="Calibri"/>
                <w:lang w:val="es-PY"/>
              </w:rPr>
            </w:pPr>
            <w:r w:rsidRPr="001346E1">
              <w:rPr>
                <w:rFonts w:eastAsia="Arial Unicode MS" w:cs="Calibri"/>
                <w:lang w:val="es-PY"/>
              </w:rPr>
              <w:t>Pavimentación Tramo Ruta 10</w:t>
            </w:r>
          </w:p>
        </w:tc>
        <w:tc>
          <w:tcPr>
            <w:tcW w:w="863" w:type="dxa"/>
            <w:vAlign w:val="center"/>
          </w:tcPr>
          <w:p w:rsidR="00F64791" w:rsidRPr="001346E1" w:rsidRDefault="00512F53" w:rsidP="00525B92">
            <w:pPr>
              <w:jc w:val="center"/>
              <w:rPr>
                <w:rFonts w:eastAsia="Arial Unicode MS" w:cs="Calibri"/>
                <w:lang w:val="es-PY"/>
              </w:rPr>
            </w:pPr>
            <w:r w:rsidRPr="001346E1">
              <w:rPr>
                <w:rFonts w:cs="Calibri"/>
                <w:lang w:val="es-PY"/>
              </w:rPr>
              <w:t>75,40</w:t>
            </w:r>
          </w:p>
        </w:tc>
        <w:tc>
          <w:tcPr>
            <w:tcW w:w="963" w:type="dxa"/>
            <w:vAlign w:val="center"/>
          </w:tcPr>
          <w:p w:rsidR="00F64791" w:rsidRPr="001346E1" w:rsidRDefault="00512F53" w:rsidP="00525B92">
            <w:pPr>
              <w:jc w:val="center"/>
              <w:rPr>
                <w:rFonts w:eastAsia="Arial Unicode MS" w:cs="Calibri"/>
                <w:lang w:val="es-PY"/>
              </w:rPr>
            </w:pPr>
            <w:r w:rsidRPr="001346E1">
              <w:rPr>
                <w:rFonts w:eastAsia="Arial Unicode MS" w:cs="Calibri"/>
                <w:lang w:val="es-PY"/>
              </w:rPr>
              <w:t>15,23</w:t>
            </w:r>
          </w:p>
        </w:tc>
        <w:tc>
          <w:tcPr>
            <w:tcW w:w="959" w:type="dxa"/>
            <w:vAlign w:val="center"/>
          </w:tcPr>
          <w:p w:rsidR="00F64791" w:rsidRPr="001346E1" w:rsidRDefault="00512F53" w:rsidP="00525B92">
            <w:pPr>
              <w:jc w:val="center"/>
              <w:rPr>
                <w:rFonts w:eastAsia="Arial Unicode MS" w:cs="Calibri"/>
                <w:lang w:val="es-PY"/>
              </w:rPr>
            </w:pPr>
          </w:p>
        </w:tc>
        <w:tc>
          <w:tcPr>
            <w:tcW w:w="831" w:type="dxa"/>
            <w:vAlign w:val="center"/>
          </w:tcPr>
          <w:p w:rsidR="00F64791" w:rsidRPr="001346E1" w:rsidRDefault="00512F53" w:rsidP="00525B92">
            <w:pPr>
              <w:jc w:val="center"/>
              <w:rPr>
                <w:rFonts w:eastAsia="Arial Unicode MS" w:cs="Calibri"/>
                <w:lang w:val="es-PY"/>
              </w:rPr>
            </w:pPr>
            <w:r w:rsidRPr="001346E1">
              <w:rPr>
                <w:rFonts w:eastAsia="Arial Unicode MS" w:cs="Calibri"/>
                <w:lang w:val="es-PY"/>
              </w:rPr>
              <w:t>-</w:t>
            </w:r>
          </w:p>
        </w:tc>
        <w:tc>
          <w:tcPr>
            <w:tcW w:w="938" w:type="dxa"/>
            <w:vAlign w:val="center"/>
          </w:tcPr>
          <w:p w:rsidR="00F64791" w:rsidRPr="001346E1" w:rsidRDefault="00512F53" w:rsidP="00525B92">
            <w:pPr>
              <w:jc w:val="center"/>
              <w:rPr>
                <w:rFonts w:eastAsia="Arial Unicode MS" w:cs="Calibri"/>
                <w:lang w:val="es-PY"/>
              </w:rPr>
            </w:pPr>
            <w:r w:rsidRPr="001346E1">
              <w:rPr>
                <w:rFonts w:eastAsia="Arial Unicode MS" w:cs="Calibri"/>
                <w:lang w:val="es-PY"/>
              </w:rPr>
              <w:t>-</w:t>
            </w:r>
          </w:p>
        </w:tc>
        <w:tc>
          <w:tcPr>
            <w:tcW w:w="959" w:type="dxa"/>
            <w:vAlign w:val="center"/>
          </w:tcPr>
          <w:p w:rsidR="00F64791" w:rsidRPr="001346E1" w:rsidRDefault="00512F53" w:rsidP="00525B92">
            <w:pPr>
              <w:jc w:val="right"/>
              <w:rPr>
                <w:rFonts w:eastAsia="Arial Unicode MS" w:cs="Calibri"/>
                <w:lang w:val="es-PY"/>
              </w:rPr>
            </w:pPr>
          </w:p>
        </w:tc>
      </w:tr>
      <w:tr w:rsidR="00F64791" w:rsidRPr="004A1A49" w:rsidTr="008F5611">
        <w:tblPrEx>
          <w:tblCellMar>
            <w:top w:w="0" w:type="dxa"/>
            <w:bottom w:w="0" w:type="dxa"/>
          </w:tblCellMar>
        </w:tblPrEx>
        <w:trPr>
          <w:trHeight w:hRule="exact" w:val="271"/>
        </w:trPr>
        <w:tc>
          <w:tcPr>
            <w:tcW w:w="4077" w:type="dxa"/>
            <w:vAlign w:val="center"/>
          </w:tcPr>
          <w:p w:rsidR="00F64791" w:rsidRPr="001346E1" w:rsidRDefault="00512F53" w:rsidP="00525B92">
            <w:pPr>
              <w:rPr>
                <w:rFonts w:ascii="Calibri" w:eastAsia="Arial Unicode MS" w:hAnsi="Calibri" w:cs="Calibri"/>
                <w:lang w:val="es-PY"/>
              </w:rPr>
            </w:pPr>
            <w:r w:rsidRPr="001346E1">
              <w:rPr>
                <w:rFonts w:ascii="Calibri" w:eastAsia="Arial Unicode MS" w:hAnsi="Calibri" w:cs="Calibri"/>
                <w:lang w:val="es-PY"/>
              </w:rPr>
              <w:t>Pavimentación Tramo Ruta 13</w:t>
            </w:r>
          </w:p>
        </w:tc>
        <w:tc>
          <w:tcPr>
            <w:tcW w:w="863" w:type="dxa"/>
            <w:vAlign w:val="center"/>
          </w:tcPr>
          <w:p w:rsidR="00F64791" w:rsidRPr="001346E1" w:rsidRDefault="00512F53" w:rsidP="00525B92">
            <w:pPr>
              <w:jc w:val="center"/>
              <w:rPr>
                <w:rFonts w:eastAsia="Arial Unicode MS" w:cs="Calibri"/>
                <w:lang w:val="es-PY"/>
              </w:rPr>
            </w:pPr>
            <w:r w:rsidRPr="001346E1">
              <w:rPr>
                <w:rFonts w:eastAsia="Arial Unicode MS" w:cs="Calibri"/>
                <w:lang w:val="es-PY"/>
              </w:rPr>
              <w:t>64,23</w:t>
            </w:r>
          </w:p>
        </w:tc>
        <w:tc>
          <w:tcPr>
            <w:tcW w:w="963" w:type="dxa"/>
            <w:vAlign w:val="center"/>
          </w:tcPr>
          <w:p w:rsidR="00F64791" w:rsidRPr="001346E1" w:rsidRDefault="00512F53" w:rsidP="00525B92">
            <w:pPr>
              <w:jc w:val="center"/>
              <w:rPr>
                <w:rFonts w:eastAsia="Arial Unicode MS" w:cs="Calibri"/>
                <w:lang w:val="es-PY"/>
              </w:rPr>
            </w:pPr>
            <w:r w:rsidRPr="001346E1">
              <w:rPr>
                <w:rFonts w:eastAsia="Arial Unicode MS" w:cs="Calibri"/>
                <w:lang w:val="es-PY"/>
              </w:rPr>
              <w:t xml:space="preserve">  5,90</w:t>
            </w:r>
          </w:p>
        </w:tc>
        <w:tc>
          <w:tcPr>
            <w:tcW w:w="959" w:type="dxa"/>
            <w:vAlign w:val="center"/>
          </w:tcPr>
          <w:p w:rsidR="00F64791" w:rsidRPr="001346E1" w:rsidRDefault="00512F53" w:rsidP="00525B92">
            <w:pPr>
              <w:jc w:val="center"/>
              <w:rPr>
                <w:rFonts w:eastAsia="Arial Unicode MS" w:cs="Calibri"/>
                <w:lang w:val="es-PY"/>
              </w:rPr>
            </w:pPr>
          </w:p>
        </w:tc>
        <w:tc>
          <w:tcPr>
            <w:tcW w:w="831" w:type="dxa"/>
            <w:vAlign w:val="center"/>
          </w:tcPr>
          <w:p w:rsidR="00F64791" w:rsidRPr="001346E1" w:rsidRDefault="00512F53" w:rsidP="00525B92">
            <w:pPr>
              <w:jc w:val="center"/>
              <w:rPr>
                <w:rFonts w:eastAsia="Arial Unicode MS" w:cs="Calibri"/>
                <w:lang w:val="es-PY"/>
              </w:rPr>
            </w:pPr>
            <w:r w:rsidRPr="001346E1">
              <w:rPr>
                <w:rFonts w:cs="Calibri"/>
                <w:lang w:val="es-PY"/>
              </w:rPr>
              <w:t>57,31</w:t>
            </w:r>
          </w:p>
        </w:tc>
        <w:tc>
          <w:tcPr>
            <w:tcW w:w="938" w:type="dxa"/>
            <w:vAlign w:val="center"/>
          </w:tcPr>
          <w:p w:rsidR="00F64791" w:rsidRPr="001346E1" w:rsidRDefault="00512F53" w:rsidP="00525B92">
            <w:pPr>
              <w:jc w:val="center"/>
              <w:rPr>
                <w:rFonts w:eastAsia="Arial Unicode MS" w:cs="Calibri"/>
                <w:lang w:val="es-PY"/>
              </w:rPr>
            </w:pPr>
            <w:r w:rsidRPr="001346E1">
              <w:rPr>
                <w:rFonts w:eastAsia="Arial Unicode MS" w:cs="Calibri"/>
                <w:lang w:val="es-PY"/>
              </w:rPr>
              <w:t>-</w:t>
            </w:r>
          </w:p>
        </w:tc>
        <w:tc>
          <w:tcPr>
            <w:tcW w:w="959" w:type="dxa"/>
            <w:vAlign w:val="center"/>
          </w:tcPr>
          <w:p w:rsidR="00F64791" w:rsidRPr="001346E1" w:rsidRDefault="00512F53" w:rsidP="00525B92">
            <w:pPr>
              <w:jc w:val="right"/>
              <w:rPr>
                <w:rFonts w:eastAsia="Arial Unicode MS" w:cs="Calibri"/>
                <w:lang w:val="es-PY"/>
              </w:rPr>
            </w:pPr>
          </w:p>
        </w:tc>
      </w:tr>
      <w:tr w:rsidR="00F64791" w:rsidRPr="004A1A49" w:rsidTr="008F5611">
        <w:tblPrEx>
          <w:tblCellMar>
            <w:top w:w="0" w:type="dxa"/>
            <w:bottom w:w="0" w:type="dxa"/>
          </w:tblCellMar>
        </w:tblPrEx>
        <w:trPr>
          <w:trHeight w:hRule="exact" w:val="442"/>
        </w:trPr>
        <w:tc>
          <w:tcPr>
            <w:tcW w:w="4077" w:type="dxa"/>
            <w:vAlign w:val="center"/>
          </w:tcPr>
          <w:p w:rsidR="00F64791" w:rsidRPr="001346E1" w:rsidRDefault="00512F53" w:rsidP="00525B92">
            <w:pPr>
              <w:ind w:left="180"/>
              <w:jc w:val="center"/>
              <w:rPr>
                <w:rFonts w:eastAsia="Arial Unicode MS" w:cs="Calibri"/>
                <w:b/>
                <w:lang w:val="es-PY"/>
              </w:rPr>
            </w:pPr>
            <w:r w:rsidRPr="001346E1">
              <w:rPr>
                <w:rFonts w:eastAsia="Arial Unicode MS" w:cs="Calibri"/>
                <w:b/>
                <w:lang w:val="es-PY"/>
              </w:rPr>
              <w:t>MANTENIMIENTO – GMANS</w:t>
            </w:r>
          </w:p>
        </w:tc>
        <w:tc>
          <w:tcPr>
            <w:tcW w:w="863" w:type="dxa"/>
            <w:vAlign w:val="center"/>
          </w:tcPr>
          <w:p w:rsidR="00F64791" w:rsidRPr="001346E1" w:rsidRDefault="00512F53" w:rsidP="00525B92">
            <w:pPr>
              <w:jc w:val="right"/>
              <w:rPr>
                <w:rFonts w:eastAsia="Arial Unicode MS" w:cs="Calibri"/>
                <w:lang w:val="es-PY"/>
              </w:rPr>
            </w:pPr>
          </w:p>
        </w:tc>
        <w:tc>
          <w:tcPr>
            <w:tcW w:w="963" w:type="dxa"/>
            <w:vAlign w:val="center"/>
          </w:tcPr>
          <w:p w:rsidR="00F64791" w:rsidRPr="001346E1" w:rsidRDefault="00512F53" w:rsidP="00525B92">
            <w:pPr>
              <w:jc w:val="right"/>
              <w:rPr>
                <w:rFonts w:eastAsia="Arial Unicode MS" w:cs="Calibri"/>
                <w:lang w:val="es-PY"/>
              </w:rPr>
            </w:pPr>
          </w:p>
        </w:tc>
        <w:tc>
          <w:tcPr>
            <w:tcW w:w="959" w:type="dxa"/>
            <w:vAlign w:val="center"/>
          </w:tcPr>
          <w:p w:rsidR="00F64791" w:rsidRPr="001346E1" w:rsidRDefault="00512F53" w:rsidP="00525B92">
            <w:pPr>
              <w:jc w:val="center"/>
              <w:rPr>
                <w:rFonts w:eastAsia="Arial Unicode MS" w:cs="Calibri"/>
                <w:lang w:val="es-PY"/>
              </w:rPr>
            </w:pPr>
          </w:p>
        </w:tc>
        <w:tc>
          <w:tcPr>
            <w:tcW w:w="831" w:type="dxa"/>
            <w:vAlign w:val="center"/>
          </w:tcPr>
          <w:p w:rsidR="00F64791" w:rsidRPr="001346E1" w:rsidRDefault="00512F53" w:rsidP="00525B92">
            <w:pPr>
              <w:jc w:val="right"/>
              <w:rPr>
                <w:rFonts w:eastAsia="Arial Unicode MS" w:cs="Calibri"/>
                <w:lang w:val="es-PY"/>
              </w:rPr>
            </w:pPr>
          </w:p>
        </w:tc>
        <w:tc>
          <w:tcPr>
            <w:tcW w:w="938" w:type="dxa"/>
            <w:vAlign w:val="center"/>
          </w:tcPr>
          <w:p w:rsidR="00F64791" w:rsidRPr="001346E1" w:rsidRDefault="00512F53" w:rsidP="00525B92">
            <w:pPr>
              <w:jc w:val="right"/>
              <w:rPr>
                <w:rFonts w:eastAsia="Arial Unicode MS" w:cs="Calibri"/>
                <w:lang w:val="es-PY"/>
              </w:rPr>
            </w:pPr>
          </w:p>
        </w:tc>
        <w:tc>
          <w:tcPr>
            <w:tcW w:w="959" w:type="dxa"/>
            <w:vAlign w:val="center"/>
          </w:tcPr>
          <w:p w:rsidR="00F64791" w:rsidRPr="001346E1" w:rsidRDefault="00512F53" w:rsidP="00525B92">
            <w:pPr>
              <w:jc w:val="right"/>
              <w:rPr>
                <w:rFonts w:eastAsia="Arial Unicode MS" w:cs="Calibri"/>
                <w:lang w:val="es-PY"/>
              </w:rPr>
            </w:pPr>
          </w:p>
        </w:tc>
      </w:tr>
      <w:tr w:rsidR="00F64791" w:rsidRPr="004A1A49" w:rsidTr="008F5611">
        <w:tblPrEx>
          <w:tblCellMar>
            <w:top w:w="0" w:type="dxa"/>
            <w:bottom w:w="0" w:type="dxa"/>
          </w:tblCellMar>
        </w:tblPrEx>
        <w:trPr>
          <w:trHeight w:hRule="exact" w:val="505"/>
        </w:trPr>
        <w:tc>
          <w:tcPr>
            <w:tcW w:w="4077" w:type="dxa"/>
            <w:vAlign w:val="center"/>
          </w:tcPr>
          <w:p w:rsidR="00F64791" w:rsidRPr="001346E1" w:rsidRDefault="00512F53" w:rsidP="00525B92">
            <w:pPr>
              <w:rPr>
                <w:rFonts w:ascii="Calibri" w:eastAsia="Arial Unicode MS" w:hAnsi="Calibri" w:cs="Calibri"/>
                <w:lang w:val="es-PY"/>
              </w:rPr>
            </w:pPr>
            <w:r w:rsidRPr="001346E1">
              <w:rPr>
                <w:rFonts w:ascii="Calibri" w:hAnsi="Calibri" w:cs="Calibri"/>
                <w:lang w:val="es-PY"/>
              </w:rPr>
              <w:t>Ruta No. 6 Encarnación- Empalme Ruta 7</w:t>
            </w:r>
          </w:p>
        </w:tc>
        <w:tc>
          <w:tcPr>
            <w:tcW w:w="863" w:type="dxa"/>
            <w:vAlign w:val="center"/>
          </w:tcPr>
          <w:p w:rsidR="00F64791" w:rsidRPr="001346E1" w:rsidRDefault="00512F53" w:rsidP="00525B92">
            <w:pPr>
              <w:jc w:val="center"/>
              <w:rPr>
                <w:rFonts w:eastAsia="Arial Unicode MS" w:cs="Calibri"/>
                <w:lang w:val="es-PY"/>
              </w:rPr>
            </w:pPr>
          </w:p>
        </w:tc>
        <w:tc>
          <w:tcPr>
            <w:tcW w:w="963" w:type="dxa"/>
            <w:vAlign w:val="center"/>
          </w:tcPr>
          <w:p w:rsidR="00F64791" w:rsidRPr="001346E1" w:rsidRDefault="00512F53" w:rsidP="00525B92">
            <w:pPr>
              <w:jc w:val="center"/>
              <w:rPr>
                <w:rFonts w:eastAsia="Arial Unicode MS" w:cs="Calibri"/>
                <w:lang w:val="es-PY"/>
              </w:rPr>
            </w:pPr>
          </w:p>
        </w:tc>
        <w:tc>
          <w:tcPr>
            <w:tcW w:w="959" w:type="dxa"/>
            <w:vAlign w:val="center"/>
          </w:tcPr>
          <w:p w:rsidR="00F64791" w:rsidRPr="001346E1" w:rsidRDefault="00512F53" w:rsidP="00525B92">
            <w:pPr>
              <w:jc w:val="center"/>
              <w:rPr>
                <w:rFonts w:eastAsia="Arial Unicode MS" w:cs="Calibri"/>
                <w:lang w:val="es-PY"/>
              </w:rPr>
            </w:pPr>
            <w:r w:rsidRPr="001346E1">
              <w:rPr>
                <w:rFonts w:eastAsia="Arial Unicode MS" w:cs="Calibri"/>
                <w:lang w:val="es-PY"/>
              </w:rPr>
              <w:t>250</w:t>
            </w:r>
          </w:p>
        </w:tc>
        <w:tc>
          <w:tcPr>
            <w:tcW w:w="831" w:type="dxa"/>
            <w:vAlign w:val="center"/>
          </w:tcPr>
          <w:p w:rsidR="00F64791" w:rsidRPr="001346E1" w:rsidRDefault="00512F53" w:rsidP="00525B92">
            <w:pPr>
              <w:jc w:val="center"/>
              <w:rPr>
                <w:rFonts w:eastAsia="Arial Unicode MS" w:cs="Calibri"/>
                <w:lang w:val="es-PY"/>
              </w:rPr>
            </w:pPr>
          </w:p>
        </w:tc>
        <w:tc>
          <w:tcPr>
            <w:tcW w:w="938" w:type="dxa"/>
            <w:vAlign w:val="center"/>
          </w:tcPr>
          <w:p w:rsidR="00F64791" w:rsidRPr="001346E1" w:rsidRDefault="00512F53" w:rsidP="00525B92">
            <w:pPr>
              <w:jc w:val="right"/>
              <w:rPr>
                <w:rFonts w:eastAsia="Arial Unicode MS" w:cs="Calibri"/>
                <w:lang w:val="es-PY"/>
              </w:rPr>
            </w:pPr>
          </w:p>
        </w:tc>
        <w:tc>
          <w:tcPr>
            <w:tcW w:w="959" w:type="dxa"/>
            <w:vAlign w:val="center"/>
          </w:tcPr>
          <w:p w:rsidR="00F64791" w:rsidRPr="001346E1" w:rsidRDefault="00512F53" w:rsidP="00525B92">
            <w:pPr>
              <w:jc w:val="center"/>
              <w:rPr>
                <w:rFonts w:eastAsia="Arial Unicode MS" w:cs="Calibri"/>
                <w:lang w:val="es-PY"/>
              </w:rPr>
            </w:pPr>
            <w:r w:rsidRPr="001346E1">
              <w:rPr>
                <w:rFonts w:eastAsia="Arial Unicode MS" w:cs="Calibri"/>
                <w:lang w:val="es-PY"/>
              </w:rPr>
              <w:t>250</w:t>
            </w:r>
          </w:p>
        </w:tc>
      </w:tr>
      <w:tr w:rsidR="00F64791" w:rsidRPr="004A1A49" w:rsidTr="008F5611">
        <w:tblPrEx>
          <w:tblCellMar>
            <w:top w:w="0" w:type="dxa"/>
            <w:bottom w:w="0" w:type="dxa"/>
          </w:tblCellMar>
        </w:tblPrEx>
        <w:trPr>
          <w:trHeight w:hRule="exact" w:val="678"/>
        </w:trPr>
        <w:tc>
          <w:tcPr>
            <w:tcW w:w="4077" w:type="dxa"/>
            <w:vAlign w:val="center"/>
          </w:tcPr>
          <w:p w:rsidR="00F64791" w:rsidRPr="001346E1" w:rsidRDefault="00512F53" w:rsidP="008F5611">
            <w:pPr>
              <w:rPr>
                <w:rFonts w:ascii="Calibri" w:hAnsi="Calibri" w:cs="Calibri"/>
                <w:lang w:val="es-PY"/>
              </w:rPr>
            </w:pPr>
            <w:r w:rsidRPr="001346E1">
              <w:rPr>
                <w:rFonts w:ascii="Calibri" w:hAnsi="Calibri" w:cs="Calibri"/>
                <w:lang w:val="es-PY"/>
              </w:rPr>
              <w:t xml:space="preserve">Ruta No. 3 Tacuara- Yby Yau- </w:t>
            </w:r>
            <w:r w:rsidRPr="001346E1">
              <w:rPr>
                <w:rFonts w:ascii="Calibri" w:hAnsi="Calibri" w:cs="Calibri"/>
                <w:lang w:val="es-PY"/>
              </w:rPr>
              <w:t>C</w:t>
            </w:r>
            <w:r w:rsidRPr="001346E1">
              <w:rPr>
                <w:rFonts w:ascii="Calibri" w:hAnsi="Calibri" w:cs="Calibri"/>
                <w:lang w:val="es-PY"/>
              </w:rPr>
              <w:t>oncepción – P J</w:t>
            </w:r>
            <w:r w:rsidRPr="001346E1">
              <w:rPr>
                <w:rFonts w:ascii="Calibri" w:hAnsi="Calibri" w:cs="Calibri"/>
                <w:lang w:val="es-PY"/>
              </w:rPr>
              <w:t xml:space="preserve"> Caballero</w:t>
            </w:r>
          </w:p>
        </w:tc>
        <w:tc>
          <w:tcPr>
            <w:tcW w:w="863" w:type="dxa"/>
            <w:vAlign w:val="center"/>
          </w:tcPr>
          <w:p w:rsidR="00F64791" w:rsidRPr="001346E1" w:rsidRDefault="00512F53" w:rsidP="00525B92">
            <w:pPr>
              <w:jc w:val="center"/>
              <w:rPr>
                <w:rFonts w:cs="Calibri"/>
                <w:lang w:val="es-PY"/>
              </w:rPr>
            </w:pPr>
          </w:p>
        </w:tc>
        <w:tc>
          <w:tcPr>
            <w:tcW w:w="963" w:type="dxa"/>
            <w:vAlign w:val="center"/>
          </w:tcPr>
          <w:p w:rsidR="00F64791" w:rsidRPr="001346E1" w:rsidRDefault="00512F53" w:rsidP="00525B92">
            <w:pPr>
              <w:jc w:val="right"/>
              <w:rPr>
                <w:rFonts w:cs="Calibri"/>
                <w:lang w:val="es-PY"/>
              </w:rPr>
            </w:pPr>
          </w:p>
        </w:tc>
        <w:tc>
          <w:tcPr>
            <w:tcW w:w="959" w:type="dxa"/>
            <w:vAlign w:val="center"/>
          </w:tcPr>
          <w:p w:rsidR="00F64791" w:rsidRPr="001346E1" w:rsidRDefault="00512F53" w:rsidP="00525B92">
            <w:pPr>
              <w:jc w:val="center"/>
              <w:rPr>
                <w:rFonts w:cs="Calibri"/>
                <w:lang w:val="es-PY"/>
              </w:rPr>
            </w:pPr>
            <w:r w:rsidRPr="001346E1">
              <w:rPr>
                <w:rFonts w:cs="Calibri"/>
                <w:lang w:val="es-PY"/>
              </w:rPr>
              <w:t>393</w:t>
            </w:r>
          </w:p>
        </w:tc>
        <w:tc>
          <w:tcPr>
            <w:tcW w:w="831" w:type="dxa"/>
            <w:vAlign w:val="center"/>
          </w:tcPr>
          <w:p w:rsidR="00F64791" w:rsidRPr="001346E1" w:rsidRDefault="00512F53" w:rsidP="00525B92">
            <w:pPr>
              <w:jc w:val="center"/>
              <w:rPr>
                <w:rFonts w:cs="Calibri"/>
                <w:lang w:val="es-PY"/>
              </w:rPr>
            </w:pPr>
          </w:p>
        </w:tc>
        <w:tc>
          <w:tcPr>
            <w:tcW w:w="938" w:type="dxa"/>
            <w:vAlign w:val="center"/>
          </w:tcPr>
          <w:p w:rsidR="00F64791" w:rsidRPr="001346E1" w:rsidRDefault="00512F53" w:rsidP="00525B92">
            <w:pPr>
              <w:jc w:val="right"/>
              <w:rPr>
                <w:rFonts w:cs="Calibri"/>
                <w:lang w:val="es-PY"/>
              </w:rPr>
            </w:pPr>
          </w:p>
        </w:tc>
        <w:tc>
          <w:tcPr>
            <w:tcW w:w="959" w:type="dxa"/>
            <w:vAlign w:val="center"/>
          </w:tcPr>
          <w:p w:rsidR="00F64791" w:rsidRPr="001346E1" w:rsidRDefault="00512F53" w:rsidP="00525B92">
            <w:pPr>
              <w:jc w:val="center"/>
              <w:rPr>
                <w:rFonts w:cs="Calibri"/>
                <w:lang w:val="es-PY"/>
              </w:rPr>
            </w:pPr>
            <w:r w:rsidRPr="001346E1">
              <w:rPr>
                <w:rFonts w:cs="Calibri"/>
                <w:lang w:val="es-PY"/>
              </w:rPr>
              <w:t>393</w:t>
            </w:r>
          </w:p>
        </w:tc>
      </w:tr>
      <w:tr w:rsidR="00F64791" w:rsidRPr="004A1A49" w:rsidTr="008F5611">
        <w:tblPrEx>
          <w:tblCellMar>
            <w:top w:w="0" w:type="dxa"/>
            <w:bottom w:w="0" w:type="dxa"/>
          </w:tblCellMar>
        </w:tblPrEx>
        <w:trPr>
          <w:trHeight w:hRule="exact" w:val="451"/>
        </w:trPr>
        <w:tc>
          <w:tcPr>
            <w:tcW w:w="4077" w:type="dxa"/>
            <w:vAlign w:val="center"/>
          </w:tcPr>
          <w:p w:rsidR="00F64791" w:rsidRPr="001346E1" w:rsidRDefault="00512F53" w:rsidP="00525B92">
            <w:pPr>
              <w:rPr>
                <w:rFonts w:ascii="Calibri" w:hAnsi="Calibri" w:cs="Calibri"/>
                <w:lang w:val="es-PY"/>
              </w:rPr>
            </w:pPr>
            <w:r w:rsidRPr="001346E1">
              <w:rPr>
                <w:rFonts w:ascii="Calibri" w:hAnsi="Calibri" w:cs="Calibri"/>
                <w:lang w:val="es-PY"/>
              </w:rPr>
              <w:t>Ruta 10. Tacuara- Salto- Car-Pte. Franco</w:t>
            </w:r>
          </w:p>
        </w:tc>
        <w:tc>
          <w:tcPr>
            <w:tcW w:w="863" w:type="dxa"/>
            <w:vAlign w:val="center"/>
          </w:tcPr>
          <w:p w:rsidR="00F64791" w:rsidRPr="001346E1" w:rsidRDefault="00512F53" w:rsidP="00525B92">
            <w:pPr>
              <w:jc w:val="center"/>
              <w:rPr>
                <w:rFonts w:cs="Calibri"/>
                <w:lang w:val="es-PY"/>
              </w:rPr>
            </w:pPr>
          </w:p>
        </w:tc>
        <w:tc>
          <w:tcPr>
            <w:tcW w:w="963" w:type="dxa"/>
            <w:vAlign w:val="center"/>
          </w:tcPr>
          <w:p w:rsidR="00F64791" w:rsidRPr="001346E1" w:rsidRDefault="00512F53" w:rsidP="00525B92">
            <w:pPr>
              <w:jc w:val="right"/>
              <w:rPr>
                <w:rFonts w:cs="Calibri"/>
                <w:lang w:val="es-PY"/>
              </w:rPr>
            </w:pPr>
          </w:p>
        </w:tc>
        <w:tc>
          <w:tcPr>
            <w:tcW w:w="959" w:type="dxa"/>
            <w:vAlign w:val="center"/>
          </w:tcPr>
          <w:p w:rsidR="00F64791" w:rsidRPr="001346E1" w:rsidRDefault="00512F53" w:rsidP="00525B92">
            <w:pPr>
              <w:jc w:val="center"/>
              <w:rPr>
                <w:rFonts w:cs="Calibri"/>
                <w:lang w:val="es-PY"/>
              </w:rPr>
            </w:pPr>
          </w:p>
        </w:tc>
        <w:tc>
          <w:tcPr>
            <w:tcW w:w="831" w:type="dxa"/>
            <w:vAlign w:val="center"/>
          </w:tcPr>
          <w:p w:rsidR="00F64791" w:rsidRPr="001346E1" w:rsidRDefault="00512F53" w:rsidP="00525B92">
            <w:pPr>
              <w:jc w:val="center"/>
              <w:rPr>
                <w:rFonts w:cs="Calibri"/>
                <w:lang w:val="es-PY"/>
              </w:rPr>
            </w:pPr>
          </w:p>
        </w:tc>
        <w:tc>
          <w:tcPr>
            <w:tcW w:w="938" w:type="dxa"/>
            <w:vAlign w:val="center"/>
          </w:tcPr>
          <w:p w:rsidR="00F64791" w:rsidRPr="001346E1" w:rsidRDefault="00512F53" w:rsidP="00525B92">
            <w:pPr>
              <w:jc w:val="right"/>
              <w:rPr>
                <w:rFonts w:cs="Calibri"/>
                <w:lang w:val="es-PY"/>
              </w:rPr>
            </w:pPr>
          </w:p>
        </w:tc>
        <w:tc>
          <w:tcPr>
            <w:tcW w:w="959" w:type="dxa"/>
            <w:vAlign w:val="center"/>
          </w:tcPr>
          <w:p w:rsidR="00F64791" w:rsidRPr="001346E1" w:rsidRDefault="00512F53" w:rsidP="00525B92">
            <w:pPr>
              <w:jc w:val="center"/>
              <w:rPr>
                <w:rFonts w:cs="Calibri"/>
                <w:lang w:val="es-PY"/>
              </w:rPr>
            </w:pPr>
            <w:r w:rsidRPr="001346E1">
              <w:rPr>
                <w:rFonts w:cs="Calibri"/>
                <w:lang w:val="es-PY"/>
              </w:rPr>
              <w:t>407</w:t>
            </w:r>
          </w:p>
        </w:tc>
      </w:tr>
      <w:tr w:rsidR="00F64791" w:rsidRPr="004A1A49" w:rsidTr="008F5611">
        <w:tblPrEx>
          <w:tblCellMar>
            <w:top w:w="0" w:type="dxa"/>
            <w:bottom w:w="0" w:type="dxa"/>
          </w:tblCellMar>
        </w:tblPrEx>
        <w:trPr>
          <w:trHeight w:hRule="exact" w:val="361"/>
        </w:trPr>
        <w:tc>
          <w:tcPr>
            <w:tcW w:w="4077" w:type="dxa"/>
            <w:vAlign w:val="center"/>
          </w:tcPr>
          <w:p w:rsidR="00F64791" w:rsidRPr="001346E1" w:rsidRDefault="00512F53" w:rsidP="00525B92">
            <w:pPr>
              <w:rPr>
                <w:rFonts w:ascii="Calibri" w:hAnsi="Calibri" w:cs="Calibri"/>
                <w:lang w:val="es-PY"/>
              </w:rPr>
            </w:pPr>
            <w:r w:rsidRPr="001346E1">
              <w:rPr>
                <w:rFonts w:ascii="Calibri" w:hAnsi="Calibri" w:cs="Calibri"/>
                <w:lang w:val="es-PY"/>
              </w:rPr>
              <w:t>Rutas 8 y 10 Fase I</w:t>
            </w:r>
          </w:p>
        </w:tc>
        <w:tc>
          <w:tcPr>
            <w:tcW w:w="863" w:type="dxa"/>
            <w:vAlign w:val="center"/>
          </w:tcPr>
          <w:p w:rsidR="00F64791" w:rsidRPr="001346E1" w:rsidRDefault="00512F53" w:rsidP="00525B92">
            <w:pPr>
              <w:jc w:val="right"/>
              <w:rPr>
                <w:rFonts w:cs="Calibri"/>
                <w:lang w:val="es-PY"/>
              </w:rPr>
            </w:pPr>
          </w:p>
        </w:tc>
        <w:tc>
          <w:tcPr>
            <w:tcW w:w="963" w:type="dxa"/>
            <w:vAlign w:val="center"/>
          </w:tcPr>
          <w:p w:rsidR="00F64791" w:rsidRPr="001346E1" w:rsidRDefault="00512F53" w:rsidP="00525B92">
            <w:pPr>
              <w:jc w:val="right"/>
              <w:rPr>
                <w:rFonts w:cs="Calibri"/>
                <w:lang w:val="es-PY"/>
              </w:rPr>
            </w:pPr>
          </w:p>
        </w:tc>
        <w:tc>
          <w:tcPr>
            <w:tcW w:w="959" w:type="dxa"/>
            <w:vAlign w:val="center"/>
          </w:tcPr>
          <w:p w:rsidR="00F64791" w:rsidRPr="001346E1" w:rsidRDefault="00512F53" w:rsidP="00525B92">
            <w:pPr>
              <w:jc w:val="right"/>
              <w:rPr>
                <w:rFonts w:cs="Calibri"/>
                <w:lang w:val="es-PY"/>
              </w:rPr>
            </w:pPr>
          </w:p>
        </w:tc>
        <w:tc>
          <w:tcPr>
            <w:tcW w:w="831" w:type="dxa"/>
            <w:vAlign w:val="center"/>
          </w:tcPr>
          <w:p w:rsidR="00F64791" w:rsidRPr="001346E1" w:rsidRDefault="00512F53" w:rsidP="00525B92">
            <w:pPr>
              <w:jc w:val="center"/>
              <w:rPr>
                <w:rFonts w:cs="Calibri"/>
                <w:lang w:val="es-PY"/>
              </w:rPr>
            </w:pPr>
          </w:p>
        </w:tc>
        <w:tc>
          <w:tcPr>
            <w:tcW w:w="938" w:type="dxa"/>
            <w:vAlign w:val="center"/>
          </w:tcPr>
          <w:p w:rsidR="00F64791" w:rsidRPr="001346E1" w:rsidRDefault="00512F53" w:rsidP="00525B92">
            <w:pPr>
              <w:jc w:val="right"/>
              <w:rPr>
                <w:rFonts w:cs="Calibri"/>
                <w:lang w:val="es-PY"/>
              </w:rPr>
            </w:pPr>
          </w:p>
        </w:tc>
        <w:tc>
          <w:tcPr>
            <w:tcW w:w="959" w:type="dxa"/>
            <w:vAlign w:val="center"/>
          </w:tcPr>
          <w:p w:rsidR="00F64791" w:rsidRPr="001346E1" w:rsidRDefault="00512F53" w:rsidP="00525B92">
            <w:pPr>
              <w:jc w:val="center"/>
              <w:rPr>
                <w:rFonts w:cs="Calibri"/>
                <w:lang w:val="es-PY"/>
              </w:rPr>
            </w:pPr>
            <w:r w:rsidRPr="001346E1">
              <w:rPr>
                <w:rFonts w:cs="Calibri"/>
                <w:lang w:val="es-PY"/>
              </w:rPr>
              <w:t>150</w:t>
            </w:r>
          </w:p>
        </w:tc>
      </w:tr>
      <w:tr w:rsidR="00F64791" w:rsidRPr="004A1A49" w:rsidTr="008F5611">
        <w:tblPrEx>
          <w:tblCellMar>
            <w:top w:w="0" w:type="dxa"/>
            <w:bottom w:w="0" w:type="dxa"/>
          </w:tblCellMar>
        </w:tblPrEx>
        <w:trPr>
          <w:trHeight w:hRule="exact" w:val="334"/>
        </w:trPr>
        <w:tc>
          <w:tcPr>
            <w:tcW w:w="4077" w:type="dxa"/>
            <w:vAlign w:val="center"/>
          </w:tcPr>
          <w:p w:rsidR="00F64791" w:rsidRPr="001346E1" w:rsidRDefault="00512F53" w:rsidP="00525B92">
            <w:pPr>
              <w:spacing w:after="0"/>
              <w:jc w:val="center"/>
              <w:rPr>
                <w:rFonts w:ascii="Calibri" w:hAnsi="Calibri" w:cs="Calibri"/>
                <w:lang w:val="es-PY"/>
              </w:rPr>
            </w:pPr>
            <w:r w:rsidRPr="001346E1">
              <w:rPr>
                <w:rFonts w:ascii="Calibri" w:hAnsi="Calibri" w:cs="Calibri"/>
                <w:lang w:val="es-PY"/>
              </w:rPr>
              <w:t>TOTALES</w:t>
            </w:r>
          </w:p>
        </w:tc>
        <w:tc>
          <w:tcPr>
            <w:tcW w:w="863" w:type="dxa"/>
            <w:vAlign w:val="center"/>
          </w:tcPr>
          <w:p w:rsidR="00F64791" w:rsidRPr="001346E1" w:rsidRDefault="00512F53" w:rsidP="00525B92">
            <w:pPr>
              <w:jc w:val="center"/>
              <w:rPr>
                <w:rFonts w:eastAsia="Arial Unicode MS" w:cs="Calibri"/>
                <w:b/>
                <w:bCs/>
                <w:lang w:val="es-PY"/>
              </w:rPr>
            </w:pPr>
            <w:r w:rsidRPr="001346E1">
              <w:rPr>
                <w:rFonts w:eastAsia="Arial Unicode MS" w:cs="Calibri"/>
                <w:b/>
                <w:lang w:val="es-PY"/>
              </w:rPr>
              <w:t>191,79</w:t>
            </w:r>
          </w:p>
        </w:tc>
        <w:tc>
          <w:tcPr>
            <w:tcW w:w="963" w:type="dxa"/>
            <w:vAlign w:val="center"/>
          </w:tcPr>
          <w:p w:rsidR="00F64791" w:rsidRPr="001346E1" w:rsidRDefault="00512F53" w:rsidP="00525B92">
            <w:pPr>
              <w:jc w:val="center"/>
              <w:rPr>
                <w:rFonts w:eastAsia="Arial Unicode MS" w:cs="Calibri"/>
                <w:b/>
                <w:bCs/>
                <w:lang w:val="es-PY"/>
              </w:rPr>
            </w:pPr>
            <w:r w:rsidRPr="001346E1">
              <w:rPr>
                <w:rFonts w:eastAsia="Arial Unicode MS" w:cs="Calibri"/>
                <w:b/>
                <w:lang w:val="es-PY"/>
              </w:rPr>
              <w:t>31,75</w:t>
            </w:r>
          </w:p>
        </w:tc>
        <w:tc>
          <w:tcPr>
            <w:tcW w:w="959" w:type="dxa"/>
            <w:vAlign w:val="center"/>
          </w:tcPr>
          <w:p w:rsidR="00F64791" w:rsidRPr="001346E1" w:rsidRDefault="00512F53" w:rsidP="00525B92">
            <w:pPr>
              <w:jc w:val="center"/>
              <w:rPr>
                <w:rFonts w:eastAsia="Arial Unicode MS" w:cs="Calibri"/>
                <w:b/>
                <w:bCs/>
                <w:lang w:val="es-PY"/>
              </w:rPr>
            </w:pPr>
            <w:r w:rsidRPr="001346E1">
              <w:rPr>
                <w:rFonts w:cs="Calibri"/>
                <w:b/>
                <w:lang w:val="es-PY"/>
              </w:rPr>
              <w:t>643</w:t>
            </w:r>
          </w:p>
        </w:tc>
        <w:tc>
          <w:tcPr>
            <w:tcW w:w="831" w:type="dxa"/>
            <w:vAlign w:val="center"/>
          </w:tcPr>
          <w:p w:rsidR="00F64791" w:rsidRPr="001346E1" w:rsidRDefault="00512F53" w:rsidP="00525B92">
            <w:pPr>
              <w:jc w:val="center"/>
              <w:rPr>
                <w:rFonts w:eastAsia="Arial Unicode MS" w:cs="Calibri"/>
                <w:b/>
                <w:bCs/>
                <w:lang w:val="es-PY"/>
              </w:rPr>
            </w:pPr>
            <w:r w:rsidRPr="001346E1">
              <w:rPr>
                <w:rFonts w:eastAsia="Arial Unicode MS" w:cs="Calibri"/>
                <w:b/>
                <w:lang w:val="es-PY"/>
              </w:rPr>
              <w:t>130,21</w:t>
            </w:r>
          </w:p>
        </w:tc>
        <w:tc>
          <w:tcPr>
            <w:tcW w:w="938" w:type="dxa"/>
            <w:vAlign w:val="center"/>
          </w:tcPr>
          <w:p w:rsidR="00F64791" w:rsidRPr="001346E1" w:rsidRDefault="00512F53" w:rsidP="00525B92">
            <w:pPr>
              <w:jc w:val="center"/>
              <w:rPr>
                <w:rFonts w:eastAsia="Arial Unicode MS" w:cs="Calibri"/>
                <w:b/>
                <w:bCs/>
                <w:lang w:val="es-PY"/>
              </w:rPr>
            </w:pPr>
            <w:r w:rsidRPr="001346E1">
              <w:rPr>
                <w:rFonts w:eastAsia="Arial Unicode MS" w:cs="Calibri"/>
                <w:b/>
                <w:lang w:val="es-PY"/>
              </w:rPr>
              <w:t>12,7</w:t>
            </w:r>
          </w:p>
        </w:tc>
        <w:tc>
          <w:tcPr>
            <w:tcW w:w="959" w:type="dxa"/>
            <w:vAlign w:val="center"/>
          </w:tcPr>
          <w:p w:rsidR="00F64791" w:rsidRPr="001346E1" w:rsidRDefault="00512F53" w:rsidP="00525B92">
            <w:pPr>
              <w:jc w:val="center"/>
              <w:rPr>
                <w:rFonts w:eastAsia="Arial Unicode MS" w:cs="Calibri"/>
                <w:b/>
                <w:bCs/>
                <w:lang w:val="es-PY"/>
              </w:rPr>
            </w:pPr>
            <w:r w:rsidRPr="001346E1">
              <w:rPr>
                <w:rFonts w:eastAsia="Arial Unicode MS" w:cs="Calibri"/>
                <w:b/>
                <w:lang w:val="es-PY"/>
              </w:rPr>
              <w:t>1.200</w:t>
            </w:r>
          </w:p>
        </w:tc>
      </w:tr>
    </w:tbl>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El objetivo general del Programa  es reducir los costos  de trans</w:t>
      </w:r>
      <w:r w:rsidRPr="001346E1">
        <w:rPr>
          <w:rFonts w:cs="Calibri"/>
          <w:sz w:val="24"/>
          <w:szCs w:val="24"/>
          <w:lang w:val="es-PY"/>
        </w:rPr>
        <w:softHyphen/>
        <w:t>porte de los usuarios de los co</w:t>
      </w:r>
      <w:r w:rsidRPr="001346E1">
        <w:rPr>
          <w:rFonts w:cs="Calibri"/>
          <w:sz w:val="24"/>
          <w:szCs w:val="24"/>
          <w:lang w:val="es-PY"/>
        </w:rPr>
        <w:softHyphen/>
        <w:t>rredo</w:t>
      </w:r>
      <w:r w:rsidRPr="001346E1">
        <w:rPr>
          <w:rFonts w:cs="Calibri"/>
          <w:sz w:val="24"/>
          <w:szCs w:val="24"/>
          <w:lang w:val="es-PY"/>
        </w:rPr>
        <w:softHyphen/>
        <w:t xml:space="preserve">res beneficiados por el programa, conservando el patrimonio vial del país, a </w:t>
      </w:r>
      <w:r w:rsidRPr="001346E1">
        <w:rPr>
          <w:rFonts w:cs="Calibri"/>
          <w:sz w:val="24"/>
          <w:szCs w:val="24"/>
          <w:lang w:val="es-PY"/>
        </w:rPr>
        <w:t>través de:</w:t>
      </w:r>
    </w:p>
    <w:p w:rsidR="000B2764" w:rsidRPr="001346E1" w:rsidRDefault="00512F53" w:rsidP="00B61100">
      <w:pPr>
        <w:numPr>
          <w:ilvl w:val="0"/>
          <w:numId w:val="2"/>
        </w:numPr>
        <w:spacing w:before="120" w:after="120" w:line="240" w:lineRule="auto"/>
        <w:ind w:left="426" w:hanging="426"/>
        <w:jc w:val="both"/>
        <w:rPr>
          <w:rFonts w:cs="Calibri"/>
          <w:sz w:val="24"/>
          <w:szCs w:val="24"/>
          <w:lang w:val="es-PY"/>
        </w:rPr>
      </w:pPr>
      <w:r w:rsidRPr="001346E1">
        <w:rPr>
          <w:rFonts w:cs="Calibri"/>
          <w:sz w:val="24"/>
          <w:szCs w:val="24"/>
          <w:lang w:val="es-PY"/>
        </w:rPr>
        <w:t>La complementación de la pavimentación de corredores principales existentes de la red vial primaria nacional de la Región Oriental del Paraguay, específicamente ;</w:t>
      </w:r>
    </w:p>
    <w:p w:rsidR="000B2764" w:rsidRPr="001346E1" w:rsidRDefault="00512F53" w:rsidP="00B61100">
      <w:pPr>
        <w:numPr>
          <w:ilvl w:val="0"/>
          <w:numId w:val="2"/>
        </w:numPr>
        <w:spacing w:before="120" w:after="120" w:line="240" w:lineRule="auto"/>
        <w:ind w:left="426" w:hanging="426"/>
        <w:jc w:val="both"/>
        <w:rPr>
          <w:rFonts w:cs="Calibri"/>
          <w:sz w:val="24"/>
          <w:szCs w:val="24"/>
          <w:lang w:val="es-PY"/>
        </w:rPr>
      </w:pPr>
      <w:r w:rsidRPr="001346E1">
        <w:rPr>
          <w:rFonts w:cs="Calibri"/>
          <w:sz w:val="24"/>
          <w:szCs w:val="24"/>
          <w:lang w:val="es-PY"/>
        </w:rPr>
        <w:t xml:space="preserve">El apoyo de un cambio en la gestión de la conservación vial en la red pavimentada </w:t>
      </w:r>
      <w:r w:rsidRPr="001346E1">
        <w:rPr>
          <w:rFonts w:cs="Calibri"/>
          <w:sz w:val="24"/>
          <w:szCs w:val="24"/>
          <w:lang w:val="es-PY"/>
        </w:rPr>
        <w:t>introduciendo modalidades de contratación del mantenimiento con el sector privado con base en niveles de servicio; y</w:t>
      </w:r>
    </w:p>
    <w:p w:rsidR="000B2764" w:rsidRPr="001346E1" w:rsidRDefault="00512F53" w:rsidP="00B61100">
      <w:pPr>
        <w:numPr>
          <w:ilvl w:val="0"/>
          <w:numId w:val="2"/>
        </w:numPr>
        <w:spacing w:before="120" w:after="120" w:line="240" w:lineRule="auto"/>
        <w:ind w:left="426" w:hanging="426"/>
        <w:jc w:val="both"/>
        <w:rPr>
          <w:rFonts w:cs="Calibri"/>
          <w:sz w:val="24"/>
          <w:szCs w:val="24"/>
          <w:lang w:val="es-PY"/>
        </w:rPr>
      </w:pPr>
      <w:r w:rsidRPr="001346E1">
        <w:rPr>
          <w:rFonts w:cs="Calibri"/>
          <w:sz w:val="24"/>
          <w:szCs w:val="24"/>
          <w:lang w:val="es-PY"/>
        </w:rPr>
        <w:lastRenderedPageBreak/>
        <w:t>El apoyo al fortalecimiento institucional del ejecutor y su capacidad para la gestión vial.</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La Fase II dará continuidad a los componentes d</w:t>
      </w:r>
      <w:r w:rsidRPr="001346E1">
        <w:rPr>
          <w:rFonts w:cs="Calibri"/>
          <w:sz w:val="24"/>
          <w:szCs w:val="24"/>
          <w:lang w:val="es-PY"/>
        </w:rPr>
        <w:t>e: pavimentación, en particular de las Rutas 8 y 13 (Tramos Norte), los contratos de mantenimiento vial por resultados</w:t>
      </w:r>
      <w:r w:rsidRPr="001346E1">
        <w:rPr>
          <w:rFonts w:cs="Calibri"/>
          <w:sz w:val="24"/>
          <w:szCs w:val="24"/>
          <w:lang w:val="es-PY"/>
        </w:rPr>
        <w:t xml:space="preserve"> denominado </w:t>
      </w:r>
      <w:r w:rsidRPr="001346E1">
        <w:rPr>
          <w:rFonts w:cs="Calibri"/>
          <w:sz w:val="24"/>
          <w:szCs w:val="24"/>
          <w:lang w:val="es-PY"/>
        </w:rPr>
        <w:t>Gestión</w:t>
      </w:r>
      <w:r w:rsidRPr="001346E1">
        <w:rPr>
          <w:rFonts w:cs="Calibri"/>
          <w:sz w:val="24"/>
          <w:szCs w:val="24"/>
          <w:lang w:val="es-PY"/>
        </w:rPr>
        <w:t xml:space="preserve"> de Mantenimiento por Niveles de Servicio –</w:t>
      </w:r>
      <w:r w:rsidRPr="001346E1">
        <w:rPr>
          <w:rFonts w:cs="Calibri"/>
          <w:sz w:val="24"/>
          <w:szCs w:val="24"/>
          <w:lang w:val="es-PY"/>
        </w:rPr>
        <w:t xml:space="preserve"> GMANS</w:t>
      </w:r>
      <w:r w:rsidRPr="001346E1">
        <w:rPr>
          <w:rFonts w:cs="Calibri"/>
          <w:sz w:val="24"/>
          <w:szCs w:val="24"/>
          <w:lang w:val="es-PY"/>
        </w:rPr>
        <w:t>,</w:t>
      </w:r>
      <w:r w:rsidRPr="001346E1">
        <w:rPr>
          <w:rFonts w:cs="Calibri"/>
          <w:sz w:val="24"/>
          <w:szCs w:val="24"/>
          <w:lang w:val="es-PY"/>
        </w:rPr>
        <w:t xml:space="preserve"> y </w:t>
      </w:r>
      <w:r w:rsidRPr="001346E1">
        <w:rPr>
          <w:rFonts w:cs="Calibri"/>
          <w:sz w:val="24"/>
          <w:szCs w:val="24"/>
          <w:lang w:val="es-PY"/>
        </w:rPr>
        <w:t xml:space="preserve">el </w:t>
      </w:r>
      <w:r w:rsidRPr="001346E1">
        <w:rPr>
          <w:rFonts w:cs="Calibri"/>
          <w:sz w:val="24"/>
          <w:szCs w:val="24"/>
          <w:lang w:val="es-PY"/>
        </w:rPr>
        <w:t xml:space="preserve">fortalecimiento institucional incorporando las lecciones </w:t>
      </w:r>
      <w:r w:rsidRPr="001346E1">
        <w:rPr>
          <w:rFonts w:cs="Calibri"/>
          <w:sz w:val="24"/>
          <w:szCs w:val="24"/>
          <w:lang w:val="es-PY"/>
        </w:rPr>
        <w:t>aprend</w:t>
      </w:r>
      <w:r w:rsidRPr="001346E1">
        <w:rPr>
          <w:rFonts w:cs="Calibri"/>
          <w:sz w:val="24"/>
          <w:szCs w:val="24"/>
          <w:lang w:val="es-PY"/>
        </w:rPr>
        <w:t xml:space="preserve">idas </w:t>
      </w:r>
      <w:r w:rsidRPr="001346E1">
        <w:rPr>
          <w:rFonts w:cs="Calibri"/>
          <w:sz w:val="24"/>
          <w:szCs w:val="24"/>
          <w:lang w:val="es-PY"/>
        </w:rPr>
        <w:t xml:space="preserve">que  </w:t>
      </w:r>
      <w:r w:rsidRPr="001346E1">
        <w:rPr>
          <w:rFonts w:cs="Calibri"/>
          <w:sz w:val="24"/>
          <w:szCs w:val="24"/>
          <w:lang w:val="es-PY"/>
        </w:rPr>
        <w:t xml:space="preserve">surgieron </w:t>
      </w:r>
      <w:r w:rsidRPr="001346E1">
        <w:rPr>
          <w:rFonts w:cs="Calibri"/>
          <w:sz w:val="24"/>
          <w:szCs w:val="24"/>
          <w:lang w:val="es-PY"/>
        </w:rPr>
        <w:t xml:space="preserve">de la ejecución de la Fase I. </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En el caso específico del Componente Ambiental, se previó el </w:t>
      </w:r>
      <w:r w:rsidRPr="001346E1">
        <w:rPr>
          <w:rFonts w:cs="Calibri"/>
          <w:i/>
          <w:sz w:val="24"/>
          <w:szCs w:val="24"/>
          <w:lang w:val="es-PY"/>
        </w:rPr>
        <w:t>análisis y actualización de los impactos indirectos por la rehabilitación de las obras viales</w:t>
      </w:r>
      <w:r w:rsidRPr="001346E1">
        <w:rPr>
          <w:rFonts w:cs="Calibri"/>
          <w:sz w:val="24"/>
          <w:szCs w:val="24"/>
          <w:lang w:val="es-PY"/>
        </w:rPr>
        <w:t xml:space="preserve"> a partir del inicio de la Fase I, a fin de identif</w:t>
      </w:r>
      <w:r w:rsidRPr="001346E1">
        <w:rPr>
          <w:rFonts w:cs="Calibri"/>
          <w:sz w:val="24"/>
          <w:szCs w:val="24"/>
          <w:lang w:val="es-PY"/>
        </w:rPr>
        <w:t>icar y evaluar de manera global los impactos inducidos por la implementación de la Fase I, con énfasis en la Ruta 13, que actualmente es un camino rural de tierra y que será pavimentado como parte de la Fase II, que conform</w:t>
      </w:r>
      <w:r w:rsidRPr="001346E1">
        <w:rPr>
          <w:rFonts w:cs="Calibri"/>
          <w:sz w:val="24"/>
          <w:szCs w:val="24"/>
          <w:lang w:val="es-PY"/>
        </w:rPr>
        <w:t>a</w:t>
      </w:r>
      <w:r w:rsidRPr="001346E1">
        <w:rPr>
          <w:rFonts w:cs="Calibri"/>
          <w:sz w:val="24"/>
          <w:szCs w:val="24"/>
          <w:lang w:val="es-PY"/>
        </w:rPr>
        <w:t xml:space="preserve"> el presente documento.</w:t>
      </w:r>
    </w:p>
    <w:p w:rsidR="00355630" w:rsidRPr="001346E1" w:rsidRDefault="00512F53" w:rsidP="00F93902">
      <w:pPr>
        <w:spacing w:before="120" w:after="120" w:line="240" w:lineRule="auto"/>
        <w:jc w:val="both"/>
        <w:rPr>
          <w:rFonts w:cs="Calibri"/>
          <w:sz w:val="24"/>
          <w:szCs w:val="24"/>
          <w:lang w:val="es-PY"/>
        </w:rPr>
      </w:pPr>
    </w:p>
    <w:p w:rsidR="00355630" w:rsidRPr="001346E1" w:rsidRDefault="00512F53" w:rsidP="00F93902">
      <w:pPr>
        <w:spacing w:before="120" w:after="120" w:line="240" w:lineRule="auto"/>
        <w:jc w:val="both"/>
        <w:rPr>
          <w:rFonts w:cs="Calibri"/>
          <w:sz w:val="24"/>
          <w:szCs w:val="24"/>
          <w:lang w:val="es-PY"/>
        </w:rPr>
      </w:pPr>
    </w:p>
    <w:p w:rsidR="00355630" w:rsidRPr="001346E1" w:rsidRDefault="00512F53" w:rsidP="00F93902">
      <w:pPr>
        <w:spacing w:before="120" w:after="120" w:line="240" w:lineRule="auto"/>
        <w:jc w:val="both"/>
        <w:rPr>
          <w:rFonts w:cs="Calibri"/>
          <w:sz w:val="24"/>
          <w:szCs w:val="24"/>
          <w:lang w:val="es-PY"/>
        </w:rPr>
      </w:pPr>
    </w:p>
    <w:p w:rsidR="000B2764" w:rsidRPr="001346E1" w:rsidRDefault="00512F53" w:rsidP="00B61100">
      <w:pPr>
        <w:numPr>
          <w:ilvl w:val="0"/>
          <w:numId w:val="1"/>
        </w:numPr>
        <w:spacing w:before="120" w:after="120" w:line="240" w:lineRule="auto"/>
        <w:rPr>
          <w:rFonts w:ascii="Calibri" w:hAnsi="Calibri" w:cs="Calibri"/>
          <w:lang w:val="es-PY"/>
        </w:rPr>
      </w:pPr>
      <w:bookmarkStart w:id="2" w:name="_Toc340157267"/>
      <w:r w:rsidRPr="001346E1">
        <w:rPr>
          <w:rFonts w:ascii="Calibri" w:hAnsi="Calibri" w:cs="Calibri"/>
          <w:lang w:val="es-PY"/>
        </w:rPr>
        <w:t>Estudios Ambientales Desarrollados en la Fase I</w:t>
      </w:r>
      <w:bookmarkEnd w:id="2"/>
    </w:p>
    <w:p w:rsidR="000B2764" w:rsidRPr="001346E1" w:rsidRDefault="00512F53" w:rsidP="00B61100">
      <w:pPr>
        <w:numPr>
          <w:ilvl w:val="1"/>
          <w:numId w:val="1"/>
        </w:numPr>
        <w:spacing w:before="120" w:after="120" w:line="240" w:lineRule="auto"/>
        <w:ind w:left="709" w:hanging="709"/>
        <w:rPr>
          <w:rFonts w:ascii="Calibri" w:hAnsi="Calibri" w:cs="Calibri"/>
          <w:lang w:val="es-PY"/>
        </w:rPr>
      </w:pPr>
      <w:bookmarkStart w:id="3" w:name="_Toc340157268"/>
      <w:r w:rsidRPr="001346E1">
        <w:rPr>
          <w:rFonts w:ascii="Calibri" w:hAnsi="Calibri" w:cs="Calibri"/>
          <w:lang w:val="es-PY"/>
        </w:rPr>
        <w:t>Antecedentes Ambientales Generales</w:t>
      </w:r>
      <w:bookmarkEnd w:id="3"/>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Como parte de la Fase I del Programa fueron desarrollados los Estudios Ambientales necesarios, a fin de garantizar la sustentabilidad de las obras; dar cumplimiento a la Ley</w:t>
      </w:r>
      <w:r w:rsidRPr="001346E1">
        <w:rPr>
          <w:rFonts w:cs="Calibri"/>
          <w:sz w:val="24"/>
          <w:szCs w:val="24"/>
          <w:lang w:val="es-PY"/>
        </w:rPr>
        <w:t xml:space="preserve"> N° 294/93 de Evaluación Ambiental y definir aquellos Planes o Programas necesarios para prevenir, minimizar o</w:t>
      </w:r>
      <w:r w:rsidRPr="001346E1">
        <w:rPr>
          <w:rFonts w:cs="Calibri"/>
          <w:sz w:val="24"/>
          <w:szCs w:val="24"/>
          <w:lang w:val="es-PY"/>
        </w:rPr>
        <w:t xml:space="preserve"> compensar</w:t>
      </w:r>
      <w:r w:rsidRPr="001346E1">
        <w:rPr>
          <w:rFonts w:cs="Calibri"/>
          <w:sz w:val="24"/>
          <w:szCs w:val="24"/>
          <w:lang w:val="es-PY"/>
        </w:rPr>
        <w:t xml:space="preserve"> los impactos negativos identificados sobre el medio natural y antrópico.</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El desarrollo del EIA en el año 2006, para el caso particular </w:t>
      </w:r>
      <w:r w:rsidRPr="001346E1">
        <w:rPr>
          <w:rFonts w:cs="Calibri"/>
          <w:sz w:val="24"/>
          <w:szCs w:val="24"/>
          <w:lang w:val="es-PY"/>
        </w:rPr>
        <w:t>de la Ruta 13, abarcó el área de influencia definida para el tramo Caaguazú; Yhú; Vaquería</w:t>
      </w:r>
      <w:r w:rsidRPr="001346E1">
        <w:rPr>
          <w:rFonts w:cs="Calibri"/>
          <w:sz w:val="24"/>
          <w:szCs w:val="24"/>
          <w:lang w:val="es-PY"/>
        </w:rPr>
        <w:t>, hasta su empalme con la</w:t>
      </w:r>
      <w:r w:rsidRPr="001346E1">
        <w:rPr>
          <w:rFonts w:cs="Calibri"/>
          <w:sz w:val="24"/>
          <w:szCs w:val="24"/>
          <w:lang w:val="es-PY"/>
        </w:rPr>
        <w:t xml:space="preserve"> Ruta 10; estando las obras en etapa de ejecución en el tramo Sur, Caaguazú – Vaquería. Paralelamente se vienen implementando los programas i</w:t>
      </w:r>
      <w:r w:rsidRPr="001346E1">
        <w:rPr>
          <w:rFonts w:cs="Calibri"/>
          <w:sz w:val="24"/>
          <w:szCs w:val="24"/>
          <w:lang w:val="es-PY"/>
        </w:rPr>
        <w:t>ncluidos en el Plan de Gestión Ambiental (PGA) estructurado en el año 2006 en aquellas comunidades beneficiadas por las obras en ejecución.</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En relación a la Ruta 8, se dispone del EIA particularizado del tramo Norte que será intervenido como parte de la Fa</w:t>
      </w:r>
      <w:r w:rsidRPr="001346E1">
        <w:rPr>
          <w:rFonts w:cs="Calibri"/>
          <w:sz w:val="24"/>
          <w:szCs w:val="24"/>
          <w:lang w:val="es-PY"/>
        </w:rPr>
        <w:t>se II del Programa, en etapa de preparación.</w:t>
      </w:r>
    </w:p>
    <w:p w:rsidR="000B2764" w:rsidRPr="001346E1" w:rsidRDefault="00512F53" w:rsidP="00B61100">
      <w:pPr>
        <w:numPr>
          <w:ilvl w:val="1"/>
          <w:numId w:val="1"/>
        </w:numPr>
        <w:spacing w:before="120" w:after="120" w:line="240" w:lineRule="auto"/>
        <w:ind w:left="709" w:hanging="709"/>
        <w:rPr>
          <w:rFonts w:ascii="Calibri" w:hAnsi="Calibri" w:cs="Calibri"/>
          <w:lang w:val="es-PY"/>
        </w:rPr>
      </w:pPr>
      <w:bookmarkStart w:id="4" w:name="_Toc340157269"/>
      <w:r w:rsidRPr="001346E1">
        <w:rPr>
          <w:rFonts w:ascii="Calibri" w:hAnsi="Calibri" w:cs="Calibri"/>
          <w:lang w:val="es-PY"/>
        </w:rPr>
        <w:t>EIA – Ruta 13</w:t>
      </w:r>
      <w:bookmarkEnd w:id="4"/>
    </w:p>
    <w:p w:rsidR="000B2764" w:rsidRPr="001346E1" w:rsidRDefault="00512F53" w:rsidP="00B61100">
      <w:pPr>
        <w:numPr>
          <w:ilvl w:val="2"/>
          <w:numId w:val="1"/>
        </w:numPr>
        <w:spacing w:before="120" w:after="120" w:line="240" w:lineRule="auto"/>
        <w:ind w:left="851" w:hanging="851"/>
        <w:rPr>
          <w:rFonts w:ascii="Calibri" w:hAnsi="Calibri" w:cs="Calibri"/>
          <w:i/>
          <w:sz w:val="24"/>
          <w:szCs w:val="24"/>
          <w:lang w:val="es-PY"/>
        </w:rPr>
      </w:pPr>
      <w:bookmarkStart w:id="5" w:name="_Toc340157270"/>
      <w:r w:rsidRPr="001346E1">
        <w:rPr>
          <w:rFonts w:ascii="Calibri" w:hAnsi="Calibri" w:cs="Calibri"/>
          <w:i/>
          <w:sz w:val="24"/>
          <w:szCs w:val="24"/>
          <w:lang w:val="es-PY"/>
        </w:rPr>
        <w:t>Áreas de Influencia Definidas</w:t>
      </w:r>
      <w:bookmarkEnd w:id="5"/>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lastRenderedPageBreak/>
        <w:t xml:space="preserve">Para el desarrollo del EIA se delimitaron las áreas de influencia directa e indirecta, con el objeto de poder identificar los impactos directos e indirectos que </w:t>
      </w:r>
      <w:r w:rsidRPr="001346E1">
        <w:rPr>
          <w:rFonts w:cs="Calibri"/>
          <w:sz w:val="24"/>
          <w:szCs w:val="24"/>
          <w:lang w:val="es-PY"/>
        </w:rPr>
        <w:t>podrían producirse en cada una de las etapas del ciclo del proyecto vial, con énfasis en las etapas de construcción y operación.</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Como </w:t>
      </w:r>
      <w:r w:rsidRPr="001346E1">
        <w:rPr>
          <w:rFonts w:cs="Calibri"/>
          <w:i/>
          <w:sz w:val="24"/>
          <w:szCs w:val="24"/>
          <w:lang w:val="es-PY"/>
        </w:rPr>
        <w:t>Área de Influencia Directa (AID</w:t>
      </w:r>
      <w:r w:rsidRPr="001346E1">
        <w:rPr>
          <w:rFonts w:cs="Calibri"/>
          <w:i/>
          <w:sz w:val="24"/>
          <w:szCs w:val="24"/>
          <w:lang w:val="es-PY"/>
        </w:rPr>
        <w:t>)</w:t>
      </w:r>
      <w:r w:rsidRPr="001346E1">
        <w:rPr>
          <w:rFonts w:cs="Calibri"/>
          <w:sz w:val="24"/>
          <w:szCs w:val="24"/>
          <w:lang w:val="es-PY"/>
        </w:rPr>
        <w:t xml:space="preserve"> se</w:t>
      </w:r>
      <w:r w:rsidRPr="001346E1">
        <w:rPr>
          <w:rFonts w:cs="Calibri"/>
          <w:sz w:val="24"/>
          <w:szCs w:val="24"/>
          <w:lang w:val="es-PY"/>
        </w:rPr>
        <w:t xml:space="preserve"> definió la zona donde se prevé la concentración de los principales impactos directos, </w:t>
      </w:r>
      <w:r w:rsidRPr="001346E1">
        <w:rPr>
          <w:rFonts w:cs="Calibri"/>
          <w:sz w:val="24"/>
          <w:szCs w:val="24"/>
          <w:lang w:val="es-PY"/>
        </w:rPr>
        <w:t>que incluye la franja de dominio o derecho de vía, y las áreas ocupadas por: canteras, yacimientos de suelos seleccionados, obradores, caminos auxiliares, etc.</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En relación al </w:t>
      </w:r>
      <w:r w:rsidRPr="001346E1">
        <w:rPr>
          <w:rFonts w:cs="Calibri"/>
          <w:i/>
          <w:sz w:val="24"/>
          <w:szCs w:val="24"/>
          <w:lang w:val="es-PY"/>
        </w:rPr>
        <w:t>Áreas de Influencia Indirecta (AII),</w:t>
      </w:r>
      <w:r w:rsidRPr="001346E1">
        <w:rPr>
          <w:rFonts w:cs="Calibri"/>
          <w:i/>
          <w:sz w:val="24"/>
          <w:szCs w:val="24"/>
          <w:lang w:val="es-PY"/>
        </w:rPr>
        <w:t xml:space="preserve"> </w:t>
      </w:r>
      <w:r w:rsidRPr="001346E1">
        <w:rPr>
          <w:rFonts w:cs="Calibri"/>
          <w:sz w:val="24"/>
          <w:szCs w:val="24"/>
          <w:lang w:val="es-PY"/>
        </w:rPr>
        <w:t>el mismo se definió en función de las caract</w:t>
      </w:r>
      <w:r w:rsidRPr="001346E1">
        <w:rPr>
          <w:rFonts w:cs="Calibri"/>
          <w:sz w:val="24"/>
          <w:szCs w:val="24"/>
          <w:lang w:val="es-PY"/>
        </w:rPr>
        <w:t xml:space="preserve">erísticas del medio físico, biótico y sociocultural, atendiendo por una parte al área ocupada por la población del año 2006, la potencialmente beneficiaria, y considerando criterios físicos, atendiendo al ámbito delimitado por las micro cuencas. El AII de </w:t>
      </w:r>
      <w:r w:rsidRPr="001346E1">
        <w:rPr>
          <w:rFonts w:cs="Calibri"/>
          <w:sz w:val="24"/>
          <w:szCs w:val="24"/>
          <w:lang w:val="es-PY"/>
        </w:rPr>
        <w:t>todo el tramo, de acuerdo a las consideraciones mencionadas, abarcó una</w:t>
      </w:r>
      <w:r w:rsidRPr="001346E1">
        <w:rPr>
          <w:rFonts w:cs="Calibri"/>
          <w:sz w:val="24"/>
          <w:szCs w:val="24"/>
          <w:lang w:val="es-PY"/>
        </w:rPr>
        <w:t xml:space="preserve"> </w:t>
      </w:r>
      <w:r w:rsidRPr="001346E1">
        <w:rPr>
          <w:rFonts w:cs="Calibri"/>
          <w:sz w:val="24"/>
          <w:szCs w:val="24"/>
          <w:lang w:val="es-PY"/>
        </w:rPr>
        <w:t xml:space="preserve">superficie de 480.287 ha. </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Cabe aclarar que si bien el AII es flexible, normalmente se contempla una franja promedio de más de 15 a 20 Km. a cada lado de la traza de la carretera, aunq</w:t>
      </w:r>
      <w:r w:rsidRPr="001346E1">
        <w:rPr>
          <w:rFonts w:cs="Calibri"/>
          <w:sz w:val="24"/>
          <w:szCs w:val="24"/>
          <w:lang w:val="es-PY"/>
        </w:rPr>
        <w:t>ue para los aspectos socioculturales, principalmente cuando existen comunidades indígenas, se abarca una franja mayor para poder abordar adecuadamente las variables asociadas a la forma de vida de estas comunidades. Este criterio aplicado a la Ruta 13 arro</w:t>
      </w:r>
      <w:r w:rsidRPr="001346E1">
        <w:rPr>
          <w:rFonts w:cs="Calibri"/>
          <w:sz w:val="24"/>
          <w:szCs w:val="24"/>
          <w:lang w:val="es-PY"/>
        </w:rPr>
        <w:t>jó un ancho variable de 55 km. en la parte central del tramo y 22 km en las proximidades de los bordes superior e inferior, según se visualiza en el mapa siguiente.</w:t>
      </w:r>
    </w:p>
    <w:p w:rsidR="00F64791" w:rsidRPr="001346E1" w:rsidRDefault="00512F53" w:rsidP="00F93902">
      <w:pPr>
        <w:spacing w:before="120" w:after="120" w:line="240" w:lineRule="auto"/>
        <w:jc w:val="both"/>
        <w:rPr>
          <w:rFonts w:cs="Calibri"/>
          <w:sz w:val="24"/>
          <w:szCs w:val="24"/>
          <w:lang w:val="es-PY"/>
        </w:rPr>
      </w:pPr>
    </w:p>
    <w:p w:rsidR="00F64791" w:rsidRPr="001346E1" w:rsidRDefault="00512F53" w:rsidP="00F93902">
      <w:pPr>
        <w:spacing w:before="120" w:after="120" w:line="240" w:lineRule="auto"/>
        <w:jc w:val="both"/>
        <w:rPr>
          <w:rFonts w:cs="Calibri"/>
          <w:sz w:val="24"/>
          <w:szCs w:val="24"/>
          <w:lang w:val="es-PY"/>
        </w:rPr>
      </w:pPr>
    </w:p>
    <w:p w:rsidR="00F64791" w:rsidRPr="001346E1" w:rsidRDefault="00512F53" w:rsidP="00F93902">
      <w:pPr>
        <w:spacing w:before="120" w:after="120" w:line="240" w:lineRule="auto"/>
        <w:jc w:val="both"/>
        <w:rPr>
          <w:rFonts w:cs="Calibri"/>
          <w:sz w:val="24"/>
          <w:szCs w:val="24"/>
          <w:lang w:val="es-PY"/>
        </w:rPr>
      </w:pPr>
    </w:p>
    <w:p w:rsidR="00F64791" w:rsidRPr="001346E1" w:rsidRDefault="00512F53" w:rsidP="00F93902">
      <w:pPr>
        <w:spacing w:before="120" w:after="120" w:line="240" w:lineRule="auto"/>
        <w:jc w:val="both"/>
        <w:rPr>
          <w:rFonts w:cs="Calibri"/>
          <w:sz w:val="24"/>
          <w:szCs w:val="24"/>
          <w:lang w:val="es-PY"/>
        </w:rPr>
      </w:pPr>
    </w:p>
    <w:p w:rsidR="00F64791" w:rsidRPr="001346E1" w:rsidRDefault="00512F53" w:rsidP="00F93902">
      <w:pPr>
        <w:spacing w:before="120" w:after="120" w:line="240" w:lineRule="auto"/>
        <w:jc w:val="both"/>
        <w:rPr>
          <w:rFonts w:cs="Calibri"/>
          <w:sz w:val="24"/>
          <w:szCs w:val="24"/>
          <w:lang w:val="es-PY"/>
        </w:rPr>
      </w:pPr>
      <w:r>
        <w:rPr>
          <w:noProof/>
        </w:rPr>
        <w:drawing>
          <wp:anchor distT="0" distB="0" distL="114300" distR="114300" simplePos="0" relativeHeight="251611648" behindDoc="1" locked="0" layoutInCell="1" allowOverlap="1">
            <wp:simplePos x="0" y="0"/>
            <wp:positionH relativeFrom="column">
              <wp:posOffset>438150</wp:posOffset>
            </wp:positionH>
            <wp:positionV relativeFrom="paragraph">
              <wp:posOffset>-128905</wp:posOffset>
            </wp:positionV>
            <wp:extent cx="5019675" cy="7010400"/>
            <wp:effectExtent l="19050" t="0" r="9525" b="0"/>
            <wp:wrapNone/>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srcRect/>
                    <a:stretch>
                      <a:fillRect/>
                    </a:stretch>
                  </pic:blipFill>
                  <pic:spPr bwMode="auto">
                    <a:xfrm>
                      <a:off x="0" y="0"/>
                      <a:ext cx="5019675" cy="7010400"/>
                    </a:xfrm>
                    <a:prstGeom prst="rect">
                      <a:avLst/>
                    </a:prstGeom>
                    <a:noFill/>
                    <a:ln w="9525">
                      <a:noFill/>
                      <a:miter lim="800000"/>
                      <a:headEnd/>
                      <a:tailEnd/>
                    </a:ln>
                  </pic:spPr>
                </pic:pic>
              </a:graphicData>
            </a:graphic>
          </wp:anchor>
        </w:drawing>
      </w: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vertAlign w:val="superscript"/>
          <w:lang w:val="es-PY"/>
        </w:rPr>
      </w:pPr>
    </w:p>
    <w:p w:rsidR="000B2764" w:rsidRPr="001346E1" w:rsidRDefault="00512F53" w:rsidP="00F93902">
      <w:pPr>
        <w:spacing w:before="120" w:after="120" w:line="240" w:lineRule="auto"/>
        <w:jc w:val="both"/>
        <w:rPr>
          <w:rFonts w:cs="Calibri"/>
          <w:sz w:val="24"/>
          <w:szCs w:val="24"/>
          <w:vertAlign w:val="superscript"/>
          <w:lang w:val="es-PY"/>
        </w:rPr>
      </w:pPr>
    </w:p>
    <w:p w:rsidR="000B2764" w:rsidRPr="001346E1" w:rsidRDefault="00512F53" w:rsidP="00F93902">
      <w:pPr>
        <w:spacing w:before="120" w:after="120" w:line="240" w:lineRule="auto"/>
        <w:jc w:val="both"/>
        <w:rPr>
          <w:rFonts w:cs="Calibri"/>
          <w:sz w:val="24"/>
          <w:szCs w:val="24"/>
          <w:vertAlign w:val="superscript"/>
          <w:lang w:val="es-PY"/>
        </w:rPr>
      </w:pPr>
    </w:p>
    <w:p w:rsidR="000B2764" w:rsidRPr="001346E1" w:rsidRDefault="00512F53" w:rsidP="00F93902">
      <w:pPr>
        <w:spacing w:before="120" w:after="120" w:line="240" w:lineRule="auto"/>
        <w:jc w:val="both"/>
        <w:rPr>
          <w:rFonts w:cs="Calibri"/>
          <w:sz w:val="24"/>
          <w:szCs w:val="24"/>
          <w:vertAlign w:val="superscript"/>
          <w:lang w:val="es-PY"/>
        </w:rPr>
      </w:pPr>
    </w:p>
    <w:p w:rsidR="000B2764" w:rsidRPr="001346E1" w:rsidRDefault="00512F53" w:rsidP="00F93902">
      <w:pPr>
        <w:spacing w:before="120" w:after="120" w:line="240" w:lineRule="auto"/>
        <w:jc w:val="both"/>
        <w:rPr>
          <w:rFonts w:cs="Calibri"/>
          <w:sz w:val="24"/>
          <w:szCs w:val="24"/>
          <w:vertAlign w:val="superscript"/>
          <w:lang w:val="es-PY"/>
        </w:rPr>
      </w:pPr>
    </w:p>
    <w:p w:rsidR="000B2764" w:rsidRPr="001346E1" w:rsidRDefault="00512F53" w:rsidP="00F93902">
      <w:pPr>
        <w:spacing w:before="120" w:after="120" w:line="240" w:lineRule="auto"/>
        <w:jc w:val="both"/>
        <w:rPr>
          <w:rFonts w:cs="Calibri"/>
          <w:sz w:val="24"/>
          <w:szCs w:val="24"/>
          <w:vertAlign w:val="superscript"/>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B61100">
      <w:pPr>
        <w:numPr>
          <w:ilvl w:val="2"/>
          <w:numId w:val="1"/>
        </w:numPr>
        <w:spacing w:before="120" w:after="120" w:line="240" w:lineRule="auto"/>
        <w:ind w:left="851" w:hanging="851"/>
        <w:rPr>
          <w:rFonts w:ascii="Calibri" w:hAnsi="Calibri" w:cs="Calibri"/>
          <w:i/>
          <w:sz w:val="24"/>
          <w:szCs w:val="24"/>
          <w:lang w:val="es-PY"/>
        </w:rPr>
      </w:pPr>
      <w:bookmarkStart w:id="6" w:name="_Toc340157271"/>
      <w:r w:rsidRPr="001346E1">
        <w:rPr>
          <w:rFonts w:ascii="Calibri" w:hAnsi="Calibri" w:cs="Calibri"/>
          <w:i/>
          <w:sz w:val="24"/>
          <w:szCs w:val="24"/>
          <w:lang w:val="es-PY"/>
        </w:rPr>
        <w:t>Resumen de Línea de Base Ambiental-2006</w:t>
      </w:r>
      <w:bookmarkEnd w:id="6"/>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Desde el punto de </w:t>
      </w:r>
      <w:r w:rsidRPr="001346E1">
        <w:rPr>
          <w:rFonts w:cs="Calibri"/>
          <w:sz w:val="24"/>
          <w:szCs w:val="24"/>
          <w:lang w:val="es-PY"/>
        </w:rPr>
        <w:t>vista regional, el área de afectación de la obra se encuentra relacionada con los Departamentos de Caaguazú, en la mayor parte de la extensión de la obra, y en menor medida con los Departamentos de San Pedro y Canindeyú.</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El Departamento de Caaguazú, ubicad</w:t>
      </w:r>
      <w:r w:rsidRPr="001346E1">
        <w:rPr>
          <w:rFonts w:cs="Calibri"/>
          <w:sz w:val="24"/>
          <w:szCs w:val="24"/>
          <w:lang w:val="es-PY"/>
        </w:rPr>
        <w:t xml:space="preserve">o en el centro oeste de la región oriental del Paraguay, entre los paralelos 24° 30´ y 25° 50´ de latitud sur y los meridianos 55° 00´y 56° 45´ de longitud </w:t>
      </w:r>
      <w:r w:rsidRPr="001346E1">
        <w:rPr>
          <w:rFonts w:cs="Calibri"/>
          <w:sz w:val="24"/>
          <w:szCs w:val="24"/>
          <w:lang w:val="es-PY"/>
        </w:rPr>
        <w:lastRenderedPageBreak/>
        <w:t>oeste, con una superficie de 11.474 km</w:t>
      </w:r>
      <w:r w:rsidRPr="001346E1">
        <w:rPr>
          <w:rFonts w:cs="Calibri"/>
          <w:sz w:val="24"/>
          <w:szCs w:val="24"/>
          <w:vertAlign w:val="superscript"/>
          <w:lang w:val="es-PY"/>
        </w:rPr>
        <w:t>2</w:t>
      </w:r>
      <w:r w:rsidRPr="001346E1">
        <w:rPr>
          <w:rFonts w:cs="Calibri"/>
          <w:sz w:val="24"/>
          <w:szCs w:val="24"/>
          <w:lang w:val="es-PY"/>
        </w:rPr>
        <w:t>, posee una población de 435.357 y está conformado por 20 Dis</w:t>
      </w:r>
      <w:r w:rsidRPr="001346E1">
        <w:rPr>
          <w:rFonts w:cs="Calibri"/>
          <w:sz w:val="24"/>
          <w:szCs w:val="24"/>
          <w:lang w:val="es-PY"/>
        </w:rPr>
        <w:t>tritos donde 70 % de la población se encuentran habitando zonas rurales.</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El Departamento de Canindeyú, ubicado en una porción de la zona noreste de la región oriental del país, entre los paralelos 23° 30´y 24° 45´de latitud sur y entre los meridianos 54° 1</w:t>
      </w:r>
      <w:r w:rsidRPr="001346E1">
        <w:rPr>
          <w:rFonts w:cs="Calibri"/>
          <w:sz w:val="24"/>
          <w:szCs w:val="24"/>
          <w:lang w:val="es-PY"/>
        </w:rPr>
        <w:t>5´y 56° 00´de longitud oeste, con una superficie de 14.667 Km</w:t>
      </w:r>
      <w:r w:rsidRPr="001346E1">
        <w:rPr>
          <w:rFonts w:cs="Calibri"/>
          <w:sz w:val="24"/>
          <w:szCs w:val="24"/>
          <w:vertAlign w:val="superscript"/>
          <w:lang w:val="es-PY"/>
        </w:rPr>
        <w:t>2</w:t>
      </w:r>
      <w:r w:rsidRPr="001346E1">
        <w:rPr>
          <w:rFonts w:cs="Calibri"/>
          <w:sz w:val="24"/>
          <w:szCs w:val="24"/>
          <w:lang w:val="es-PY"/>
        </w:rPr>
        <w:t xml:space="preserve">, está conformado por 10 distritos, posee una población total de 140.137 habitantes, donde el 75 % de esa población se concentran en zona rural el 25% en zona urbana. </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El Departamento de San </w:t>
      </w:r>
      <w:r w:rsidRPr="001346E1">
        <w:rPr>
          <w:rFonts w:cs="Calibri"/>
          <w:sz w:val="24"/>
          <w:szCs w:val="24"/>
          <w:lang w:val="es-PY"/>
        </w:rPr>
        <w:t>Pedro, ubicado entre los paralelos 23° 20´ y 25° 05´de latitud sur y los meridianos 55° 45´y 57° 30´de longitud oeste, posee una superficie de 20.002 Km</w:t>
      </w:r>
      <w:r w:rsidRPr="001346E1">
        <w:rPr>
          <w:rFonts w:cs="Calibri"/>
          <w:sz w:val="24"/>
          <w:szCs w:val="24"/>
          <w:vertAlign w:val="superscript"/>
          <w:lang w:val="es-PY"/>
        </w:rPr>
        <w:t>2</w:t>
      </w:r>
      <w:r w:rsidRPr="001346E1">
        <w:rPr>
          <w:rFonts w:cs="Calibri"/>
          <w:sz w:val="24"/>
          <w:szCs w:val="24"/>
          <w:lang w:val="es-PY"/>
        </w:rPr>
        <w:t>, con una población de 318.698 habitantes, donde el 82% es rural y el 18% urbana.</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Si bien la zona corre</w:t>
      </w:r>
      <w:r w:rsidRPr="001346E1">
        <w:rPr>
          <w:rFonts w:cs="Calibri"/>
          <w:sz w:val="24"/>
          <w:szCs w:val="24"/>
          <w:lang w:val="es-PY"/>
        </w:rPr>
        <w:t>spondiente al AII ha sido naturalmente selvática, ya en el diagnóstico del 2006 se han observado bosques de reducidas dimensiones, y muy aislados. Los tipos de suelo predominantes varían entre aquellos de mediana a fuertes limitaciones para el desarrollo d</w:t>
      </w:r>
      <w:r w:rsidRPr="001346E1">
        <w:rPr>
          <w:rFonts w:cs="Calibri"/>
          <w:sz w:val="24"/>
          <w:szCs w:val="24"/>
          <w:lang w:val="es-PY"/>
        </w:rPr>
        <w:t>e la agricultura.</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Las precipitaciones son importantes, el clima es templado y la red hidrográfica es muy extensa, con numerosos cursos de agua de diferente importancia. La ocupación poblacional del territorio del área de influencia de la ruta también es di</w:t>
      </w:r>
      <w:r w:rsidRPr="001346E1">
        <w:rPr>
          <w:rFonts w:cs="Calibri"/>
          <w:sz w:val="24"/>
          <w:szCs w:val="24"/>
          <w:lang w:val="es-PY"/>
        </w:rPr>
        <w:t>versa. Además de las urbanizaciones de Caaguazú, Yhú y Vaquería, de distintos niveles de desarrollo, existen extensiones de campo de muy baja densidad de población, dedicados a la agricultura y ganadería extensiva, además de numerosos pobladores rurales as</w:t>
      </w:r>
      <w:r w:rsidRPr="001346E1">
        <w:rPr>
          <w:rFonts w:cs="Calibri"/>
          <w:sz w:val="24"/>
          <w:szCs w:val="24"/>
          <w:lang w:val="es-PY"/>
        </w:rPr>
        <w:t>entados en parcelas de reducidas dimensiones (minifundios) que se vinculan a través de una extensa red de caminos, huellas, senderos y “picadas”, resaltándose la existencia de comunidades indígenas con diferentes grados de vulnerabilidad teniendo en cuenta</w:t>
      </w:r>
      <w:r w:rsidRPr="001346E1">
        <w:rPr>
          <w:rFonts w:cs="Calibri"/>
          <w:sz w:val="24"/>
          <w:szCs w:val="24"/>
          <w:lang w:val="es-PY"/>
        </w:rPr>
        <w:t xml:space="preserve"> las formas de tenencia de la tierra y las condiciones de desarrollo de cada una de ellas.</w:t>
      </w:r>
    </w:p>
    <w:p w:rsidR="000B2764" w:rsidRPr="001346E1" w:rsidRDefault="00512F53" w:rsidP="00B61100">
      <w:pPr>
        <w:numPr>
          <w:ilvl w:val="3"/>
          <w:numId w:val="1"/>
        </w:numPr>
        <w:spacing w:before="120" w:after="120" w:line="240" w:lineRule="auto"/>
        <w:ind w:left="851" w:hanging="851"/>
        <w:rPr>
          <w:rFonts w:ascii="Calibri" w:hAnsi="Calibri" w:cs="Calibri"/>
          <w:sz w:val="24"/>
          <w:szCs w:val="24"/>
          <w:lang w:val="es-PY"/>
        </w:rPr>
      </w:pPr>
      <w:r w:rsidRPr="001346E1">
        <w:rPr>
          <w:rFonts w:ascii="Calibri" w:hAnsi="Calibri" w:cs="Calibri"/>
          <w:sz w:val="24"/>
          <w:szCs w:val="24"/>
          <w:lang w:val="es-PY"/>
        </w:rPr>
        <w:t>Descripción del Medio Físico</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De acuerdo a la clasificación climática de Koeppen, el tipo climático es identificado como húmedo. </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Conforme a los datos climáticos (reg</w:t>
      </w:r>
      <w:r w:rsidRPr="001346E1">
        <w:rPr>
          <w:rFonts w:cs="Calibri"/>
          <w:sz w:val="24"/>
          <w:szCs w:val="24"/>
          <w:lang w:val="es-PY"/>
        </w:rPr>
        <w:t>istros de la estación meteorológica de Villarrica; Departamento del Guairá - (ubicación Latitud 26º 40´, Longitud: 57º 07´), la temperatura promedio anual es de 21,8ºC, oscilando entre máximas que alcanzan 41ºC y mínimas que pueden descender hasta -03ºC.</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E</w:t>
      </w:r>
      <w:r w:rsidRPr="001346E1">
        <w:rPr>
          <w:rFonts w:cs="Calibri"/>
          <w:sz w:val="24"/>
          <w:szCs w:val="24"/>
          <w:lang w:val="es-PY"/>
        </w:rPr>
        <w:t>l promedio de lluvias obtenido de la misma estación es de 1636,6 mm, siendo la temporada de lluvias entre octubre a abril, y los meses mas secos entre mayo a agosto.</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lastRenderedPageBreak/>
        <w:t xml:space="preserve">En cuanto a la </w:t>
      </w:r>
      <w:r w:rsidRPr="001346E1">
        <w:rPr>
          <w:rFonts w:cs="Calibri"/>
          <w:b/>
          <w:i/>
          <w:sz w:val="24"/>
          <w:szCs w:val="24"/>
          <w:lang w:val="es-PY"/>
        </w:rPr>
        <w:t>hidrología superficial</w:t>
      </w:r>
      <w:r w:rsidRPr="001346E1">
        <w:rPr>
          <w:rFonts w:cs="Calibri"/>
          <w:sz w:val="24"/>
          <w:szCs w:val="24"/>
          <w:lang w:val="es-PY"/>
        </w:rPr>
        <w:t xml:space="preserve">, por el área discurre una red de cursos de aguas, </w:t>
      </w:r>
      <w:r w:rsidRPr="001346E1">
        <w:rPr>
          <w:rFonts w:cs="Calibri"/>
          <w:sz w:val="24"/>
          <w:szCs w:val="24"/>
          <w:lang w:val="es-PY"/>
        </w:rPr>
        <w:t>afluentes de los ríos Paraná y Paraguay.</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La tercera parte de la traza está ubicada en la cuenca del </w:t>
      </w:r>
      <w:r w:rsidRPr="001346E1">
        <w:rPr>
          <w:rFonts w:cs="Calibri"/>
          <w:i/>
          <w:sz w:val="24"/>
          <w:szCs w:val="24"/>
          <w:lang w:val="es-PY"/>
        </w:rPr>
        <w:t xml:space="preserve">Río Acaray, </w:t>
      </w:r>
      <w:r w:rsidRPr="001346E1">
        <w:rPr>
          <w:rFonts w:cs="Calibri"/>
          <w:sz w:val="24"/>
          <w:szCs w:val="24"/>
          <w:lang w:val="es-PY"/>
        </w:rPr>
        <w:t>y abarca los distritos de Yhú, 3 de Febrero, Raúl Oviedo. Mcal. F.S. López, J.E. Estigarribia, J.M Frutos, San Joaquín y José D. Ocampo.</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Otro cu</w:t>
      </w:r>
      <w:r w:rsidRPr="001346E1">
        <w:rPr>
          <w:rFonts w:cs="Calibri"/>
          <w:sz w:val="24"/>
          <w:szCs w:val="24"/>
          <w:lang w:val="es-PY"/>
        </w:rPr>
        <w:t>rso importante es el Río Jejuí Guazú, cuya cuenca atraviesa la traza hacia el final del tramo que a partir del punto identificado como Bifurcación en el Estudio de factibilidad (aproximadamente a la altura del Km. 71) ya que se consideraron las alternativa</w:t>
      </w:r>
      <w:r w:rsidRPr="001346E1">
        <w:rPr>
          <w:rFonts w:cs="Calibri"/>
          <w:sz w:val="24"/>
          <w:szCs w:val="24"/>
          <w:lang w:val="es-PY"/>
        </w:rPr>
        <w:t>s  identificadas como Base y SIDEPAR.</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Las característica del drenajes son muy marcadas y pueden subdividiese en tres tipos: i). Al Sur el drenaje es del tipo paralelo y drenan  hacia el Sureste; ii). En el centro el drenaje es dendrítico y drenan al Surest</w:t>
      </w:r>
      <w:r w:rsidRPr="001346E1">
        <w:rPr>
          <w:rFonts w:cs="Calibri"/>
          <w:sz w:val="24"/>
          <w:szCs w:val="24"/>
          <w:lang w:val="es-PY"/>
        </w:rPr>
        <w:t xml:space="preserve">e; y iii). </w:t>
      </w:r>
      <w:r w:rsidRPr="001346E1">
        <w:rPr>
          <w:rFonts w:cs="Calibri"/>
          <w:sz w:val="24"/>
          <w:szCs w:val="24"/>
          <w:lang w:val="es-PY"/>
        </w:rPr>
        <w:t>Al</w:t>
      </w:r>
      <w:r w:rsidRPr="001346E1">
        <w:rPr>
          <w:rFonts w:cs="Calibri"/>
          <w:sz w:val="24"/>
          <w:szCs w:val="24"/>
          <w:lang w:val="es-PY"/>
        </w:rPr>
        <w:t xml:space="preserve"> Norte es del tipo Paralelo y drenan en direcciones variables.</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Los principales colectores de agua son los arroyos: Yuquyry; Yhu; Guazú; Aº</w:t>
      </w:r>
      <w:r w:rsidRPr="001346E1">
        <w:rPr>
          <w:rFonts w:cs="Calibri"/>
          <w:sz w:val="24"/>
          <w:szCs w:val="24"/>
          <w:lang w:val="es-PY"/>
        </w:rPr>
        <w:t xml:space="preserve"> </w:t>
      </w:r>
      <w:r w:rsidRPr="001346E1">
        <w:rPr>
          <w:rFonts w:cs="Calibri"/>
          <w:sz w:val="24"/>
          <w:szCs w:val="24"/>
          <w:lang w:val="es-PY"/>
        </w:rPr>
        <w:t>Monday-Mi; y el arroyo Acaray.</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Los cursos principales interceptados por la traza del tramo norte de la R</w:t>
      </w:r>
      <w:r w:rsidRPr="001346E1">
        <w:rPr>
          <w:rFonts w:cs="Calibri"/>
          <w:sz w:val="24"/>
          <w:szCs w:val="24"/>
          <w:lang w:val="es-PY"/>
        </w:rPr>
        <w:t xml:space="preserve">uta 13, </w:t>
      </w:r>
      <w:r w:rsidRPr="001346E1">
        <w:rPr>
          <w:rFonts w:cs="Calibri"/>
          <w:sz w:val="24"/>
          <w:szCs w:val="24"/>
          <w:lang w:val="es-PY"/>
        </w:rPr>
        <w:t>corresponden</w:t>
      </w:r>
      <w:r w:rsidRPr="001346E1">
        <w:rPr>
          <w:rFonts w:cs="Calibri"/>
          <w:sz w:val="24"/>
          <w:szCs w:val="24"/>
          <w:lang w:val="es-PY"/>
        </w:rPr>
        <w:t xml:space="preserve"> a los Arroyos Curupicay, Guazú, Corrientes, San Juan y Gasory.</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En relación a los </w:t>
      </w:r>
      <w:r w:rsidRPr="001346E1">
        <w:rPr>
          <w:rFonts w:cs="Calibri"/>
          <w:b/>
          <w:i/>
          <w:sz w:val="24"/>
          <w:szCs w:val="24"/>
          <w:lang w:val="es-PY"/>
        </w:rPr>
        <w:t>Suelos</w:t>
      </w:r>
      <w:r w:rsidRPr="001346E1">
        <w:rPr>
          <w:rFonts w:cs="Calibri"/>
          <w:sz w:val="24"/>
          <w:szCs w:val="24"/>
          <w:lang w:val="es-PY"/>
        </w:rPr>
        <w:t>, el área presenta tres aspectos distintivos, lomadas, llanuras y serranías, caracterizados fundamentalmente por la presencia de sedimentos areno-ar</w:t>
      </w:r>
      <w:r w:rsidRPr="001346E1">
        <w:rPr>
          <w:rFonts w:cs="Calibri"/>
          <w:sz w:val="24"/>
          <w:szCs w:val="24"/>
          <w:lang w:val="es-PY"/>
        </w:rPr>
        <w:t>cilloso proveniente de la diversidad clástica de la unidad del Pérmica, Carbonífero y Triásico.</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La clasificación se basa en los criterios básicos  de los órdenes de suelos, de acuerdo a las características de textura, el relieve, la proveniencia del materi</w:t>
      </w:r>
      <w:r w:rsidRPr="001346E1">
        <w:rPr>
          <w:rFonts w:cs="Calibri"/>
          <w:sz w:val="24"/>
          <w:szCs w:val="24"/>
          <w:lang w:val="es-PY"/>
        </w:rPr>
        <w:t xml:space="preserve">al, la densidad del drenaje y la presencia de afloramientos rocosos.  </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Las áreas típicamente de llanura representan gran parte de la planicie de inundación o estérales y están constituidos por suelos del tipo Alfisol/Ultisol, presentando características te</w:t>
      </w:r>
      <w:r w:rsidRPr="001346E1">
        <w:rPr>
          <w:rFonts w:cs="Calibri"/>
          <w:sz w:val="24"/>
          <w:szCs w:val="24"/>
          <w:lang w:val="es-PY"/>
        </w:rPr>
        <w:t xml:space="preserve">xturales Areno/ arcillosa, drenaje pobre, mayormente inundado y de rocosidad nula; son principalmente suelos trasportados. </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Los suelos de las lomadas se caracterizan por la presencia de sedimentos arenosos de variada granulometría de grueso a muy fino, tod</w:t>
      </w:r>
      <w:r w:rsidRPr="001346E1">
        <w:rPr>
          <w:rFonts w:cs="Calibri"/>
          <w:sz w:val="24"/>
          <w:szCs w:val="24"/>
          <w:lang w:val="es-PY"/>
        </w:rPr>
        <w:t>os provenientes  de las areniscas y siltitas de edad Pérmica  y Triásica principalmente, estas lomadas presentan drenaje bueno a moderado y pequeña a casi nula rocosidad.</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lastRenderedPageBreak/>
        <w:t>En las serranías los suelos son en su mayor parte grandes espesores de arenas y arcil</w:t>
      </w:r>
      <w:r w:rsidRPr="001346E1">
        <w:rPr>
          <w:rFonts w:cs="Calibri"/>
          <w:sz w:val="24"/>
          <w:szCs w:val="24"/>
          <w:lang w:val="es-PY"/>
        </w:rPr>
        <w:t>las provenientes de areniscas, los mismos presentan drenajes excesivos y rocosidad moderada.</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Los suelos predominantes son los derivados de las areniscas: Podsoles rojo amarillo con un horizonte bastante grueso de 80-120 cm; Litosoles y Arenas Cuarzosas en </w:t>
      </w:r>
      <w:r w:rsidRPr="001346E1">
        <w:rPr>
          <w:rFonts w:cs="Calibri"/>
          <w:sz w:val="24"/>
          <w:szCs w:val="24"/>
          <w:lang w:val="es-PY"/>
        </w:rPr>
        <w:t>las serranías; y Planosoles, Plintosoles y Gley poco húmedos en las planicies aluviales.</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Predominan los suelos de tipo III y IV. Las características básicas de los mismos son las siguientes:</w:t>
      </w:r>
    </w:p>
    <w:p w:rsidR="000B2764" w:rsidRPr="001346E1" w:rsidRDefault="00512F53" w:rsidP="00B61100">
      <w:pPr>
        <w:numPr>
          <w:ilvl w:val="0"/>
          <w:numId w:val="3"/>
        </w:numPr>
        <w:spacing w:before="120" w:after="120" w:line="240" w:lineRule="auto"/>
        <w:ind w:left="426" w:hanging="426"/>
        <w:jc w:val="both"/>
        <w:rPr>
          <w:rFonts w:cs="Calibri"/>
          <w:sz w:val="24"/>
          <w:szCs w:val="24"/>
          <w:lang w:val="es-PY"/>
        </w:rPr>
      </w:pPr>
      <w:r w:rsidRPr="001346E1">
        <w:rPr>
          <w:rFonts w:cs="Calibri"/>
          <w:i/>
          <w:sz w:val="24"/>
          <w:szCs w:val="24"/>
          <w:lang w:val="es-PY"/>
        </w:rPr>
        <w:t>Suelo tipo III</w:t>
      </w:r>
      <w:r w:rsidRPr="001346E1">
        <w:rPr>
          <w:rFonts w:cs="Calibri"/>
          <w:sz w:val="24"/>
          <w:szCs w:val="24"/>
          <w:lang w:val="es-PY"/>
        </w:rPr>
        <w:t>. Tienen moderadas limitaciones que reducen la sele</w:t>
      </w:r>
      <w:r w:rsidRPr="001346E1">
        <w:rPr>
          <w:rFonts w:cs="Calibri"/>
          <w:sz w:val="24"/>
          <w:szCs w:val="24"/>
          <w:lang w:val="es-PY"/>
        </w:rPr>
        <w:t>cción de cultivos o requieren prácticas de manejo y/o conservación.</w:t>
      </w:r>
    </w:p>
    <w:p w:rsidR="000B2764" w:rsidRPr="001346E1" w:rsidRDefault="00512F53" w:rsidP="00B61100">
      <w:pPr>
        <w:numPr>
          <w:ilvl w:val="0"/>
          <w:numId w:val="3"/>
        </w:numPr>
        <w:spacing w:before="120" w:after="120" w:line="240" w:lineRule="auto"/>
        <w:ind w:left="426" w:hanging="426"/>
        <w:jc w:val="both"/>
        <w:rPr>
          <w:rFonts w:cs="Calibri"/>
          <w:sz w:val="24"/>
          <w:szCs w:val="24"/>
          <w:lang w:val="es-PY"/>
        </w:rPr>
      </w:pPr>
      <w:r w:rsidRPr="001346E1">
        <w:rPr>
          <w:rFonts w:cs="Calibri"/>
          <w:i/>
          <w:sz w:val="24"/>
          <w:szCs w:val="24"/>
          <w:lang w:val="es-PY"/>
        </w:rPr>
        <w:t>Suelo tipo IV</w:t>
      </w:r>
      <w:r w:rsidRPr="001346E1">
        <w:rPr>
          <w:rFonts w:cs="Calibri"/>
          <w:sz w:val="24"/>
          <w:szCs w:val="24"/>
          <w:lang w:val="es-PY"/>
        </w:rPr>
        <w:t>. Deben usarse con vegetación permanente debido a que sus limitaciones restringen el desarrollo de cultivos anuales que requieren prácticas intensivas de manejo y conservación</w:t>
      </w:r>
      <w:r w:rsidRPr="001346E1">
        <w:rPr>
          <w:rFonts w:cs="Calibri"/>
          <w:sz w:val="24"/>
          <w:szCs w:val="24"/>
          <w:lang w:val="es-PY"/>
        </w:rPr>
        <w:t xml:space="preserve"> de suelos.</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Los mapas siguientes corresponden a los mapas temáticos de Taxonomía de suelos y la Capacidad de Uso del suelo dentro de la zona de influencia del trazado de la ruta. </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Conforme a la taxonomía hacia el lado Oeste predominan suelos de tipo Arenic</w:t>
      </w:r>
      <w:r w:rsidRPr="001346E1">
        <w:rPr>
          <w:rFonts w:cs="Calibri"/>
          <w:sz w:val="24"/>
          <w:szCs w:val="24"/>
          <w:lang w:val="es-PY"/>
        </w:rPr>
        <w:t xml:space="preserve"> </w:t>
      </w:r>
      <w:r w:rsidRPr="001346E1">
        <w:rPr>
          <w:rFonts w:cs="Calibri"/>
          <w:sz w:val="24"/>
          <w:szCs w:val="24"/>
          <w:lang w:val="es-PY"/>
        </w:rPr>
        <w:t>Paleudult (29,2% del AI) y hacia el lado Oeste Rhodic</w:t>
      </w:r>
      <w:r w:rsidRPr="001346E1">
        <w:rPr>
          <w:rFonts w:cs="Calibri"/>
          <w:sz w:val="24"/>
          <w:szCs w:val="24"/>
          <w:lang w:val="es-PY"/>
        </w:rPr>
        <w:t xml:space="preserve"> </w:t>
      </w:r>
      <w:r w:rsidRPr="001346E1">
        <w:rPr>
          <w:rFonts w:cs="Calibri"/>
          <w:sz w:val="24"/>
          <w:szCs w:val="24"/>
          <w:lang w:val="es-PY"/>
        </w:rPr>
        <w:t>Paleudult (34,6% del AI).</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 xml:space="preserve">En relación al </w:t>
      </w:r>
      <w:r w:rsidRPr="001346E1">
        <w:rPr>
          <w:rFonts w:cs="Calibri"/>
          <w:i/>
          <w:sz w:val="24"/>
          <w:szCs w:val="24"/>
          <w:lang w:val="es-PY"/>
        </w:rPr>
        <w:t>Uso de Suelo</w:t>
      </w:r>
      <w:r w:rsidRPr="001346E1">
        <w:rPr>
          <w:rFonts w:cs="Calibri"/>
          <w:sz w:val="24"/>
          <w:szCs w:val="24"/>
          <w:lang w:val="es-PY"/>
        </w:rPr>
        <w:t xml:space="preserve"> del año 2006, en el Departamento de  Caaguazú se cuenta fundamentalmente con tierras agrícolas, tierras pecuarias y tierras forestales de producció</w:t>
      </w:r>
      <w:r w:rsidRPr="001346E1">
        <w:rPr>
          <w:rFonts w:cs="Calibri"/>
          <w:sz w:val="24"/>
          <w:szCs w:val="24"/>
          <w:lang w:val="es-PY"/>
        </w:rPr>
        <w:t xml:space="preserve">n. </w:t>
      </w:r>
    </w:p>
    <w:p w:rsidR="000B2764" w:rsidRPr="001346E1" w:rsidRDefault="00512F53" w:rsidP="00F93902">
      <w:pPr>
        <w:spacing w:before="120" w:after="120" w:line="240" w:lineRule="auto"/>
        <w:jc w:val="both"/>
        <w:rPr>
          <w:rFonts w:cs="Calibri"/>
          <w:sz w:val="24"/>
          <w:szCs w:val="24"/>
          <w:lang w:val="es-PY"/>
        </w:rPr>
      </w:pPr>
      <w:r>
        <w:rPr>
          <w:noProof/>
        </w:rPr>
        <w:drawing>
          <wp:anchor distT="0" distB="0" distL="114300" distR="114300" simplePos="0" relativeHeight="251640320" behindDoc="1" locked="0" layoutInCell="1" allowOverlap="1">
            <wp:simplePos x="0" y="0"/>
            <wp:positionH relativeFrom="column">
              <wp:posOffset>542925</wp:posOffset>
            </wp:positionH>
            <wp:positionV relativeFrom="paragraph">
              <wp:posOffset>732790</wp:posOffset>
            </wp:positionV>
            <wp:extent cx="4591050" cy="6550025"/>
            <wp:effectExtent l="19050" t="0" r="0" b="0"/>
            <wp:wrapNone/>
            <wp:docPr id="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srcRect/>
                    <a:stretch>
                      <a:fillRect/>
                    </a:stretch>
                  </pic:blipFill>
                  <pic:spPr bwMode="auto">
                    <a:xfrm>
                      <a:off x="0" y="0"/>
                      <a:ext cx="4591050" cy="6550025"/>
                    </a:xfrm>
                    <a:prstGeom prst="rect">
                      <a:avLst/>
                    </a:prstGeom>
                    <a:noFill/>
                    <a:ln w="9525">
                      <a:noFill/>
                      <a:miter lim="800000"/>
                      <a:headEnd/>
                      <a:tailEnd/>
                    </a:ln>
                  </pic:spPr>
                </pic:pic>
              </a:graphicData>
            </a:graphic>
          </wp:anchor>
        </w:drawing>
      </w:r>
      <w:r w:rsidRPr="001346E1">
        <w:rPr>
          <w:rFonts w:cs="Calibri"/>
          <w:sz w:val="24"/>
          <w:szCs w:val="24"/>
          <w:lang w:val="es-PY"/>
        </w:rPr>
        <w:t xml:space="preserve">De acuerdo al </w:t>
      </w:r>
      <w:r w:rsidRPr="001346E1">
        <w:rPr>
          <w:rFonts w:cs="Calibri"/>
          <w:i/>
          <w:sz w:val="24"/>
          <w:szCs w:val="24"/>
          <w:lang w:val="es-PY"/>
        </w:rPr>
        <w:t>Mapa de Uso Actual</w:t>
      </w:r>
      <w:r w:rsidRPr="001346E1">
        <w:rPr>
          <w:rFonts w:cs="Calibri"/>
          <w:sz w:val="24"/>
          <w:szCs w:val="24"/>
          <w:lang w:val="es-PY"/>
        </w:rPr>
        <w:t xml:space="preserve"> de la tierra, incluido a seguir, se observa el predominio de tierras utilizadas para actividades agrícolas y ganaderas (54,9%) del AI; el 24,9 % corresponde a áreas boscosas distribuidas aisladamente; el 18,2% , corresponde a campo bajo inundable; y el 1,</w:t>
      </w:r>
      <w:r w:rsidRPr="001346E1">
        <w:rPr>
          <w:rFonts w:cs="Calibri"/>
          <w:sz w:val="24"/>
          <w:szCs w:val="24"/>
          <w:lang w:val="es-PY"/>
        </w:rPr>
        <w:t>2 % a campo bajo inundado.</w:t>
      </w:r>
    </w:p>
    <w:p w:rsidR="000B2764" w:rsidRPr="001346E1" w:rsidRDefault="00512F53" w:rsidP="00F93902">
      <w:pPr>
        <w:spacing w:before="120" w:after="120" w:line="240" w:lineRule="auto"/>
        <w:rPr>
          <w:rFonts w:cs="Calibri"/>
          <w:sz w:val="24"/>
          <w:szCs w:val="24"/>
          <w:lang w:val="es-PY"/>
        </w:rPr>
      </w:pPr>
      <w:r w:rsidRPr="001346E1">
        <w:rPr>
          <w:rFonts w:cs="Calibri"/>
          <w:sz w:val="24"/>
          <w:szCs w:val="24"/>
          <w:lang w:val="es-PY"/>
        </w:rPr>
        <w:br w:type="page"/>
      </w:r>
    </w:p>
    <w:p w:rsidR="000B2764" w:rsidRDefault="00512F53" w:rsidP="00F93902">
      <w:pPr>
        <w:spacing w:before="120" w:after="120" w:line="240" w:lineRule="auto"/>
        <w:rPr>
          <w:rFonts w:cs="Calibri"/>
          <w:sz w:val="24"/>
          <w:szCs w:val="24"/>
          <w:lang w:val="es-PY"/>
        </w:rPr>
      </w:pPr>
      <w:r>
        <w:rPr>
          <w:noProof/>
        </w:rPr>
        <w:lastRenderedPageBreak/>
        <w:drawing>
          <wp:anchor distT="0" distB="0" distL="114300" distR="114300" simplePos="0" relativeHeight="251612672" behindDoc="1" locked="0" layoutInCell="1" allowOverlap="1">
            <wp:simplePos x="0" y="0"/>
            <wp:positionH relativeFrom="column">
              <wp:posOffset>421005</wp:posOffset>
            </wp:positionH>
            <wp:positionV relativeFrom="paragraph">
              <wp:posOffset>-3810</wp:posOffset>
            </wp:positionV>
            <wp:extent cx="5201920" cy="7431405"/>
            <wp:effectExtent l="19050" t="0" r="0" b="0"/>
            <wp:wrapNone/>
            <wp:docPr id="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srcRect/>
                    <a:stretch>
                      <a:fillRect/>
                    </a:stretch>
                  </pic:blipFill>
                  <pic:spPr bwMode="auto">
                    <a:xfrm>
                      <a:off x="0" y="0"/>
                      <a:ext cx="5201920" cy="7431405"/>
                    </a:xfrm>
                    <a:prstGeom prst="rect">
                      <a:avLst/>
                    </a:prstGeom>
                    <a:noFill/>
                    <a:ln w="9525">
                      <a:noFill/>
                      <a:miter lim="800000"/>
                      <a:headEnd/>
                      <a:tailEnd/>
                    </a:ln>
                  </pic:spPr>
                </pic:pic>
              </a:graphicData>
            </a:graphic>
          </wp:anchor>
        </w:drawing>
      </w:r>
      <w:r w:rsidRPr="001346E1">
        <w:rPr>
          <w:rFonts w:cs="Calibri"/>
          <w:sz w:val="24"/>
          <w:szCs w:val="24"/>
          <w:lang w:val="es-PY"/>
        </w:rPr>
        <w:br w:type="page"/>
      </w:r>
    </w:p>
    <w:p w:rsidR="00AE7444" w:rsidRPr="001346E1" w:rsidRDefault="00512F53" w:rsidP="00F93902">
      <w:pPr>
        <w:spacing w:before="120" w:after="120" w:line="240" w:lineRule="auto"/>
        <w:rPr>
          <w:rFonts w:cs="Calibri"/>
          <w:sz w:val="24"/>
          <w:szCs w:val="24"/>
          <w:lang w:val="es-PY"/>
        </w:rPr>
      </w:pPr>
      <w:r>
        <w:rPr>
          <w:noProof/>
        </w:rPr>
        <w:lastRenderedPageBreak/>
        <w:drawing>
          <wp:anchor distT="0" distB="0" distL="114300" distR="114300" simplePos="0" relativeHeight="251613696" behindDoc="1" locked="0" layoutInCell="1" allowOverlap="1">
            <wp:simplePos x="0" y="0"/>
            <wp:positionH relativeFrom="column">
              <wp:posOffset>356235</wp:posOffset>
            </wp:positionH>
            <wp:positionV relativeFrom="paragraph">
              <wp:posOffset>-349250</wp:posOffset>
            </wp:positionV>
            <wp:extent cx="5312410" cy="7580630"/>
            <wp:effectExtent l="19050" t="0" r="2540" b="0"/>
            <wp:wrapNone/>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srcRect/>
                    <a:stretch>
                      <a:fillRect/>
                    </a:stretch>
                  </pic:blipFill>
                  <pic:spPr bwMode="auto">
                    <a:xfrm>
                      <a:off x="0" y="0"/>
                      <a:ext cx="5312410" cy="7580630"/>
                    </a:xfrm>
                    <a:prstGeom prst="rect">
                      <a:avLst/>
                    </a:prstGeom>
                    <a:noFill/>
                    <a:ln w="9525">
                      <a:noFill/>
                      <a:miter lim="800000"/>
                      <a:headEnd/>
                      <a:tailEnd/>
                    </a:ln>
                  </pic:spPr>
                </pic:pic>
              </a:graphicData>
            </a:graphic>
          </wp:anchor>
        </w:drawing>
      </w:r>
    </w:p>
    <w:p w:rsidR="000B2764" w:rsidRPr="00AE7444" w:rsidRDefault="00512F53" w:rsidP="00B61100">
      <w:pPr>
        <w:numPr>
          <w:ilvl w:val="3"/>
          <w:numId w:val="1"/>
        </w:numPr>
        <w:spacing w:before="120" w:after="120" w:line="240" w:lineRule="auto"/>
        <w:ind w:left="851" w:hanging="851"/>
        <w:rPr>
          <w:rFonts w:ascii="Calibri" w:hAnsi="Calibri" w:cs="Calibri"/>
          <w:sz w:val="24"/>
          <w:szCs w:val="24"/>
          <w:lang w:val="es-PY"/>
        </w:rPr>
      </w:pPr>
      <w:r w:rsidRPr="00AE7444">
        <w:rPr>
          <w:rFonts w:ascii="Calibri" w:hAnsi="Calibri" w:cs="Calibri"/>
          <w:sz w:val="24"/>
          <w:szCs w:val="24"/>
          <w:lang w:val="es-PY"/>
        </w:rPr>
        <w:br w:type="page"/>
      </w:r>
      <w:r w:rsidRPr="00AE7444">
        <w:rPr>
          <w:rFonts w:ascii="Calibri" w:hAnsi="Calibri" w:cs="Calibri"/>
          <w:sz w:val="24"/>
          <w:szCs w:val="24"/>
          <w:lang w:val="es-PY"/>
        </w:rPr>
        <w:lastRenderedPageBreak/>
        <w:t>Caracterización del Medio Biológico</w:t>
      </w: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El área donde se ubica el Proyecto se encuentra dentro de la Ecorregión Selva Central, en el límite con la Ecorregión Litoral Central, de acuerdo al mapa de ecorregiones del Centro de D</w:t>
      </w:r>
      <w:r w:rsidRPr="001346E1">
        <w:rPr>
          <w:rFonts w:cs="Calibri"/>
          <w:sz w:val="24"/>
          <w:szCs w:val="24"/>
          <w:lang w:val="es-PY"/>
        </w:rPr>
        <w:t xml:space="preserve">atos para la Conservación (1990).  </w:t>
      </w:r>
    </w:p>
    <w:p w:rsidR="000B2764" w:rsidRPr="001346E1" w:rsidRDefault="00512F53" w:rsidP="00F93902">
      <w:pPr>
        <w:spacing w:before="120" w:after="120" w:line="240" w:lineRule="auto"/>
        <w:jc w:val="both"/>
        <w:rPr>
          <w:rFonts w:cs="Calibri"/>
          <w:sz w:val="24"/>
          <w:szCs w:val="24"/>
          <w:lang w:val="es-PY"/>
        </w:rPr>
      </w:pPr>
      <w:r>
        <w:rPr>
          <w:noProof/>
        </w:rPr>
        <w:drawing>
          <wp:anchor distT="0" distB="0" distL="114300" distR="114300" simplePos="0" relativeHeight="251614720" behindDoc="1" locked="0" layoutInCell="1" allowOverlap="1">
            <wp:simplePos x="0" y="0"/>
            <wp:positionH relativeFrom="column">
              <wp:posOffset>1200150</wp:posOffset>
            </wp:positionH>
            <wp:positionV relativeFrom="paragraph">
              <wp:posOffset>15875</wp:posOffset>
            </wp:positionV>
            <wp:extent cx="2667000" cy="3151505"/>
            <wp:effectExtent l="19050" t="0" r="0" b="0"/>
            <wp:wrapNone/>
            <wp:docPr id="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srcRect/>
                    <a:stretch>
                      <a:fillRect/>
                    </a:stretch>
                  </pic:blipFill>
                  <pic:spPr bwMode="auto">
                    <a:xfrm>
                      <a:off x="0" y="0"/>
                      <a:ext cx="2667000" cy="3151505"/>
                    </a:xfrm>
                    <a:prstGeom prst="rect">
                      <a:avLst/>
                    </a:prstGeom>
                    <a:noFill/>
                    <a:ln w="9525">
                      <a:noFill/>
                      <a:miter lim="800000"/>
                      <a:headEnd/>
                      <a:tailEnd/>
                    </a:ln>
                  </pic:spPr>
                </pic:pic>
              </a:graphicData>
            </a:graphic>
          </wp:anchor>
        </w:drawing>
      </w: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p>
    <w:p w:rsidR="000B2764" w:rsidRPr="001346E1" w:rsidRDefault="00512F53" w:rsidP="00F93902">
      <w:pPr>
        <w:spacing w:before="120" w:after="120" w:line="240" w:lineRule="auto"/>
        <w:jc w:val="both"/>
        <w:rPr>
          <w:rFonts w:cs="Calibri"/>
          <w:sz w:val="24"/>
          <w:szCs w:val="24"/>
          <w:lang w:val="es-PY"/>
        </w:rPr>
      </w:pPr>
      <w:r w:rsidRPr="001346E1">
        <w:rPr>
          <w:rFonts w:cs="Calibri"/>
          <w:sz w:val="24"/>
          <w:szCs w:val="24"/>
          <w:lang w:val="es-PY"/>
        </w:rPr>
        <w:t>Las comunidades naturales presentes en la zona son variadas y características de esta Ecorregión, tales como:</w:t>
      </w:r>
    </w:p>
    <w:p w:rsidR="000B2764" w:rsidRPr="001346E1" w:rsidRDefault="00512F53" w:rsidP="00B61100">
      <w:pPr>
        <w:numPr>
          <w:ilvl w:val="0"/>
          <w:numId w:val="4"/>
        </w:numPr>
        <w:spacing w:before="120" w:after="120" w:line="240" w:lineRule="auto"/>
        <w:ind w:left="426" w:hanging="426"/>
        <w:jc w:val="both"/>
        <w:rPr>
          <w:rFonts w:cs="Calibri"/>
          <w:sz w:val="24"/>
          <w:szCs w:val="24"/>
          <w:lang w:val="es-PY"/>
        </w:rPr>
      </w:pPr>
      <w:r w:rsidRPr="001346E1">
        <w:rPr>
          <w:rFonts w:cs="Calibri"/>
          <w:b/>
          <w:i/>
          <w:sz w:val="24"/>
          <w:szCs w:val="24"/>
          <w:lang w:val="es-PY"/>
        </w:rPr>
        <w:t xml:space="preserve">Bosque Alto; </w:t>
      </w:r>
      <w:r w:rsidRPr="001346E1">
        <w:rPr>
          <w:rFonts w:cs="Calibri"/>
          <w:sz w:val="24"/>
          <w:szCs w:val="24"/>
          <w:lang w:val="es-PY"/>
        </w:rPr>
        <w:t xml:space="preserve">de formaciones raleadas en proceso de secundarización, que según el grado de </w:t>
      </w:r>
      <w:r w:rsidRPr="001346E1">
        <w:rPr>
          <w:rFonts w:cs="Calibri"/>
          <w:sz w:val="24"/>
          <w:szCs w:val="24"/>
          <w:lang w:val="es-PY"/>
        </w:rPr>
        <w:t>explotación, podrían presentar grandes variaciones en las especies de los estratos medio, bajo y sotobosque.</w:t>
      </w:r>
    </w:p>
    <w:p w:rsidR="000B2764" w:rsidRPr="001346E1" w:rsidRDefault="00512F53" w:rsidP="00B61100">
      <w:pPr>
        <w:numPr>
          <w:ilvl w:val="0"/>
          <w:numId w:val="4"/>
        </w:numPr>
        <w:spacing w:before="120" w:after="120" w:line="240" w:lineRule="auto"/>
        <w:ind w:left="426" w:hanging="426"/>
        <w:jc w:val="both"/>
        <w:rPr>
          <w:rFonts w:cs="Calibri"/>
          <w:sz w:val="24"/>
          <w:szCs w:val="24"/>
          <w:lang w:val="es-PY"/>
        </w:rPr>
      </w:pPr>
      <w:r w:rsidRPr="001346E1">
        <w:rPr>
          <w:rFonts w:cs="Calibri"/>
          <w:b/>
          <w:i/>
          <w:sz w:val="24"/>
          <w:szCs w:val="24"/>
          <w:lang w:val="es-PY"/>
        </w:rPr>
        <w:t>Bosque de Afloramientos Rocosos</w:t>
      </w:r>
      <w:r w:rsidRPr="001346E1">
        <w:rPr>
          <w:rFonts w:cs="Calibri"/>
          <w:sz w:val="24"/>
          <w:szCs w:val="24"/>
          <w:lang w:val="es-PY"/>
        </w:rPr>
        <w:t>; que en este tramo pertenecen a las estribaciones del sistema orográfico San Joaquín. En zonas de rocas muy sueltas</w:t>
      </w:r>
      <w:r w:rsidRPr="001346E1">
        <w:rPr>
          <w:rFonts w:cs="Calibri"/>
          <w:sz w:val="24"/>
          <w:szCs w:val="24"/>
          <w:lang w:val="es-PY"/>
        </w:rPr>
        <w:t xml:space="preserve"> aparecen especies pioneras.</w:t>
      </w:r>
    </w:p>
    <w:p w:rsidR="000B2764" w:rsidRPr="001346E1" w:rsidRDefault="00512F53" w:rsidP="00B61100">
      <w:pPr>
        <w:numPr>
          <w:ilvl w:val="0"/>
          <w:numId w:val="4"/>
        </w:numPr>
        <w:spacing w:before="120" w:after="120" w:line="240" w:lineRule="auto"/>
        <w:ind w:left="426" w:hanging="426"/>
        <w:jc w:val="both"/>
        <w:rPr>
          <w:rFonts w:cs="Calibri"/>
          <w:sz w:val="24"/>
          <w:szCs w:val="24"/>
          <w:lang w:val="es-PY"/>
        </w:rPr>
      </w:pPr>
      <w:r w:rsidRPr="001346E1">
        <w:rPr>
          <w:rFonts w:cs="Calibri"/>
          <w:b/>
          <w:i/>
          <w:sz w:val="24"/>
          <w:szCs w:val="24"/>
          <w:lang w:val="es-PY"/>
        </w:rPr>
        <w:t xml:space="preserve">Bosque en Galería; </w:t>
      </w:r>
      <w:r w:rsidRPr="001346E1">
        <w:rPr>
          <w:rFonts w:cs="Calibri"/>
          <w:sz w:val="24"/>
          <w:szCs w:val="24"/>
          <w:lang w:val="es-PY"/>
        </w:rPr>
        <w:t xml:space="preserve"> acompañan los cursos de agua y están conformados por estrato alto; medios y bajos. En todo caso pueden observarse un estrato alto y uno bajo, con un sotobosque regularmente rico en especies, que se confunde </w:t>
      </w:r>
      <w:r w:rsidRPr="001346E1">
        <w:rPr>
          <w:rFonts w:cs="Calibri"/>
          <w:sz w:val="24"/>
          <w:szCs w:val="24"/>
          <w:lang w:val="es-PY"/>
        </w:rPr>
        <w:t>muchas veces con las especies que crecen en los pastizales inundables que acompañan a estos bosquecillos.</w:t>
      </w:r>
    </w:p>
    <w:p w:rsidR="000B2764" w:rsidRPr="001346E1" w:rsidRDefault="00512F53" w:rsidP="00B61100">
      <w:pPr>
        <w:numPr>
          <w:ilvl w:val="0"/>
          <w:numId w:val="4"/>
        </w:numPr>
        <w:spacing w:before="120" w:after="120" w:line="240" w:lineRule="auto"/>
        <w:ind w:left="426" w:hanging="426"/>
        <w:jc w:val="both"/>
        <w:rPr>
          <w:rFonts w:cs="Calibri"/>
          <w:sz w:val="24"/>
          <w:szCs w:val="24"/>
          <w:lang w:val="es-PY"/>
        </w:rPr>
      </w:pPr>
      <w:r w:rsidRPr="001346E1">
        <w:rPr>
          <w:rFonts w:cs="Calibri"/>
          <w:b/>
          <w:i/>
          <w:sz w:val="24"/>
          <w:szCs w:val="24"/>
          <w:lang w:val="es-PY"/>
        </w:rPr>
        <w:lastRenderedPageBreak/>
        <w:t>Cerrado;</w:t>
      </w:r>
      <w:r w:rsidRPr="001346E1">
        <w:rPr>
          <w:rFonts w:cs="Calibri"/>
          <w:b/>
          <w:i/>
          <w:sz w:val="24"/>
          <w:szCs w:val="24"/>
          <w:lang w:val="es-PY"/>
        </w:rPr>
        <w:t xml:space="preserve"> </w:t>
      </w:r>
      <w:r w:rsidRPr="001346E1">
        <w:rPr>
          <w:rFonts w:cs="Calibri"/>
          <w:sz w:val="24"/>
          <w:szCs w:val="24"/>
          <w:lang w:val="es-PY"/>
        </w:rPr>
        <w:t xml:space="preserve">está constituido por una vegetación de tipo sabanoide, de fisionomía extremadamente variable, que engloba desde bosquetes densos, hasta </w:t>
      </w:r>
      <w:r w:rsidRPr="001346E1">
        <w:rPr>
          <w:rFonts w:cs="Calibri"/>
          <w:sz w:val="24"/>
          <w:szCs w:val="24"/>
          <w:lang w:val="es-PY"/>
        </w:rPr>
        <w:t>pastizales puros, pasando por otros con distinto grado de cobertura leñosa. A su vez estas formaciones aparecen naturalmente intercaladas con otras, boscosas, de praderas, bosques galería, etc.</w:t>
      </w:r>
    </w:p>
    <w:p w:rsidR="000B2764" w:rsidRPr="001346E1" w:rsidRDefault="00512F53" w:rsidP="00B61100">
      <w:pPr>
        <w:numPr>
          <w:ilvl w:val="0"/>
          <w:numId w:val="4"/>
        </w:numPr>
        <w:spacing w:before="120" w:after="120" w:line="240" w:lineRule="auto"/>
        <w:ind w:left="426" w:hanging="426"/>
        <w:jc w:val="both"/>
        <w:rPr>
          <w:rFonts w:cs="Calibri"/>
          <w:sz w:val="24"/>
          <w:szCs w:val="24"/>
          <w:lang w:val="es-PY"/>
        </w:rPr>
      </w:pPr>
      <w:r w:rsidRPr="001346E1">
        <w:rPr>
          <w:rFonts w:cs="Calibri"/>
          <w:b/>
          <w:i/>
          <w:sz w:val="24"/>
          <w:szCs w:val="24"/>
          <w:lang w:val="es-PY"/>
        </w:rPr>
        <w:t>Comunidades palustres; Pastizales Saturados</w:t>
      </w:r>
      <w:r w:rsidRPr="001346E1">
        <w:rPr>
          <w:rFonts w:cs="Calibri"/>
          <w:sz w:val="24"/>
          <w:szCs w:val="24"/>
          <w:lang w:val="es-PY"/>
        </w:rPr>
        <w:t xml:space="preserve"> (Campo bajo Inunda</w:t>
      </w:r>
      <w:r w:rsidRPr="001346E1">
        <w:rPr>
          <w:rFonts w:cs="Calibri"/>
          <w:sz w:val="24"/>
          <w:szCs w:val="24"/>
          <w:lang w:val="es-PY"/>
        </w:rPr>
        <w:t>ble); son ecosistemas herbáceos, caracterizados por variabilidad de sus componentes que van sucediéndose conforme se sitúen en la pendiente desde mayores alturas de los valles hasta abajo, en su confluencia con los cursos de agua o con los bosques que acom</w:t>
      </w:r>
      <w:r w:rsidRPr="001346E1">
        <w:rPr>
          <w:rFonts w:cs="Calibri"/>
          <w:sz w:val="24"/>
          <w:szCs w:val="24"/>
          <w:lang w:val="es-PY"/>
        </w:rPr>
        <w:t xml:space="preserve">pañan a éstos. Se caracterizan presencia de gramíneas, hierbas graminoides y otras. </w:t>
      </w:r>
    </w:p>
    <w:p w:rsidR="000B2764" w:rsidRPr="001346E1" w:rsidRDefault="00512F53" w:rsidP="00355630">
      <w:pPr>
        <w:spacing w:before="60" w:after="60" w:line="240" w:lineRule="auto"/>
        <w:jc w:val="both"/>
        <w:rPr>
          <w:rFonts w:cs="Calibri"/>
          <w:sz w:val="24"/>
          <w:szCs w:val="24"/>
          <w:lang w:val="es-PY"/>
        </w:rPr>
      </w:pPr>
      <w:r w:rsidRPr="001346E1">
        <w:rPr>
          <w:rFonts w:cs="Calibri"/>
          <w:sz w:val="24"/>
          <w:szCs w:val="24"/>
          <w:lang w:val="es-PY"/>
        </w:rPr>
        <w:t xml:space="preserve">En relación a la </w:t>
      </w:r>
      <w:r w:rsidRPr="001346E1">
        <w:rPr>
          <w:rFonts w:cs="Calibri"/>
          <w:b/>
          <w:i/>
          <w:sz w:val="24"/>
          <w:szCs w:val="24"/>
          <w:lang w:val="es-PY"/>
        </w:rPr>
        <w:t>Fauna</w:t>
      </w:r>
      <w:r w:rsidRPr="001346E1">
        <w:rPr>
          <w:rFonts w:cs="Calibri"/>
          <w:sz w:val="24"/>
          <w:szCs w:val="24"/>
          <w:lang w:val="es-PY"/>
        </w:rPr>
        <w:t>, prácticamente no se disponen de  estudios de la zona. Sobre la base de la publicación sobre observaciones realizadas en el año 1996 (CSB - Conserva</w:t>
      </w:r>
      <w:r w:rsidRPr="001346E1">
        <w:rPr>
          <w:rFonts w:cs="Calibri"/>
          <w:sz w:val="24"/>
          <w:szCs w:val="24"/>
          <w:lang w:val="es-PY"/>
        </w:rPr>
        <w:t>ción Internacional) en el campo en la Estancia Kaa’guy</w:t>
      </w:r>
      <w:r w:rsidRPr="001346E1">
        <w:rPr>
          <w:rFonts w:cs="Calibri"/>
          <w:sz w:val="24"/>
          <w:szCs w:val="24"/>
          <w:lang w:val="es-PY"/>
        </w:rPr>
        <w:t xml:space="preserve"> </w:t>
      </w:r>
      <w:r w:rsidRPr="001346E1">
        <w:rPr>
          <w:rFonts w:cs="Calibri"/>
          <w:sz w:val="24"/>
          <w:szCs w:val="24"/>
          <w:lang w:val="es-PY"/>
        </w:rPr>
        <w:t>Rory, ubicada en la zona de influencia del proyecto, habían reportado la presencia de 202 especies de aves y 33 especies de mamíferos, algunas de las cuales se encontraban amenazadas.</w:t>
      </w:r>
    </w:p>
    <w:p w:rsidR="000B2764" w:rsidRPr="001346E1" w:rsidRDefault="00512F53" w:rsidP="00355630">
      <w:pPr>
        <w:spacing w:before="60" w:after="60" w:line="240" w:lineRule="auto"/>
        <w:jc w:val="both"/>
        <w:rPr>
          <w:rFonts w:cs="Calibri"/>
          <w:sz w:val="24"/>
          <w:szCs w:val="24"/>
          <w:lang w:val="es-PY"/>
        </w:rPr>
      </w:pPr>
      <w:r w:rsidRPr="001346E1">
        <w:rPr>
          <w:rFonts w:cs="Calibri"/>
          <w:sz w:val="24"/>
          <w:szCs w:val="24"/>
          <w:lang w:val="es-PY"/>
        </w:rPr>
        <w:t>En toda la región</w:t>
      </w:r>
      <w:r w:rsidRPr="001346E1">
        <w:rPr>
          <w:rFonts w:cs="Calibri"/>
          <w:sz w:val="24"/>
          <w:szCs w:val="24"/>
          <w:lang w:val="es-PY"/>
        </w:rPr>
        <w:t xml:space="preserve"> Oriental existe una fuerte disminución de las especies de fauna, siendo ésta la situación existente dentro del área de influencia de la ruta, los factores más relevantes en la región son la pérdida del hábitat  por el cambio de Uso de la tierra, que ha tr</w:t>
      </w:r>
      <w:r w:rsidRPr="001346E1">
        <w:rPr>
          <w:rFonts w:cs="Calibri"/>
          <w:sz w:val="24"/>
          <w:szCs w:val="24"/>
          <w:lang w:val="es-PY"/>
        </w:rPr>
        <w:t xml:space="preserve">aído aparejada una deforestación masiva, siendo el promedio de esta un 3,09  % anual entre 1945 y 1997.  </w:t>
      </w:r>
    </w:p>
    <w:p w:rsidR="000B2764" w:rsidRPr="001346E1" w:rsidRDefault="00512F53" w:rsidP="00355630">
      <w:pPr>
        <w:spacing w:before="60" w:after="60" w:line="240" w:lineRule="auto"/>
        <w:jc w:val="both"/>
        <w:rPr>
          <w:rFonts w:cs="Calibri"/>
          <w:sz w:val="24"/>
          <w:szCs w:val="24"/>
          <w:lang w:val="es-PY"/>
        </w:rPr>
      </w:pPr>
      <w:r w:rsidRPr="001346E1">
        <w:rPr>
          <w:rFonts w:cs="Calibri"/>
          <w:b/>
          <w:i/>
          <w:sz w:val="24"/>
          <w:szCs w:val="24"/>
          <w:lang w:val="es-PY"/>
        </w:rPr>
        <w:t xml:space="preserve">Áreas Protegidas; </w:t>
      </w:r>
      <w:r w:rsidRPr="001346E1">
        <w:rPr>
          <w:rFonts w:cs="Calibri"/>
          <w:sz w:val="24"/>
          <w:szCs w:val="24"/>
          <w:lang w:val="es-PY"/>
        </w:rPr>
        <w:t xml:space="preserve">en el área de influencia definida no existen Áreas Silvestres Protegidas constituidas por ley, sin embargo, en el límite con el AII </w:t>
      </w:r>
      <w:r w:rsidRPr="001346E1">
        <w:rPr>
          <w:rFonts w:cs="Calibri"/>
          <w:sz w:val="24"/>
          <w:szCs w:val="24"/>
          <w:lang w:val="es-PY"/>
        </w:rPr>
        <w:t xml:space="preserve">de la ruta se encuentra la Serranía de San Joaquín que fue propuesta como Reserva Ecológica con una superficie 18.355 </w:t>
      </w:r>
      <w:r w:rsidRPr="001346E1">
        <w:rPr>
          <w:rFonts w:cs="Calibri"/>
          <w:sz w:val="24"/>
          <w:szCs w:val="24"/>
          <w:lang w:val="es-PY"/>
        </w:rPr>
        <w:t>ha</w:t>
      </w:r>
      <w:r w:rsidRPr="001346E1">
        <w:rPr>
          <w:rFonts w:cs="Calibri"/>
          <w:sz w:val="24"/>
          <w:szCs w:val="24"/>
          <w:lang w:val="es-PY"/>
        </w:rPr>
        <w:t xml:space="preserve">s y 11.345 </w:t>
      </w:r>
      <w:r w:rsidRPr="001346E1">
        <w:rPr>
          <w:rFonts w:cs="Calibri"/>
          <w:sz w:val="24"/>
          <w:szCs w:val="24"/>
          <w:lang w:val="es-PY"/>
        </w:rPr>
        <w:t>ha</w:t>
      </w:r>
      <w:r w:rsidRPr="001346E1">
        <w:rPr>
          <w:rFonts w:cs="Calibri"/>
          <w:sz w:val="24"/>
          <w:szCs w:val="24"/>
          <w:lang w:val="es-PY"/>
        </w:rPr>
        <w:t xml:space="preserve">s de la zona de amortiguamiento, en el marco del proyecto de Consolidación de Colonias Rurales. </w:t>
      </w:r>
    </w:p>
    <w:p w:rsidR="000B2764" w:rsidRPr="001346E1" w:rsidRDefault="00512F53" w:rsidP="00B61100">
      <w:pPr>
        <w:numPr>
          <w:ilvl w:val="3"/>
          <w:numId w:val="1"/>
        </w:numPr>
        <w:spacing w:before="120" w:after="120" w:line="240" w:lineRule="auto"/>
        <w:ind w:left="851" w:hanging="851"/>
        <w:rPr>
          <w:rFonts w:ascii="Calibri" w:hAnsi="Calibri" w:cs="Calibri"/>
          <w:sz w:val="24"/>
          <w:szCs w:val="24"/>
          <w:lang w:val="es-PY"/>
        </w:rPr>
      </w:pPr>
      <w:r w:rsidRPr="001346E1">
        <w:rPr>
          <w:rFonts w:ascii="Calibri" w:hAnsi="Calibri" w:cs="Calibri"/>
          <w:sz w:val="24"/>
          <w:szCs w:val="24"/>
          <w:lang w:val="es-PY"/>
        </w:rPr>
        <w:t xml:space="preserve">Caracterización del Medio </w:t>
      </w:r>
      <w:r w:rsidRPr="001346E1">
        <w:rPr>
          <w:rFonts w:ascii="Calibri" w:hAnsi="Calibri" w:cs="Calibri"/>
          <w:sz w:val="24"/>
          <w:szCs w:val="24"/>
          <w:lang w:val="es-PY"/>
        </w:rPr>
        <w:t>Socioeconómico</w:t>
      </w:r>
      <w:r w:rsidRPr="001346E1">
        <w:rPr>
          <w:rFonts w:ascii="Calibri" w:hAnsi="Calibri"/>
          <w:sz w:val="24"/>
          <w:szCs w:val="24"/>
          <w:lang w:val="es-PY"/>
        </w:rPr>
        <w:footnoteReference w:id="1"/>
      </w:r>
    </w:p>
    <w:p w:rsidR="000B2764" w:rsidRPr="001346E1" w:rsidRDefault="00512F53" w:rsidP="00355630">
      <w:pPr>
        <w:numPr>
          <w:ilvl w:val="0"/>
          <w:numId w:val="5"/>
        </w:numPr>
        <w:spacing w:before="120" w:after="120" w:line="240" w:lineRule="auto"/>
        <w:ind w:left="425" w:hanging="425"/>
        <w:jc w:val="both"/>
        <w:rPr>
          <w:rFonts w:ascii="Calibri" w:hAnsi="Calibri" w:cs="Calibri"/>
          <w:spacing w:val="-3"/>
          <w:lang w:val="es-PY"/>
        </w:rPr>
      </w:pPr>
      <w:r w:rsidRPr="001346E1">
        <w:rPr>
          <w:rFonts w:ascii="Calibri" w:hAnsi="Calibri" w:cs="Calibri"/>
          <w:lang w:val="es-PY"/>
        </w:rPr>
        <w:t>Características Generales de la población</w:t>
      </w:r>
    </w:p>
    <w:p w:rsidR="000B2764" w:rsidRPr="001346E1" w:rsidRDefault="00512F53" w:rsidP="00DE26F8">
      <w:pPr>
        <w:spacing w:before="80" w:after="80" w:line="240" w:lineRule="auto"/>
        <w:jc w:val="both"/>
        <w:rPr>
          <w:rFonts w:cs="Calibri"/>
          <w:sz w:val="24"/>
          <w:szCs w:val="24"/>
          <w:lang w:val="es-PY"/>
        </w:rPr>
      </w:pPr>
      <w:r w:rsidRPr="001346E1">
        <w:rPr>
          <w:rFonts w:cs="Calibri"/>
          <w:sz w:val="24"/>
          <w:szCs w:val="24"/>
          <w:lang w:val="es-PY"/>
        </w:rPr>
        <w:t>En el Cuadro siguiente se incluye la población de los Distritos ubicados en el AII del Estudio:</w:t>
      </w:r>
    </w:p>
    <w:p w:rsidR="000B2764" w:rsidRPr="001346E1" w:rsidRDefault="00512F53" w:rsidP="00AD2DA2">
      <w:pPr>
        <w:jc w:val="center"/>
        <w:rPr>
          <w:rFonts w:cs="Calibri"/>
          <w:b/>
          <w:lang w:val="es-PY"/>
        </w:rPr>
      </w:pPr>
      <w:r w:rsidRPr="001346E1">
        <w:rPr>
          <w:rFonts w:cs="Calibri"/>
          <w:b/>
          <w:lang w:val="es-PY"/>
        </w:rPr>
        <w:t xml:space="preserve">Cuadro Nº </w:t>
      </w:r>
      <w:r w:rsidRPr="001346E1">
        <w:rPr>
          <w:rFonts w:cs="Calibri"/>
          <w:b/>
          <w:lang w:val="es-PY"/>
        </w:rPr>
        <w:t>2</w:t>
      </w:r>
      <w:r w:rsidRPr="001346E1">
        <w:rPr>
          <w:rFonts w:cs="Calibri"/>
          <w:b/>
          <w:lang w:val="es-PY"/>
        </w:rPr>
        <w:t xml:space="preserve"> - Población de los Distritos del área de influencia</w:t>
      </w:r>
      <w:r w:rsidRPr="001346E1">
        <w:rPr>
          <w:rFonts w:cs="Calibri"/>
          <w:b/>
          <w:lang w:val="es-PY"/>
        </w:rPr>
        <w:footnoteReference w:id="2"/>
      </w: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81"/>
        <w:gridCol w:w="1539"/>
        <w:gridCol w:w="1439"/>
        <w:gridCol w:w="1440"/>
        <w:gridCol w:w="1305"/>
        <w:gridCol w:w="1529"/>
        <w:gridCol w:w="1232"/>
      </w:tblGrid>
      <w:tr w:rsidR="000B2764" w:rsidRPr="004A1A49" w:rsidTr="00AE6619">
        <w:tblPrEx>
          <w:tblCellMar>
            <w:top w:w="0" w:type="dxa"/>
            <w:bottom w:w="0" w:type="dxa"/>
          </w:tblCellMar>
        </w:tblPrEx>
        <w:trPr>
          <w:cantSplit/>
          <w:trHeight w:val="209"/>
          <w:tblHeader/>
          <w:jc w:val="center"/>
        </w:trPr>
        <w:tc>
          <w:tcPr>
            <w:tcW w:w="2081" w:type="dxa"/>
            <w:vMerge w:val="restart"/>
            <w:shd w:val="clear" w:color="auto" w:fill="215868"/>
          </w:tcPr>
          <w:p w:rsidR="000B2764" w:rsidRPr="001346E1" w:rsidRDefault="00512F53" w:rsidP="00273B99">
            <w:pPr>
              <w:spacing w:after="0" w:line="240" w:lineRule="auto"/>
              <w:jc w:val="center"/>
              <w:rPr>
                <w:rFonts w:cs="Calibri"/>
                <w:b/>
                <w:color w:val="FFFFFF"/>
                <w:lang w:val="es-PY"/>
              </w:rPr>
            </w:pPr>
            <w:r w:rsidRPr="001346E1">
              <w:rPr>
                <w:rFonts w:cs="Calibri"/>
                <w:b/>
                <w:color w:val="FFFFFF"/>
                <w:lang w:val="es-PY"/>
              </w:rPr>
              <w:lastRenderedPageBreak/>
              <w:t>DEPARTAMENTO</w:t>
            </w:r>
          </w:p>
          <w:p w:rsidR="000B2764" w:rsidRPr="001346E1" w:rsidRDefault="00512F53" w:rsidP="00273B99">
            <w:pPr>
              <w:spacing w:after="0" w:line="240" w:lineRule="auto"/>
              <w:jc w:val="center"/>
              <w:rPr>
                <w:rFonts w:cs="Calibri"/>
                <w:b/>
                <w:color w:val="FFFFFF"/>
                <w:lang w:val="es-PY"/>
              </w:rPr>
            </w:pPr>
            <w:r w:rsidRPr="001346E1">
              <w:rPr>
                <w:rFonts w:cs="Calibri"/>
                <w:b/>
                <w:color w:val="FFFFFF"/>
                <w:lang w:val="es-PY"/>
              </w:rPr>
              <w:t>DISTRITO</w:t>
            </w:r>
          </w:p>
        </w:tc>
        <w:tc>
          <w:tcPr>
            <w:tcW w:w="2978" w:type="dxa"/>
            <w:gridSpan w:val="2"/>
            <w:shd w:val="clear" w:color="auto" w:fill="215868"/>
          </w:tcPr>
          <w:p w:rsidR="000B2764" w:rsidRPr="001346E1" w:rsidRDefault="00512F53" w:rsidP="00273B99">
            <w:pPr>
              <w:spacing w:after="0" w:line="240" w:lineRule="auto"/>
              <w:jc w:val="center"/>
              <w:rPr>
                <w:rFonts w:cs="Calibri"/>
                <w:b/>
                <w:color w:val="FFFFFF"/>
                <w:lang w:val="es-PY"/>
              </w:rPr>
            </w:pPr>
            <w:r w:rsidRPr="001346E1">
              <w:rPr>
                <w:rFonts w:cs="Calibri"/>
                <w:b/>
                <w:color w:val="FFFFFF"/>
                <w:lang w:val="es-PY"/>
              </w:rPr>
              <w:t>TOTALES</w:t>
            </w:r>
          </w:p>
        </w:tc>
        <w:tc>
          <w:tcPr>
            <w:tcW w:w="2745" w:type="dxa"/>
            <w:gridSpan w:val="2"/>
            <w:shd w:val="clear" w:color="auto" w:fill="215868"/>
          </w:tcPr>
          <w:p w:rsidR="000B2764" w:rsidRPr="001346E1" w:rsidRDefault="00512F53" w:rsidP="00273B99">
            <w:pPr>
              <w:spacing w:after="0" w:line="240" w:lineRule="auto"/>
              <w:jc w:val="center"/>
              <w:rPr>
                <w:rFonts w:cs="Calibri"/>
                <w:b/>
                <w:color w:val="FFFFFF"/>
                <w:lang w:val="es-PY"/>
              </w:rPr>
            </w:pPr>
            <w:r w:rsidRPr="001346E1">
              <w:rPr>
                <w:rFonts w:cs="Calibri"/>
                <w:b/>
                <w:color w:val="FFFFFF"/>
                <w:lang w:val="es-PY"/>
              </w:rPr>
              <w:t>URBANO</w:t>
            </w:r>
          </w:p>
        </w:tc>
        <w:tc>
          <w:tcPr>
            <w:tcW w:w="2761" w:type="dxa"/>
            <w:gridSpan w:val="2"/>
            <w:shd w:val="clear" w:color="auto" w:fill="215868"/>
          </w:tcPr>
          <w:p w:rsidR="000B2764" w:rsidRPr="001346E1" w:rsidRDefault="00512F53" w:rsidP="00273B99">
            <w:pPr>
              <w:spacing w:after="0" w:line="240" w:lineRule="auto"/>
              <w:jc w:val="center"/>
              <w:rPr>
                <w:rFonts w:cs="Calibri"/>
                <w:b/>
                <w:color w:val="FFFFFF"/>
                <w:lang w:val="es-PY"/>
              </w:rPr>
            </w:pPr>
            <w:r w:rsidRPr="001346E1">
              <w:rPr>
                <w:rFonts w:cs="Calibri"/>
                <w:b/>
                <w:color w:val="FFFFFF"/>
                <w:lang w:val="es-PY"/>
              </w:rPr>
              <w:t>RURAL</w:t>
            </w:r>
          </w:p>
        </w:tc>
      </w:tr>
      <w:tr w:rsidR="000B2764" w:rsidRPr="004A1A49" w:rsidTr="00AE6619">
        <w:tblPrEx>
          <w:tblCellMar>
            <w:top w:w="0" w:type="dxa"/>
            <w:bottom w:w="0" w:type="dxa"/>
          </w:tblCellMar>
        </w:tblPrEx>
        <w:trPr>
          <w:cantSplit/>
          <w:trHeight w:val="529"/>
          <w:tblHeader/>
          <w:jc w:val="center"/>
        </w:trPr>
        <w:tc>
          <w:tcPr>
            <w:tcW w:w="2081" w:type="dxa"/>
            <w:vMerge/>
            <w:shd w:val="clear" w:color="auto" w:fill="215868"/>
          </w:tcPr>
          <w:p w:rsidR="000B2764" w:rsidRPr="001346E1" w:rsidRDefault="00512F53" w:rsidP="00273B99">
            <w:pPr>
              <w:spacing w:after="0" w:line="240" w:lineRule="auto"/>
              <w:jc w:val="center"/>
              <w:rPr>
                <w:rFonts w:cs="Calibri"/>
                <w:b/>
                <w:color w:val="FFFFFF"/>
                <w:lang w:val="es-PY"/>
              </w:rPr>
            </w:pPr>
          </w:p>
        </w:tc>
        <w:tc>
          <w:tcPr>
            <w:tcW w:w="1539" w:type="dxa"/>
            <w:shd w:val="clear" w:color="auto" w:fill="215868"/>
          </w:tcPr>
          <w:p w:rsidR="000B2764" w:rsidRPr="001346E1" w:rsidRDefault="00512F53" w:rsidP="00273B99">
            <w:pPr>
              <w:spacing w:after="0" w:line="240" w:lineRule="auto"/>
              <w:ind w:left="22" w:hanging="22"/>
              <w:jc w:val="center"/>
              <w:rPr>
                <w:rFonts w:cs="Calibri"/>
                <w:b/>
                <w:color w:val="FFFFFF"/>
                <w:lang w:val="es-PY"/>
              </w:rPr>
            </w:pPr>
            <w:r w:rsidRPr="001346E1">
              <w:rPr>
                <w:rFonts w:cs="Calibri"/>
                <w:b/>
                <w:color w:val="FFFFFF"/>
                <w:lang w:val="es-PY"/>
              </w:rPr>
              <w:t>TOTAL POBLACIÓN</w:t>
            </w:r>
          </w:p>
        </w:tc>
        <w:tc>
          <w:tcPr>
            <w:tcW w:w="1439" w:type="dxa"/>
            <w:shd w:val="clear" w:color="auto" w:fill="215868"/>
          </w:tcPr>
          <w:p w:rsidR="000B2764" w:rsidRPr="001346E1" w:rsidRDefault="00512F53" w:rsidP="00273B99">
            <w:pPr>
              <w:spacing w:after="0" w:line="240" w:lineRule="auto"/>
              <w:jc w:val="center"/>
              <w:rPr>
                <w:rFonts w:cs="Calibri"/>
                <w:b/>
                <w:color w:val="FFFFFF"/>
                <w:lang w:val="es-PY"/>
              </w:rPr>
            </w:pPr>
            <w:r w:rsidRPr="001346E1">
              <w:rPr>
                <w:rFonts w:cs="Calibri"/>
                <w:b/>
                <w:color w:val="FFFFFF"/>
                <w:lang w:val="es-PY"/>
              </w:rPr>
              <w:t>TOTAL VIVIENDAS</w:t>
            </w:r>
          </w:p>
        </w:tc>
        <w:tc>
          <w:tcPr>
            <w:tcW w:w="1440" w:type="dxa"/>
            <w:shd w:val="clear" w:color="auto" w:fill="215868"/>
          </w:tcPr>
          <w:p w:rsidR="000B2764" w:rsidRPr="001346E1" w:rsidRDefault="00512F53" w:rsidP="00273B99">
            <w:pPr>
              <w:spacing w:after="0" w:line="240" w:lineRule="auto"/>
              <w:jc w:val="center"/>
              <w:rPr>
                <w:rFonts w:cs="Calibri"/>
                <w:b/>
                <w:color w:val="FFFFFF"/>
                <w:lang w:val="es-PY"/>
              </w:rPr>
            </w:pPr>
            <w:r w:rsidRPr="001346E1">
              <w:rPr>
                <w:rFonts w:cs="Calibri"/>
                <w:b/>
                <w:color w:val="FFFFFF"/>
                <w:lang w:val="es-PY"/>
              </w:rPr>
              <w:t>POBLACIÓN TOTAL</w:t>
            </w:r>
          </w:p>
        </w:tc>
        <w:tc>
          <w:tcPr>
            <w:tcW w:w="1305" w:type="dxa"/>
            <w:shd w:val="clear" w:color="auto" w:fill="215868"/>
          </w:tcPr>
          <w:p w:rsidR="000B2764" w:rsidRPr="001346E1" w:rsidRDefault="00512F53" w:rsidP="00273B99">
            <w:pPr>
              <w:spacing w:after="0" w:line="240" w:lineRule="auto"/>
              <w:jc w:val="center"/>
              <w:rPr>
                <w:rFonts w:cs="Calibri"/>
                <w:b/>
                <w:color w:val="FFFFFF"/>
                <w:lang w:val="es-PY"/>
              </w:rPr>
            </w:pPr>
            <w:r w:rsidRPr="001346E1">
              <w:rPr>
                <w:rFonts w:cs="Calibri"/>
                <w:b/>
                <w:color w:val="FFFFFF"/>
                <w:lang w:val="es-PY"/>
              </w:rPr>
              <w:t>VIVIENDA</w:t>
            </w:r>
          </w:p>
        </w:tc>
        <w:tc>
          <w:tcPr>
            <w:tcW w:w="1529" w:type="dxa"/>
            <w:shd w:val="clear" w:color="auto" w:fill="215868"/>
          </w:tcPr>
          <w:p w:rsidR="000B2764" w:rsidRPr="001346E1" w:rsidRDefault="00512F53" w:rsidP="00273B99">
            <w:pPr>
              <w:spacing w:after="0" w:line="240" w:lineRule="auto"/>
              <w:jc w:val="center"/>
              <w:rPr>
                <w:rFonts w:cs="Calibri"/>
                <w:b/>
                <w:color w:val="FFFFFF"/>
                <w:lang w:val="es-PY"/>
              </w:rPr>
            </w:pPr>
            <w:r w:rsidRPr="001346E1">
              <w:rPr>
                <w:rFonts w:cs="Calibri"/>
                <w:b/>
                <w:color w:val="FFFFFF"/>
                <w:lang w:val="es-PY"/>
              </w:rPr>
              <w:t>POBLACIÓN TOTAL</w:t>
            </w:r>
          </w:p>
        </w:tc>
        <w:tc>
          <w:tcPr>
            <w:tcW w:w="1232" w:type="dxa"/>
            <w:shd w:val="clear" w:color="auto" w:fill="215868"/>
          </w:tcPr>
          <w:p w:rsidR="000B2764" w:rsidRPr="001346E1" w:rsidRDefault="00512F53" w:rsidP="00273B99">
            <w:pPr>
              <w:spacing w:after="0" w:line="240" w:lineRule="auto"/>
              <w:jc w:val="center"/>
              <w:rPr>
                <w:rFonts w:cs="Calibri"/>
                <w:b/>
                <w:color w:val="FFFFFF"/>
                <w:lang w:val="es-PY"/>
              </w:rPr>
            </w:pPr>
            <w:r w:rsidRPr="001346E1">
              <w:rPr>
                <w:rFonts w:cs="Calibri"/>
                <w:b/>
                <w:color w:val="FFFFFF"/>
                <w:lang w:val="es-PY"/>
              </w:rPr>
              <w:t>VIVIENDA</w:t>
            </w:r>
          </w:p>
        </w:tc>
      </w:tr>
      <w:tr w:rsidR="000B2764" w:rsidRPr="004A1A49" w:rsidTr="00AE6619">
        <w:tblPrEx>
          <w:tblCellMar>
            <w:top w:w="0" w:type="dxa"/>
            <w:bottom w:w="0" w:type="dxa"/>
          </w:tblCellMar>
        </w:tblPrEx>
        <w:trPr>
          <w:trHeight w:val="213"/>
          <w:jc w:val="center"/>
        </w:trPr>
        <w:tc>
          <w:tcPr>
            <w:tcW w:w="10565" w:type="dxa"/>
            <w:gridSpan w:val="7"/>
          </w:tcPr>
          <w:p w:rsidR="000B2764" w:rsidRPr="001346E1" w:rsidRDefault="00512F53" w:rsidP="00273B99">
            <w:pPr>
              <w:spacing w:after="0" w:line="240" w:lineRule="auto"/>
              <w:jc w:val="both"/>
              <w:rPr>
                <w:rFonts w:cs="Calibri"/>
                <w:b/>
                <w:sz w:val="20"/>
                <w:szCs w:val="20"/>
                <w:lang w:val="es-PY"/>
              </w:rPr>
            </w:pPr>
            <w:r w:rsidRPr="001346E1">
              <w:rPr>
                <w:rFonts w:cs="Calibri"/>
                <w:b/>
                <w:sz w:val="20"/>
                <w:szCs w:val="20"/>
                <w:lang w:val="es-PY"/>
              </w:rPr>
              <w:t>DEPARTAMENTO DE CAAGUAZÚ</w:t>
            </w:r>
          </w:p>
          <w:p w:rsidR="00AE6619" w:rsidRPr="001346E1" w:rsidRDefault="00512F53" w:rsidP="00273B99">
            <w:pPr>
              <w:spacing w:after="0" w:line="240" w:lineRule="auto"/>
              <w:jc w:val="both"/>
              <w:rPr>
                <w:rFonts w:cs="Calibri"/>
                <w:b/>
                <w:sz w:val="20"/>
                <w:szCs w:val="20"/>
                <w:lang w:val="es-PY"/>
              </w:rPr>
            </w:pPr>
          </w:p>
        </w:tc>
      </w:tr>
      <w:tr w:rsidR="000B2764" w:rsidRPr="004A1A49" w:rsidTr="00AE6619">
        <w:tblPrEx>
          <w:tblCellMar>
            <w:top w:w="0" w:type="dxa"/>
            <w:bottom w:w="0" w:type="dxa"/>
          </w:tblCellMar>
        </w:tblPrEx>
        <w:trPr>
          <w:trHeight w:val="209"/>
          <w:jc w:val="center"/>
        </w:trPr>
        <w:tc>
          <w:tcPr>
            <w:tcW w:w="2081" w:type="dxa"/>
          </w:tcPr>
          <w:p w:rsidR="000B2764" w:rsidRPr="001346E1" w:rsidRDefault="00512F53" w:rsidP="00273B99">
            <w:pPr>
              <w:spacing w:after="0" w:line="240" w:lineRule="auto"/>
              <w:jc w:val="both"/>
              <w:rPr>
                <w:rFonts w:cs="Calibri"/>
                <w:sz w:val="20"/>
                <w:szCs w:val="20"/>
                <w:lang w:val="es-PY"/>
              </w:rPr>
            </w:pPr>
            <w:r w:rsidRPr="001346E1">
              <w:rPr>
                <w:rFonts w:cs="Calibri"/>
                <w:sz w:val="20"/>
                <w:szCs w:val="20"/>
                <w:lang w:val="es-PY"/>
              </w:rPr>
              <w:t>Caaguazú</w:t>
            </w:r>
          </w:p>
        </w:tc>
        <w:tc>
          <w:tcPr>
            <w:tcW w:w="15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102.610</w:t>
            </w:r>
          </w:p>
        </w:tc>
        <w:tc>
          <w:tcPr>
            <w:tcW w:w="14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19.915</w:t>
            </w:r>
          </w:p>
        </w:tc>
        <w:tc>
          <w:tcPr>
            <w:tcW w:w="1440"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50.329</w:t>
            </w:r>
          </w:p>
        </w:tc>
        <w:tc>
          <w:tcPr>
            <w:tcW w:w="1305"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10.415</w:t>
            </w:r>
          </w:p>
        </w:tc>
        <w:tc>
          <w:tcPr>
            <w:tcW w:w="152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52.281</w:t>
            </w:r>
          </w:p>
        </w:tc>
        <w:tc>
          <w:tcPr>
            <w:tcW w:w="1232"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9.500</w:t>
            </w:r>
          </w:p>
        </w:tc>
      </w:tr>
      <w:tr w:rsidR="000B2764" w:rsidRPr="004A1A49" w:rsidTr="00AE6619">
        <w:tblPrEx>
          <w:tblCellMar>
            <w:top w:w="0" w:type="dxa"/>
            <w:bottom w:w="0" w:type="dxa"/>
          </w:tblCellMar>
        </w:tblPrEx>
        <w:trPr>
          <w:trHeight w:val="209"/>
          <w:jc w:val="center"/>
        </w:trPr>
        <w:tc>
          <w:tcPr>
            <w:tcW w:w="2081" w:type="dxa"/>
          </w:tcPr>
          <w:p w:rsidR="000B2764" w:rsidRPr="001346E1" w:rsidRDefault="00512F53" w:rsidP="00273B99">
            <w:pPr>
              <w:spacing w:after="0" w:line="240" w:lineRule="auto"/>
              <w:jc w:val="both"/>
              <w:rPr>
                <w:rFonts w:cs="Calibri"/>
                <w:sz w:val="20"/>
                <w:szCs w:val="20"/>
                <w:lang w:val="es-PY"/>
              </w:rPr>
            </w:pPr>
            <w:r w:rsidRPr="001346E1">
              <w:rPr>
                <w:rFonts w:cs="Calibri"/>
                <w:sz w:val="20"/>
                <w:szCs w:val="20"/>
                <w:lang w:val="es-PY"/>
              </w:rPr>
              <w:t>San Joaquín</w:t>
            </w:r>
          </w:p>
        </w:tc>
        <w:tc>
          <w:tcPr>
            <w:tcW w:w="15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14.962</w:t>
            </w:r>
          </w:p>
        </w:tc>
        <w:tc>
          <w:tcPr>
            <w:tcW w:w="14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2.738</w:t>
            </w:r>
          </w:p>
        </w:tc>
        <w:tc>
          <w:tcPr>
            <w:tcW w:w="1440"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1.740</w:t>
            </w:r>
          </w:p>
        </w:tc>
        <w:tc>
          <w:tcPr>
            <w:tcW w:w="1305"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356</w:t>
            </w:r>
          </w:p>
        </w:tc>
        <w:tc>
          <w:tcPr>
            <w:tcW w:w="152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13.222</w:t>
            </w:r>
          </w:p>
        </w:tc>
        <w:tc>
          <w:tcPr>
            <w:tcW w:w="1232"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2.382</w:t>
            </w:r>
          </w:p>
        </w:tc>
      </w:tr>
      <w:tr w:rsidR="000B2764" w:rsidRPr="004A1A49" w:rsidTr="00AE6619">
        <w:tblPrEx>
          <w:tblCellMar>
            <w:top w:w="0" w:type="dxa"/>
            <w:bottom w:w="0" w:type="dxa"/>
          </w:tblCellMar>
        </w:tblPrEx>
        <w:trPr>
          <w:trHeight w:val="209"/>
          <w:jc w:val="center"/>
        </w:trPr>
        <w:tc>
          <w:tcPr>
            <w:tcW w:w="2081" w:type="dxa"/>
          </w:tcPr>
          <w:p w:rsidR="000B2764" w:rsidRPr="001346E1" w:rsidRDefault="00512F53" w:rsidP="00273B99">
            <w:pPr>
              <w:spacing w:after="0" w:line="240" w:lineRule="auto"/>
              <w:jc w:val="both"/>
              <w:rPr>
                <w:rFonts w:cs="Calibri"/>
                <w:sz w:val="20"/>
                <w:szCs w:val="20"/>
                <w:lang w:val="es-PY"/>
              </w:rPr>
            </w:pPr>
            <w:r w:rsidRPr="001346E1">
              <w:rPr>
                <w:rFonts w:cs="Calibri"/>
                <w:sz w:val="20"/>
                <w:szCs w:val="20"/>
                <w:lang w:val="es-PY"/>
              </w:rPr>
              <w:t>Yhú</w:t>
            </w:r>
          </w:p>
        </w:tc>
        <w:tc>
          <w:tcPr>
            <w:tcW w:w="15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34.478</w:t>
            </w:r>
          </w:p>
        </w:tc>
        <w:tc>
          <w:tcPr>
            <w:tcW w:w="14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6.253</w:t>
            </w:r>
          </w:p>
        </w:tc>
        <w:tc>
          <w:tcPr>
            <w:tcW w:w="1440"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2.018</w:t>
            </w:r>
          </w:p>
        </w:tc>
        <w:tc>
          <w:tcPr>
            <w:tcW w:w="1305"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447</w:t>
            </w:r>
          </w:p>
        </w:tc>
        <w:tc>
          <w:tcPr>
            <w:tcW w:w="152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32.460</w:t>
            </w:r>
          </w:p>
        </w:tc>
        <w:tc>
          <w:tcPr>
            <w:tcW w:w="1232"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5.806</w:t>
            </w:r>
          </w:p>
        </w:tc>
      </w:tr>
      <w:tr w:rsidR="000B2764" w:rsidRPr="004A1A49" w:rsidTr="00AE6619">
        <w:tblPrEx>
          <w:tblCellMar>
            <w:top w:w="0" w:type="dxa"/>
            <w:bottom w:w="0" w:type="dxa"/>
          </w:tblCellMar>
        </w:tblPrEx>
        <w:trPr>
          <w:trHeight w:val="209"/>
          <w:jc w:val="center"/>
        </w:trPr>
        <w:tc>
          <w:tcPr>
            <w:tcW w:w="2081" w:type="dxa"/>
          </w:tcPr>
          <w:p w:rsidR="000B2764" w:rsidRPr="001346E1" w:rsidRDefault="00512F53" w:rsidP="00273B99">
            <w:pPr>
              <w:spacing w:after="0" w:line="240" w:lineRule="auto"/>
              <w:jc w:val="both"/>
              <w:rPr>
                <w:rFonts w:cs="Calibri"/>
                <w:sz w:val="20"/>
                <w:szCs w:val="20"/>
                <w:lang w:val="es-PY"/>
              </w:rPr>
            </w:pPr>
            <w:r w:rsidRPr="001346E1">
              <w:rPr>
                <w:rFonts w:cs="Calibri"/>
                <w:sz w:val="20"/>
                <w:szCs w:val="20"/>
                <w:lang w:val="es-PY"/>
              </w:rPr>
              <w:t>Raúl</w:t>
            </w:r>
            <w:r w:rsidRPr="001346E1">
              <w:rPr>
                <w:rFonts w:cs="Calibri"/>
                <w:sz w:val="20"/>
                <w:szCs w:val="20"/>
                <w:lang w:val="es-PY"/>
              </w:rPr>
              <w:t xml:space="preserve"> </w:t>
            </w:r>
            <w:r w:rsidRPr="001346E1">
              <w:rPr>
                <w:rFonts w:cs="Calibri"/>
                <w:sz w:val="20"/>
                <w:szCs w:val="20"/>
                <w:lang w:val="es-PY"/>
              </w:rPr>
              <w:t>Arsenio Oviedo</w:t>
            </w:r>
          </w:p>
        </w:tc>
        <w:tc>
          <w:tcPr>
            <w:tcW w:w="15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28.113</w:t>
            </w:r>
          </w:p>
        </w:tc>
        <w:tc>
          <w:tcPr>
            <w:tcW w:w="14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5.140</w:t>
            </w:r>
          </w:p>
        </w:tc>
        <w:tc>
          <w:tcPr>
            <w:tcW w:w="1440"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1.331</w:t>
            </w:r>
          </w:p>
        </w:tc>
        <w:tc>
          <w:tcPr>
            <w:tcW w:w="1305"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260</w:t>
            </w:r>
          </w:p>
        </w:tc>
        <w:tc>
          <w:tcPr>
            <w:tcW w:w="152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26.782</w:t>
            </w:r>
          </w:p>
        </w:tc>
        <w:tc>
          <w:tcPr>
            <w:tcW w:w="1232"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4.880</w:t>
            </w:r>
          </w:p>
        </w:tc>
      </w:tr>
      <w:tr w:rsidR="000B2764" w:rsidRPr="004A1A49" w:rsidTr="00AE6619">
        <w:tblPrEx>
          <w:tblCellMar>
            <w:top w:w="0" w:type="dxa"/>
            <w:bottom w:w="0" w:type="dxa"/>
          </w:tblCellMar>
        </w:tblPrEx>
        <w:trPr>
          <w:trHeight w:val="209"/>
          <w:jc w:val="center"/>
        </w:trPr>
        <w:tc>
          <w:tcPr>
            <w:tcW w:w="2081" w:type="dxa"/>
          </w:tcPr>
          <w:p w:rsidR="000B2764" w:rsidRPr="001346E1" w:rsidRDefault="00512F53" w:rsidP="00273B99">
            <w:pPr>
              <w:spacing w:after="0" w:line="240" w:lineRule="auto"/>
              <w:jc w:val="both"/>
              <w:rPr>
                <w:rFonts w:cs="Calibri"/>
                <w:sz w:val="20"/>
                <w:szCs w:val="20"/>
                <w:lang w:val="es-PY"/>
              </w:rPr>
            </w:pPr>
            <w:r w:rsidRPr="001346E1">
              <w:rPr>
                <w:rFonts w:cs="Calibri"/>
                <w:sz w:val="20"/>
                <w:szCs w:val="20"/>
                <w:lang w:val="es-PY"/>
              </w:rPr>
              <w:t>3 de Febrero</w:t>
            </w:r>
          </w:p>
        </w:tc>
        <w:tc>
          <w:tcPr>
            <w:tcW w:w="15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14.519</w:t>
            </w:r>
          </w:p>
        </w:tc>
        <w:tc>
          <w:tcPr>
            <w:tcW w:w="14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1.685</w:t>
            </w:r>
          </w:p>
        </w:tc>
        <w:tc>
          <w:tcPr>
            <w:tcW w:w="1440"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2.809</w:t>
            </w:r>
          </w:p>
        </w:tc>
        <w:tc>
          <w:tcPr>
            <w:tcW w:w="1305"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208</w:t>
            </w:r>
          </w:p>
        </w:tc>
        <w:tc>
          <w:tcPr>
            <w:tcW w:w="152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11.710</w:t>
            </w:r>
          </w:p>
        </w:tc>
        <w:tc>
          <w:tcPr>
            <w:tcW w:w="1232"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1.477</w:t>
            </w:r>
          </w:p>
        </w:tc>
      </w:tr>
      <w:tr w:rsidR="000B2764" w:rsidRPr="004A1A49" w:rsidTr="00AE6619">
        <w:tblPrEx>
          <w:tblCellMar>
            <w:top w:w="0" w:type="dxa"/>
            <w:bottom w:w="0" w:type="dxa"/>
          </w:tblCellMar>
        </w:tblPrEx>
        <w:trPr>
          <w:trHeight w:val="209"/>
          <w:jc w:val="center"/>
        </w:trPr>
        <w:tc>
          <w:tcPr>
            <w:tcW w:w="2081" w:type="dxa"/>
          </w:tcPr>
          <w:p w:rsidR="000B2764" w:rsidRPr="001346E1" w:rsidRDefault="00512F53" w:rsidP="00273B99">
            <w:pPr>
              <w:spacing w:after="0" w:line="240" w:lineRule="auto"/>
              <w:jc w:val="both"/>
              <w:rPr>
                <w:rFonts w:cs="Calibri"/>
                <w:sz w:val="20"/>
                <w:szCs w:val="20"/>
                <w:lang w:val="es-PY"/>
              </w:rPr>
            </w:pPr>
            <w:r w:rsidRPr="001346E1">
              <w:rPr>
                <w:rFonts w:cs="Calibri"/>
                <w:sz w:val="20"/>
                <w:szCs w:val="20"/>
                <w:lang w:val="es-PY"/>
              </w:rPr>
              <w:t>Vaquería</w:t>
            </w:r>
          </w:p>
        </w:tc>
        <w:tc>
          <w:tcPr>
            <w:tcW w:w="15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10.240</w:t>
            </w:r>
          </w:p>
        </w:tc>
        <w:tc>
          <w:tcPr>
            <w:tcW w:w="14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1.950</w:t>
            </w:r>
          </w:p>
        </w:tc>
        <w:tc>
          <w:tcPr>
            <w:tcW w:w="1440"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2.774</w:t>
            </w:r>
          </w:p>
        </w:tc>
        <w:tc>
          <w:tcPr>
            <w:tcW w:w="1305"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570</w:t>
            </w:r>
          </w:p>
        </w:tc>
        <w:tc>
          <w:tcPr>
            <w:tcW w:w="152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7.466</w:t>
            </w:r>
          </w:p>
        </w:tc>
        <w:tc>
          <w:tcPr>
            <w:tcW w:w="1232"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1.380</w:t>
            </w:r>
          </w:p>
        </w:tc>
      </w:tr>
      <w:tr w:rsidR="000B2764" w:rsidRPr="004A1A49" w:rsidTr="00AE6619">
        <w:tblPrEx>
          <w:tblCellMar>
            <w:top w:w="0" w:type="dxa"/>
            <w:bottom w:w="0" w:type="dxa"/>
          </w:tblCellMar>
        </w:tblPrEx>
        <w:trPr>
          <w:trHeight w:val="392"/>
          <w:jc w:val="center"/>
        </w:trPr>
        <w:tc>
          <w:tcPr>
            <w:tcW w:w="2081" w:type="dxa"/>
          </w:tcPr>
          <w:p w:rsidR="000B2764" w:rsidRPr="001346E1" w:rsidRDefault="00512F53" w:rsidP="00AE6619">
            <w:pPr>
              <w:spacing w:after="0" w:line="240" w:lineRule="auto"/>
              <w:rPr>
                <w:rFonts w:cs="Calibri"/>
                <w:sz w:val="20"/>
                <w:szCs w:val="20"/>
                <w:lang w:val="es-PY"/>
              </w:rPr>
            </w:pPr>
            <w:r w:rsidRPr="001346E1">
              <w:rPr>
                <w:rFonts w:cs="Calibri"/>
                <w:sz w:val="20"/>
                <w:szCs w:val="20"/>
                <w:lang w:val="es-PY"/>
              </w:rPr>
              <w:t>Dr. Juan M</w:t>
            </w:r>
            <w:r w:rsidRPr="001346E1">
              <w:rPr>
                <w:rFonts w:cs="Calibri"/>
                <w:sz w:val="20"/>
                <w:szCs w:val="20"/>
                <w:lang w:val="es-PY"/>
              </w:rPr>
              <w:t xml:space="preserve">. </w:t>
            </w:r>
            <w:r w:rsidRPr="001346E1">
              <w:rPr>
                <w:rFonts w:cs="Calibri"/>
                <w:sz w:val="20"/>
                <w:szCs w:val="20"/>
                <w:lang w:val="es-PY"/>
              </w:rPr>
              <w:t>Frutos</w:t>
            </w:r>
          </w:p>
        </w:tc>
        <w:tc>
          <w:tcPr>
            <w:tcW w:w="15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19.225</w:t>
            </w:r>
          </w:p>
        </w:tc>
        <w:tc>
          <w:tcPr>
            <w:tcW w:w="14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4.000</w:t>
            </w:r>
          </w:p>
        </w:tc>
        <w:tc>
          <w:tcPr>
            <w:tcW w:w="1440"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4.474</w:t>
            </w:r>
          </w:p>
        </w:tc>
        <w:tc>
          <w:tcPr>
            <w:tcW w:w="1305"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1.055</w:t>
            </w:r>
          </w:p>
        </w:tc>
        <w:tc>
          <w:tcPr>
            <w:tcW w:w="152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14.751</w:t>
            </w:r>
          </w:p>
        </w:tc>
        <w:tc>
          <w:tcPr>
            <w:tcW w:w="1232"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2.945</w:t>
            </w:r>
          </w:p>
        </w:tc>
      </w:tr>
      <w:tr w:rsidR="000B2764" w:rsidRPr="004A1A49" w:rsidTr="00AE6619">
        <w:tblPrEx>
          <w:tblCellMar>
            <w:top w:w="0" w:type="dxa"/>
            <w:bottom w:w="0" w:type="dxa"/>
          </w:tblCellMar>
        </w:tblPrEx>
        <w:trPr>
          <w:trHeight w:val="392"/>
          <w:jc w:val="center"/>
        </w:trPr>
        <w:tc>
          <w:tcPr>
            <w:tcW w:w="10565" w:type="dxa"/>
            <w:gridSpan w:val="7"/>
          </w:tcPr>
          <w:p w:rsidR="000B2764" w:rsidRPr="001346E1" w:rsidRDefault="00512F53" w:rsidP="00273B99">
            <w:pPr>
              <w:spacing w:after="0" w:line="240" w:lineRule="auto"/>
              <w:jc w:val="both"/>
              <w:rPr>
                <w:rFonts w:cs="Calibri"/>
                <w:b/>
                <w:sz w:val="20"/>
                <w:szCs w:val="20"/>
                <w:lang w:val="es-PY"/>
              </w:rPr>
            </w:pPr>
            <w:r w:rsidRPr="001346E1">
              <w:rPr>
                <w:rFonts w:cs="Calibri"/>
                <w:b/>
                <w:sz w:val="20"/>
                <w:szCs w:val="20"/>
                <w:lang w:val="es-PY"/>
              </w:rPr>
              <w:t>DEPARTAMENTO DE SAN PEDRO</w:t>
            </w:r>
          </w:p>
        </w:tc>
      </w:tr>
      <w:tr w:rsidR="000B2764" w:rsidRPr="004A1A49" w:rsidTr="00AE6619">
        <w:tblPrEx>
          <w:tblCellMar>
            <w:top w:w="0" w:type="dxa"/>
            <w:bottom w:w="0" w:type="dxa"/>
          </w:tblCellMar>
        </w:tblPrEx>
        <w:trPr>
          <w:trHeight w:val="209"/>
          <w:jc w:val="center"/>
        </w:trPr>
        <w:tc>
          <w:tcPr>
            <w:tcW w:w="2081" w:type="dxa"/>
          </w:tcPr>
          <w:p w:rsidR="000B2764" w:rsidRPr="001346E1" w:rsidRDefault="00512F53" w:rsidP="00273B99">
            <w:pPr>
              <w:spacing w:after="0" w:line="240" w:lineRule="auto"/>
              <w:jc w:val="both"/>
              <w:rPr>
                <w:rFonts w:cs="Calibri"/>
                <w:sz w:val="20"/>
                <w:szCs w:val="20"/>
                <w:lang w:val="es-PY"/>
              </w:rPr>
            </w:pPr>
            <w:r w:rsidRPr="001346E1">
              <w:rPr>
                <w:rFonts w:cs="Calibri"/>
                <w:sz w:val="20"/>
                <w:szCs w:val="20"/>
                <w:lang w:val="es-PY"/>
              </w:rPr>
              <w:t>Capiibary</w:t>
            </w:r>
          </w:p>
        </w:tc>
        <w:tc>
          <w:tcPr>
            <w:tcW w:w="15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25.628</w:t>
            </w:r>
          </w:p>
        </w:tc>
        <w:tc>
          <w:tcPr>
            <w:tcW w:w="14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4.784</w:t>
            </w:r>
          </w:p>
        </w:tc>
        <w:tc>
          <w:tcPr>
            <w:tcW w:w="1440"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3.400</w:t>
            </w:r>
          </w:p>
        </w:tc>
        <w:tc>
          <w:tcPr>
            <w:tcW w:w="1305"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810</w:t>
            </w:r>
          </w:p>
        </w:tc>
        <w:tc>
          <w:tcPr>
            <w:tcW w:w="152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22.228</w:t>
            </w:r>
          </w:p>
        </w:tc>
        <w:tc>
          <w:tcPr>
            <w:tcW w:w="1232"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3.974</w:t>
            </w:r>
          </w:p>
        </w:tc>
      </w:tr>
      <w:tr w:rsidR="000B2764" w:rsidRPr="004A1A49" w:rsidTr="00AE6619">
        <w:tblPrEx>
          <w:tblCellMar>
            <w:top w:w="0" w:type="dxa"/>
            <w:bottom w:w="0" w:type="dxa"/>
          </w:tblCellMar>
        </w:tblPrEx>
        <w:trPr>
          <w:trHeight w:val="392"/>
          <w:jc w:val="center"/>
        </w:trPr>
        <w:tc>
          <w:tcPr>
            <w:tcW w:w="10565" w:type="dxa"/>
            <w:gridSpan w:val="7"/>
          </w:tcPr>
          <w:p w:rsidR="000B2764" w:rsidRPr="001346E1" w:rsidRDefault="00512F53" w:rsidP="00273B99">
            <w:pPr>
              <w:spacing w:after="0" w:line="240" w:lineRule="auto"/>
              <w:jc w:val="both"/>
              <w:rPr>
                <w:rFonts w:cs="Calibri"/>
                <w:b/>
                <w:sz w:val="20"/>
                <w:szCs w:val="20"/>
                <w:lang w:val="es-PY"/>
              </w:rPr>
            </w:pPr>
            <w:r w:rsidRPr="001346E1">
              <w:rPr>
                <w:rFonts w:cs="Calibri"/>
                <w:b/>
                <w:sz w:val="20"/>
                <w:szCs w:val="20"/>
                <w:lang w:val="es-PY"/>
              </w:rPr>
              <w:t>DEPARTAMENTO DE CANINDEYÚ</w:t>
            </w:r>
          </w:p>
        </w:tc>
      </w:tr>
      <w:tr w:rsidR="000B2764" w:rsidRPr="004A1A49" w:rsidTr="00AE6619">
        <w:tblPrEx>
          <w:tblCellMar>
            <w:top w:w="0" w:type="dxa"/>
            <w:bottom w:w="0" w:type="dxa"/>
          </w:tblCellMar>
        </w:tblPrEx>
        <w:trPr>
          <w:trHeight w:val="209"/>
          <w:jc w:val="center"/>
        </w:trPr>
        <w:tc>
          <w:tcPr>
            <w:tcW w:w="2081" w:type="dxa"/>
          </w:tcPr>
          <w:p w:rsidR="000B2764" w:rsidRPr="001346E1" w:rsidRDefault="00512F53" w:rsidP="00273B99">
            <w:pPr>
              <w:spacing w:after="0" w:line="240" w:lineRule="auto"/>
              <w:jc w:val="both"/>
              <w:rPr>
                <w:rFonts w:cs="Calibri"/>
                <w:sz w:val="20"/>
                <w:szCs w:val="20"/>
                <w:lang w:val="es-PY"/>
              </w:rPr>
            </w:pPr>
            <w:r w:rsidRPr="001346E1">
              <w:rPr>
                <w:rFonts w:cs="Calibri"/>
                <w:sz w:val="20"/>
                <w:szCs w:val="20"/>
                <w:lang w:val="es-PY"/>
              </w:rPr>
              <w:t>Curuguaty</w:t>
            </w:r>
          </w:p>
        </w:tc>
        <w:tc>
          <w:tcPr>
            <w:tcW w:w="15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57.731</w:t>
            </w:r>
          </w:p>
        </w:tc>
        <w:tc>
          <w:tcPr>
            <w:tcW w:w="143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10.804</w:t>
            </w:r>
          </w:p>
        </w:tc>
        <w:tc>
          <w:tcPr>
            <w:tcW w:w="1440"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9.641</w:t>
            </w:r>
          </w:p>
        </w:tc>
        <w:tc>
          <w:tcPr>
            <w:tcW w:w="1305"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2.088</w:t>
            </w:r>
          </w:p>
        </w:tc>
        <w:tc>
          <w:tcPr>
            <w:tcW w:w="1529"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48.090</w:t>
            </w:r>
          </w:p>
        </w:tc>
        <w:tc>
          <w:tcPr>
            <w:tcW w:w="1232" w:type="dxa"/>
          </w:tcPr>
          <w:p w:rsidR="000B2764" w:rsidRPr="001346E1" w:rsidRDefault="00512F53" w:rsidP="00273B99">
            <w:pPr>
              <w:spacing w:after="0" w:line="240" w:lineRule="auto"/>
              <w:jc w:val="center"/>
              <w:rPr>
                <w:rFonts w:cs="Calibri"/>
                <w:sz w:val="20"/>
                <w:szCs w:val="20"/>
                <w:lang w:val="es-PY"/>
              </w:rPr>
            </w:pPr>
            <w:r w:rsidRPr="001346E1">
              <w:rPr>
                <w:rFonts w:cs="Calibri"/>
                <w:sz w:val="20"/>
                <w:szCs w:val="20"/>
                <w:lang w:val="es-PY"/>
              </w:rPr>
              <w:t>8.716</w:t>
            </w:r>
          </w:p>
        </w:tc>
      </w:tr>
      <w:tr w:rsidR="000B2764" w:rsidRPr="004A1A49" w:rsidTr="00AE6619">
        <w:tblPrEx>
          <w:tblCellMar>
            <w:top w:w="0" w:type="dxa"/>
            <w:bottom w:w="0" w:type="dxa"/>
          </w:tblCellMar>
        </w:tblPrEx>
        <w:trPr>
          <w:trHeight w:val="209"/>
          <w:jc w:val="center"/>
        </w:trPr>
        <w:tc>
          <w:tcPr>
            <w:tcW w:w="2081" w:type="dxa"/>
            <w:shd w:val="clear" w:color="auto" w:fill="31849B"/>
          </w:tcPr>
          <w:p w:rsidR="000B2764" w:rsidRPr="001346E1" w:rsidRDefault="00512F53" w:rsidP="00273B99">
            <w:pPr>
              <w:spacing w:after="0" w:line="240" w:lineRule="auto"/>
              <w:jc w:val="center"/>
              <w:rPr>
                <w:rFonts w:cs="Calibri"/>
                <w:b/>
                <w:color w:val="FFFFFF"/>
                <w:sz w:val="20"/>
                <w:szCs w:val="20"/>
                <w:lang w:val="es-PY"/>
              </w:rPr>
            </w:pPr>
            <w:r w:rsidRPr="001346E1">
              <w:rPr>
                <w:rFonts w:cs="Calibri"/>
                <w:b/>
                <w:color w:val="FFFFFF"/>
                <w:sz w:val="20"/>
                <w:szCs w:val="20"/>
                <w:lang w:val="es-PY"/>
              </w:rPr>
              <w:t>TOTAL</w:t>
            </w:r>
          </w:p>
        </w:tc>
        <w:tc>
          <w:tcPr>
            <w:tcW w:w="1539" w:type="dxa"/>
            <w:shd w:val="clear" w:color="auto" w:fill="31849B"/>
          </w:tcPr>
          <w:p w:rsidR="000B2764" w:rsidRPr="001346E1" w:rsidRDefault="00512F53" w:rsidP="00273B99">
            <w:pPr>
              <w:spacing w:after="0" w:line="240" w:lineRule="auto"/>
              <w:jc w:val="center"/>
              <w:rPr>
                <w:rFonts w:cs="Calibri"/>
                <w:b/>
                <w:color w:val="FFFFFF"/>
                <w:sz w:val="20"/>
                <w:szCs w:val="20"/>
                <w:lang w:val="es-PY"/>
              </w:rPr>
            </w:pPr>
            <w:r w:rsidRPr="001346E1">
              <w:rPr>
                <w:rFonts w:cs="Calibri"/>
                <w:b/>
                <w:color w:val="FFFFFF"/>
                <w:sz w:val="20"/>
                <w:szCs w:val="20"/>
                <w:lang w:val="es-PY"/>
              </w:rPr>
              <w:t>307.506</w:t>
            </w:r>
          </w:p>
        </w:tc>
        <w:tc>
          <w:tcPr>
            <w:tcW w:w="1439" w:type="dxa"/>
            <w:shd w:val="clear" w:color="auto" w:fill="31849B"/>
          </w:tcPr>
          <w:p w:rsidR="000B2764" w:rsidRPr="001346E1" w:rsidRDefault="00512F53" w:rsidP="00273B99">
            <w:pPr>
              <w:spacing w:after="0" w:line="240" w:lineRule="auto"/>
              <w:jc w:val="center"/>
              <w:rPr>
                <w:rFonts w:cs="Calibri"/>
                <w:b/>
                <w:color w:val="FFFFFF"/>
                <w:sz w:val="20"/>
                <w:szCs w:val="20"/>
                <w:lang w:val="es-PY"/>
              </w:rPr>
            </w:pPr>
            <w:r w:rsidRPr="001346E1">
              <w:rPr>
                <w:rFonts w:cs="Calibri"/>
                <w:b/>
                <w:color w:val="FFFFFF"/>
                <w:sz w:val="20"/>
                <w:szCs w:val="20"/>
                <w:lang w:val="es-PY"/>
              </w:rPr>
              <w:t>57.269</w:t>
            </w:r>
          </w:p>
        </w:tc>
        <w:tc>
          <w:tcPr>
            <w:tcW w:w="1440" w:type="dxa"/>
            <w:shd w:val="clear" w:color="auto" w:fill="31849B"/>
          </w:tcPr>
          <w:p w:rsidR="000B2764" w:rsidRPr="001346E1" w:rsidRDefault="00512F53" w:rsidP="00273B99">
            <w:pPr>
              <w:spacing w:after="0" w:line="240" w:lineRule="auto"/>
              <w:jc w:val="center"/>
              <w:rPr>
                <w:rFonts w:cs="Calibri"/>
                <w:b/>
                <w:color w:val="FFFFFF"/>
                <w:sz w:val="20"/>
                <w:szCs w:val="20"/>
                <w:lang w:val="es-PY"/>
              </w:rPr>
            </w:pPr>
            <w:r w:rsidRPr="001346E1">
              <w:rPr>
                <w:rFonts w:cs="Calibri"/>
                <w:b/>
                <w:color w:val="FFFFFF"/>
                <w:sz w:val="20"/>
                <w:szCs w:val="20"/>
                <w:lang w:val="es-PY"/>
              </w:rPr>
              <w:t>78.516</w:t>
            </w:r>
          </w:p>
        </w:tc>
        <w:tc>
          <w:tcPr>
            <w:tcW w:w="1305" w:type="dxa"/>
            <w:shd w:val="clear" w:color="auto" w:fill="31849B"/>
          </w:tcPr>
          <w:p w:rsidR="000B2764" w:rsidRPr="001346E1" w:rsidRDefault="00512F53" w:rsidP="00273B99">
            <w:pPr>
              <w:spacing w:after="0" w:line="240" w:lineRule="auto"/>
              <w:jc w:val="center"/>
              <w:rPr>
                <w:rFonts w:cs="Calibri"/>
                <w:b/>
                <w:color w:val="FFFFFF"/>
                <w:sz w:val="20"/>
                <w:szCs w:val="20"/>
                <w:lang w:val="es-PY"/>
              </w:rPr>
            </w:pPr>
            <w:r w:rsidRPr="001346E1">
              <w:rPr>
                <w:rFonts w:cs="Calibri"/>
                <w:b/>
                <w:color w:val="FFFFFF"/>
                <w:sz w:val="20"/>
                <w:szCs w:val="20"/>
                <w:lang w:val="es-PY"/>
              </w:rPr>
              <w:t>16.209</w:t>
            </w:r>
          </w:p>
        </w:tc>
        <w:tc>
          <w:tcPr>
            <w:tcW w:w="1529" w:type="dxa"/>
            <w:shd w:val="clear" w:color="auto" w:fill="31849B"/>
          </w:tcPr>
          <w:p w:rsidR="000B2764" w:rsidRPr="001346E1" w:rsidRDefault="00512F53" w:rsidP="00273B99">
            <w:pPr>
              <w:spacing w:after="0" w:line="240" w:lineRule="auto"/>
              <w:jc w:val="center"/>
              <w:rPr>
                <w:rFonts w:cs="Calibri"/>
                <w:b/>
                <w:color w:val="FFFFFF"/>
                <w:sz w:val="20"/>
                <w:szCs w:val="20"/>
                <w:lang w:val="es-PY"/>
              </w:rPr>
            </w:pPr>
            <w:r w:rsidRPr="001346E1">
              <w:rPr>
                <w:rFonts w:cs="Calibri"/>
                <w:b/>
                <w:color w:val="FFFFFF"/>
                <w:sz w:val="20"/>
                <w:szCs w:val="20"/>
                <w:lang w:val="es-PY"/>
              </w:rPr>
              <w:t>228.990</w:t>
            </w:r>
          </w:p>
        </w:tc>
        <w:tc>
          <w:tcPr>
            <w:tcW w:w="1232" w:type="dxa"/>
            <w:shd w:val="clear" w:color="auto" w:fill="31849B"/>
          </w:tcPr>
          <w:p w:rsidR="000B2764" w:rsidRPr="001346E1" w:rsidRDefault="00512F53" w:rsidP="00273B99">
            <w:pPr>
              <w:spacing w:after="0" w:line="240" w:lineRule="auto"/>
              <w:jc w:val="center"/>
              <w:rPr>
                <w:rFonts w:cs="Calibri"/>
                <w:b/>
                <w:color w:val="FFFFFF"/>
                <w:sz w:val="20"/>
                <w:szCs w:val="20"/>
                <w:lang w:val="es-PY"/>
              </w:rPr>
            </w:pPr>
            <w:r w:rsidRPr="001346E1">
              <w:rPr>
                <w:rFonts w:cs="Calibri"/>
                <w:b/>
                <w:color w:val="FFFFFF"/>
                <w:sz w:val="20"/>
                <w:szCs w:val="20"/>
                <w:lang w:val="es-PY"/>
              </w:rPr>
              <w:t>41.060</w:t>
            </w:r>
          </w:p>
        </w:tc>
      </w:tr>
    </w:tbl>
    <w:p w:rsidR="000B2764" w:rsidRPr="001346E1" w:rsidRDefault="00512F53" w:rsidP="002457F1">
      <w:pPr>
        <w:spacing w:before="80" w:after="80" w:line="240" w:lineRule="auto"/>
        <w:jc w:val="both"/>
        <w:rPr>
          <w:rFonts w:cs="Calibri"/>
          <w:lang w:val="es-PY"/>
        </w:rPr>
      </w:pPr>
      <w:r w:rsidRPr="001346E1">
        <w:rPr>
          <w:rFonts w:cs="Calibri"/>
          <w:lang w:val="es-PY"/>
        </w:rPr>
        <w:t>Descontando la población urbana de Juan Manuel Frutos, de Curuguaty</w:t>
      </w:r>
      <w:r w:rsidRPr="001346E1">
        <w:rPr>
          <w:rFonts w:cs="Calibri"/>
          <w:lang w:val="es-PY"/>
        </w:rPr>
        <w:t xml:space="preserve"> </w:t>
      </w:r>
      <w:r w:rsidRPr="001346E1">
        <w:rPr>
          <w:rFonts w:cs="Calibri"/>
          <w:lang w:val="es-PY"/>
        </w:rPr>
        <w:t>y Raúl Arsenio Oviedo y la mitad de la población rural de estos distritos y considerando que por lo menos 10.000 personas del distrito de Caaguazú de alguna manera dependen de la ruta, puede considerarse que la población del área de influencia de la ruta e</w:t>
      </w:r>
      <w:r w:rsidRPr="001346E1">
        <w:rPr>
          <w:rFonts w:cs="Calibri"/>
          <w:lang w:val="es-PY"/>
        </w:rPr>
        <w:t xml:space="preserve">s de unas 158.000 personas que representan 29.477 hogares. La población rural representa 24.732 hogares, que constituyen unidades productivas agropecuarias. </w:t>
      </w:r>
    </w:p>
    <w:p w:rsidR="000B2764" w:rsidRPr="001346E1" w:rsidRDefault="00512F53" w:rsidP="002457F1">
      <w:pPr>
        <w:spacing w:before="80" w:after="80" w:line="240" w:lineRule="auto"/>
        <w:jc w:val="both"/>
        <w:rPr>
          <w:rFonts w:cs="Calibri"/>
          <w:lang w:val="es-PY"/>
        </w:rPr>
      </w:pPr>
      <w:r w:rsidRPr="001346E1">
        <w:rPr>
          <w:rFonts w:cs="Calibri"/>
          <w:lang w:val="es-PY"/>
        </w:rPr>
        <w:t xml:space="preserve">En cuanto a </w:t>
      </w:r>
      <w:r w:rsidRPr="001346E1">
        <w:rPr>
          <w:rFonts w:cs="Calibri"/>
          <w:i/>
          <w:lang w:val="es-PY"/>
        </w:rPr>
        <w:t>dinámica demográfica</w:t>
      </w:r>
      <w:r w:rsidRPr="001346E1">
        <w:rPr>
          <w:rFonts w:cs="Calibri"/>
          <w:lang w:val="es-PY"/>
        </w:rPr>
        <w:t xml:space="preserve">, es un detalle de interés dentro del proyecto señalar que en los </w:t>
      </w:r>
      <w:r w:rsidRPr="001346E1">
        <w:rPr>
          <w:rFonts w:cs="Calibri"/>
          <w:lang w:val="es-PY"/>
        </w:rPr>
        <w:t>distritos del área de influencia del Departamento de Caaguazú, básicamente rural, presentan tasas negativas de crecimiento en el período 1992-2002</w:t>
      </w:r>
      <w:r w:rsidRPr="001346E1">
        <w:rPr>
          <w:rFonts w:cs="Calibri"/>
          <w:b/>
          <w:lang w:val="es-PY"/>
        </w:rPr>
        <w:footnoteReference w:id="3"/>
      </w:r>
      <w:r w:rsidRPr="001346E1">
        <w:rPr>
          <w:rFonts w:cs="Calibri"/>
          <w:lang w:val="es-PY"/>
        </w:rPr>
        <w:t xml:space="preserve">, </w:t>
      </w:r>
      <w:r w:rsidRPr="001346E1">
        <w:rPr>
          <w:rFonts w:cs="Calibri"/>
          <w:lang w:val="es-PY"/>
        </w:rPr>
        <w:t xml:space="preserve">siendo </w:t>
      </w:r>
      <w:r w:rsidRPr="001346E1">
        <w:rPr>
          <w:rFonts w:cs="Calibri"/>
          <w:lang w:val="es-PY"/>
        </w:rPr>
        <w:t>mayor en 3 de Febrero y San Joaquín, distritos con poblaciones que sufren en forma severa la falta d</w:t>
      </w:r>
      <w:r w:rsidRPr="001346E1">
        <w:rPr>
          <w:rFonts w:cs="Calibri"/>
          <w:lang w:val="es-PY"/>
        </w:rPr>
        <w:t>e vías de comunicación.</w:t>
      </w:r>
    </w:p>
    <w:p w:rsidR="00AE6619" w:rsidRPr="001346E1" w:rsidRDefault="00512F53" w:rsidP="002457F1">
      <w:pPr>
        <w:spacing w:before="80" w:after="80" w:line="240" w:lineRule="auto"/>
        <w:jc w:val="both"/>
        <w:rPr>
          <w:rFonts w:cs="Calibri"/>
          <w:lang w:val="es-PY"/>
        </w:rPr>
      </w:pPr>
      <w:r w:rsidRPr="001346E1">
        <w:rPr>
          <w:rFonts w:cs="Calibri"/>
          <w:b/>
          <w:lang w:val="es-PY"/>
        </w:rPr>
        <w:t>E</w:t>
      </w:r>
      <w:r w:rsidRPr="001346E1">
        <w:rPr>
          <w:rFonts w:cs="Calibri"/>
          <w:b/>
          <w:lang w:val="es-PY"/>
        </w:rPr>
        <w:t>structura social</w:t>
      </w:r>
      <w:r w:rsidRPr="001346E1">
        <w:rPr>
          <w:rFonts w:cs="Calibri"/>
          <w:lang w:val="es-PY"/>
        </w:rPr>
        <w:t>; A</w:t>
      </w:r>
      <w:r w:rsidRPr="001346E1">
        <w:rPr>
          <w:rFonts w:cs="Calibri"/>
          <w:lang w:val="es-PY"/>
        </w:rPr>
        <w:t xml:space="preserve">tendiendo a rasgos etnoculturales esta población responde a cuatro agrupamientos básicos: </w:t>
      </w:r>
      <w:r w:rsidRPr="001346E1">
        <w:rPr>
          <w:rFonts w:cs="Calibri"/>
          <w:i/>
          <w:lang w:val="es-PY"/>
        </w:rPr>
        <w:t>indígenas, población paraguaya no indígena, brasileños y mennonitas</w:t>
      </w:r>
      <w:r w:rsidRPr="001346E1">
        <w:rPr>
          <w:rFonts w:cs="Calibri"/>
          <w:lang w:val="es-PY"/>
        </w:rPr>
        <w:t xml:space="preserve">; se trata de una estructura social marcadamente </w:t>
      </w:r>
      <w:r w:rsidRPr="001346E1">
        <w:rPr>
          <w:rFonts w:cs="Calibri"/>
          <w:lang w:val="es-PY"/>
        </w:rPr>
        <w:t>polarizada, en la cual sus componentes más pobres corresponden a la población paraguaya</w:t>
      </w:r>
      <w:r w:rsidRPr="001346E1">
        <w:rPr>
          <w:rFonts w:cs="Calibri"/>
          <w:lang w:val="es-PY"/>
        </w:rPr>
        <w:t xml:space="preserve"> indígena</w:t>
      </w:r>
      <w:r w:rsidRPr="001346E1">
        <w:rPr>
          <w:rFonts w:cs="Calibri"/>
          <w:lang w:val="es-PY"/>
        </w:rPr>
        <w:t xml:space="preserve">. </w:t>
      </w:r>
    </w:p>
    <w:p w:rsidR="00F91FCF" w:rsidRPr="001346E1" w:rsidRDefault="00512F53" w:rsidP="002457F1">
      <w:pPr>
        <w:spacing w:before="80" w:after="80" w:line="240" w:lineRule="auto"/>
        <w:jc w:val="both"/>
        <w:rPr>
          <w:rFonts w:cs="Calibri"/>
          <w:lang w:val="es-PY"/>
        </w:rPr>
      </w:pPr>
      <w:r w:rsidRPr="001346E1">
        <w:rPr>
          <w:rFonts w:cs="Calibri"/>
          <w:lang w:val="es-PY"/>
        </w:rPr>
        <w:t>La población en condiciones de pobreza extrema alcanza a un tercio del total. En el caso de las comunidades indígenas, además de padecer esta situación, sufr</w:t>
      </w:r>
      <w:r w:rsidRPr="001346E1">
        <w:rPr>
          <w:rFonts w:cs="Calibri"/>
          <w:lang w:val="es-PY"/>
        </w:rPr>
        <w:t>en la presión de los otros grupos, que buscan expandirse, y en consecuencia es desplazada de su territorio ancestral.</w:t>
      </w:r>
    </w:p>
    <w:p w:rsidR="00F91FCF" w:rsidRPr="001346E1" w:rsidRDefault="00512F53" w:rsidP="002457F1">
      <w:pPr>
        <w:spacing w:before="80" w:after="80" w:line="240" w:lineRule="auto"/>
        <w:jc w:val="both"/>
        <w:rPr>
          <w:rFonts w:cs="Calibri"/>
          <w:lang w:val="es-PY"/>
        </w:rPr>
      </w:pPr>
      <w:r w:rsidRPr="001346E1">
        <w:rPr>
          <w:rFonts w:cs="Calibri"/>
          <w:lang w:val="es-PY"/>
        </w:rPr>
        <w:t>En el otro extremo de la estructura social se encuentran los grandes productores brasileños y mennonitas dedicados al cultivo de la soja y</w:t>
      </w:r>
      <w:r w:rsidRPr="001346E1">
        <w:rPr>
          <w:rFonts w:cs="Calibri"/>
          <w:lang w:val="es-PY"/>
        </w:rPr>
        <w:t xml:space="preserve"> sus complementarios, y a la ganadería extensiva.</w:t>
      </w:r>
    </w:p>
    <w:p w:rsidR="000B2764" w:rsidRPr="001346E1" w:rsidRDefault="00512F53" w:rsidP="00DE26F8">
      <w:pPr>
        <w:numPr>
          <w:ilvl w:val="0"/>
          <w:numId w:val="5"/>
        </w:numPr>
        <w:spacing w:before="120" w:after="120" w:line="240" w:lineRule="auto"/>
        <w:ind w:left="425" w:hanging="425"/>
        <w:jc w:val="both"/>
        <w:rPr>
          <w:rFonts w:ascii="Calibri" w:hAnsi="Calibri" w:cs="Calibri"/>
          <w:lang w:val="es-PY"/>
        </w:rPr>
      </w:pPr>
      <w:r w:rsidRPr="001346E1">
        <w:rPr>
          <w:rFonts w:ascii="Calibri" w:hAnsi="Calibri" w:cs="Calibri"/>
          <w:lang w:val="es-PY"/>
        </w:rPr>
        <w:t>Características S</w:t>
      </w:r>
      <w:r w:rsidRPr="001346E1">
        <w:rPr>
          <w:rFonts w:ascii="Calibri" w:hAnsi="Calibri" w:cs="Calibri"/>
          <w:lang w:val="es-PY"/>
        </w:rPr>
        <w:t>ocioculturales</w:t>
      </w:r>
      <w:r w:rsidRPr="001346E1">
        <w:rPr>
          <w:rFonts w:ascii="Calibri" w:hAnsi="Calibri" w:cs="Calibri"/>
          <w:lang w:val="es-PY"/>
        </w:rPr>
        <w:t xml:space="preserve"> </w:t>
      </w:r>
    </w:p>
    <w:p w:rsidR="00F234E9" w:rsidRPr="001346E1" w:rsidRDefault="00512F53" w:rsidP="00F65952">
      <w:pPr>
        <w:numPr>
          <w:ilvl w:val="0"/>
          <w:numId w:val="6"/>
        </w:numPr>
        <w:spacing w:before="120" w:after="120" w:line="240" w:lineRule="auto"/>
        <w:ind w:left="426" w:hanging="426"/>
        <w:jc w:val="both"/>
        <w:rPr>
          <w:rFonts w:cs="Calibri"/>
          <w:lang w:val="es-PY"/>
        </w:rPr>
      </w:pPr>
      <w:r w:rsidRPr="001346E1">
        <w:rPr>
          <w:rFonts w:cs="Calibri"/>
          <w:b/>
          <w:lang w:val="es-PY"/>
        </w:rPr>
        <w:t>Unidades productivas</w:t>
      </w:r>
    </w:p>
    <w:p w:rsidR="00E25F45" w:rsidRPr="001346E1" w:rsidRDefault="00512F53" w:rsidP="002457F1">
      <w:pPr>
        <w:spacing w:before="80" w:after="80" w:line="240" w:lineRule="auto"/>
        <w:jc w:val="both"/>
        <w:rPr>
          <w:rFonts w:cs="Calibri"/>
          <w:lang w:val="es-PY"/>
        </w:rPr>
      </w:pPr>
      <w:r w:rsidRPr="001346E1">
        <w:rPr>
          <w:rFonts w:cs="Calibri"/>
          <w:lang w:val="es-PY"/>
        </w:rPr>
        <w:t xml:space="preserve">Conforme al Censo Agropecuario del 91, </w:t>
      </w:r>
      <w:r w:rsidRPr="001346E1">
        <w:rPr>
          <w:rFonts w:cs="Calibri"/>
          <w:lang w:val="es-PY"/>
        </w:rPr>
        <w:t xml:space="preserve">las unidades productivas campesinas, en los distritos del área de influencia </w:t>
      </w:r>
      <w:r w:rsidRPr="001346E1">
        <w:rPr>
          <w:rFonts w:cs="Calibri"/>
          <w:lang w:val="es-PY"/>
        </w:rPr>
        <w:t>llegaban</w:t>
      </w:r>
      <w:r w:rsidRPr="001346E1">
        <w:rPr>
          <w:rFonts w:cs="Calibri"/>
          <w:lang w:val="es-PY"/>
        </w:rPr>
        <w:t xml:space="preserve"> a unas 21.100 explotaciones</w:t>
      </w:r>
      <w:r w:rsidRPr="001346E1">
        <w:rPr>
          <w:rFonts w:cs="Calibri"/>
          <w:lang w:val="es-PY"/>
        </w:rPr>
        <w:t xml:space="preserve">. </w:t>
      </w:r>
    </w:p>
    <w:p w:rsidR="000B2764" w:rsidRPr="001346E1" w:rsidRDefault="00512F53" w:rsidP="002457F1">
      <w:pPr>
        <w:spacing w:before="80" w:after="80" w:line="240" w:lineRule="auto"/>
        <w:jc w:val="both"/>
        <w:rPr>
          <w:rFonts w:cs="Calibri"/>
          <w:lang w:val="es-PY"/>
        </w:rPr>
      </w:pPr>
      <w:r w:rsidRPr="001346E1">
        <w:rPr>
          <w:rFonts w:cs="Calibri"/>
          <w:lang w:val="es-PY"/>
        </w:rPr>
        <w:t>Las población campesina, registra 43.681 explotaciones en una extensión de 897.045 has., de las cuales, una tercera parte de ella explota terrenos menores a 5 has., con una superficie media de 2,5 Has., constatándose además que las dos terceras partes r</w:t>
      </w:r>
      <w:r w:rsidRPr="001346E1">
        <w:rPr>
          <w:rFonts w:cs="Calibri"/>
          <w:lang w:val="es-PY"/>
        </w:rPr>
        <w:t>estantes tienen un tamaño menor a 10 has. y representan el 12 % de la superficie censada. Por otro lado, 372 explotaciones mayores a 20 has., (menos del 1 % del total de explotaciones), controlan el 76,8 % de la superficie total.</w:t>
      </w:r>
    </w:p>
    <w:p w:rsidR="000B2764" w:rsidRPr="001346E1" w:rsidRDefault="00512F53" w:rsidP="002457F1">
      <w:pPr>
        <w:spacing w:before="80" w:after="80" w:line="240" w:lineRule="auto"/>
        <w:jc w:val="both"/>
        <w:rPr>
          <w:rFonts w:cs="Calibri"/>
          <w:lang w:val="es-PY"/>
        </w:rPr>
      </w:pPr>
      <w:r w:rsidRPr="001346E1">
        <w:rPr>
          <w:rFonts w:cs="Calibri"/>
          <w:lang w:val="es-PY"/>
        </w:rPr>
        <w:t xml:space="preserve">Pese a no tener datos más </w:t>
      </w:r>
      <w:r w:rsidRPr="001346E1">
        <w:rPr>
          <w:rFonts w:cs="Calibri"/>
          <w:lang w:val="es-PY"/>
        </w:rPr>
        <w:t xml:space="preserve">actualizados, </w:t>
      </w:r>
      <w:r w:rsidRPr="001346E1">
        <w:rPr>
          <w:rFonts w:cs="Calibri"/>
          <w:lang w:val="es-PY"/>
        </w:rPr>
        <w:t>el EIA del 2006 consideró el censo del 91</w:t>
      </w:r>
      <w:r w:rsidRPr="001346E1">
        <w:rPr>
          <w:rFonts w:cs="Calibri"/>
          <w:lang w:val="es-PY"/>
        </w:rPr>
        <w:t xml:space="preserve">como referencia </w:t>
      </w:r>
      <w:r w:rsidRPr="001346E1">
        <w:rPr>
          <w:rFonts w:cs="Calibri"/>
          <w:lang w:val="es-PY"/>
        </w:rPr>
        <w:t>atendiendo que fue</w:t>
      </w:r>
      <w:r w:rsidRPr="001346E1">
        <w:rPr>
          <w:rFonts w:cs="Calibri"/>
          <w:lang w:val="es-PY"/>
        </w:rPr>
        <w:t xml:space="preserve"> perceptible que la situación no ha cambiado y más bien pudo haberse acentuado la concentración dado que en las colonias nacionales, se observa un proceso de reconcent</w:t>
      </w:r>
      <w:r w:rsidRPr="001346E1">
        <w:rPr>
          <w:rFonts w:cs="Calibri"/>
          <w:lang w:val="es-PY"/>
        </w:rPr>
        <w:t xml:space="preserve">ración, básicamente en manos de productores de soja, tal como es el caso de la Colonia TekoJoja de Vaquería. </w:t>
      </w:r>
    </w:p>
    <w:p w:rsidR="000B2764" w:rsidRPr="001346E1" w:rsidRDefault="00512F53" w:rsidP="002457F1">
      <w:pPr>
        <w:spacing w:before="80" w:after="80" w:line="240" w:lineRule="auto"/>
        <w:jc w:val="both"/>
        <w:rPr>
          <w:rFonts w:cs="Calibri"/>
          <w:lang w:val="es-PY"/>
        </w:rPr>
      </w:pPr>
      <w:r w:rsidRPr="001346E1">
        <w:rPr>
          <w:rFonts w:cs="Calibri"/>
          <w:lang w:val="es-PY"/>
        </w:rPr>
        <w:t>La referida concentración se hace aún más manifiesta al considerar los datos de la Encuesta de Hogares del 2002 por la cual se observa que las exp</w:t>
      </w:r>
      <w:r w:rsidRPr="001346E1">
        <w:rPr>
          <w:rFonts w:cs="Calibri"/>
          <w:lang w:val="es-PY"/>
        </w:rPr>
        <w:t>lotaciones menores de 5 has. representan más del 80 % de las explotaciones incluidas en la Encuesta. Vale decir que de la información disponible se deriva que la estructura de la tenencia de la tierra en el departamento se caracteriza por una marcada conce</w:t>
      </w:r>
      <w:r w:rsidRPr="001346E1">
        <w:rPr>
          <w:rFonts w:cs="Calibri"/>
          <w:lang w:val="es-PY"/>
        </w:rPr>
        <w:t>ntración, basada en una estructura social muy polarizada.</w:t>
      </w:r>
    </w:p>
    <w:p w:rsidR="000B2764" w:rsidRPr="001346E1" w:rsidRDefault="00512F53" w:rsidP="002457F1">
      <w:pPr>
        <w:spacing w:before="80" w:after="80" w:line="240" w:lineRule="auto"/>
        <w:jc w:val="both"/>
        <w:rPr>
          <w:rFonts w:cs="Calibri"/>
          <w:lang w:val="es-PY"/>
        </w:rPr>
      </w:pPr>
      <w:r w:rsidRPr="001346E1">
        <w:rPr>
          <w:rFonts w:cs="Calibri"/>
          <w:lang w:val="es-PY"/>
        </w:rPr>
        <w:t>En cuanto a la superficie media cultivada las explotaciones con tamaño que oscilan entre 1 y 5 has llegaban a 1,23 has y las menores de 10 has. tienen una superficie media cultivada de 3,68 has., pr</w:t>
      </w:r>
      <w:r w:rsidRPr="001346E1">
        <w:rPr>
          <w:rFonts w:cs="Calibri"/>
          <w:lang w:val="es-PY"/>
        </w:rPr>
        <w:t>edominando en ellas familias campesinas en situación de extrema pobreza, mientras entre la población que explota áreas de entre las 5 y las 10 has predominan familias en situación de pobreza.</w:t>
      </w:r>
    </w:p>
    <w:p w:rsidR="00F234E9" w:rsidRPr="001346E1" w:rsidRDefault="00512F53" w:rsidP="00F65952">
      <w:pPr>
        <w:numPr>
          <w:ilvl w:val="0"/>
          <w:numId w:val="6"/>
        </w:numPr>
        <w:spacing w:before="120" w:after="120" w:line="240" w:lineRule="auto"/>
        <w:ind w:left="426" w:hanging="426"/>
        <w:jc w:val="both"/>
        <w:rPr>
          <w:rFonts w:cs="Calibri"/>
          <w:b/>
          <w:lang w:val="es-PY"/>
        </w:rPr>
      </w:pPr>
      <w:r w:rsidRPr="001346E1">
        <w:rPr>
          <w:rFonts w:cs="Calibri"/>
          <w:b/>
          <w:lang w:val="es-PY"/>
        </w:rPr>
        <w:t>Asentamientos campesinos en la zona de influencia</w:t>
      </w:r>
      <w:r w:rsidRPr="001346E1">
        <w:rPr>
          <w:rFonts w:cs="Calibri"/>
          <w:b/>
          <w:lang w:val="es-PY"/>
        </w:rPr>
        <w:t xml:space="preserve"> del Tramo Nort</w:t>
      </w:r>
      <w:r w:rsidRPr="001346E1">
        <w:rPr>
          <w:rFonts w:cs="Calibri"/>
          <w:b/>
          <w:lang w:val="es-PY"/>
        </w:rPr>
        <w:t>e</w:t>
      </w:r>
    </w:p>
    <w:p w:rsidR="000B2764" w:rsidRPr="001346E1" w:rsidRDefault="00512F53" w:rsidP="00082746">
      <w:pPr>
        <w:spacing w:before="120" w:after="120" w:line="240" w:lineRule="auto"/>
        <w:jc w:val="both"/>
        <w:rPr>
          <w:rFonts w:cs="Calibri"/>
          <w:lang w:val="es-PY"/>
        </w:rPr>
      </w:pPr>
      <w:r w:rsidRPr="001346E1">
        <w:rPr>
          <w:rFonts w:cs="Calibri"/>
          <w:lang w:val="es-PY"/>
        </w:rPr>
        <w:t>L</w:t>
      </w:r>
      <w:r w:rsidRPr="001346E1">
        <w:rPr>
          <w:rFonts w:cs="Calibri"/>
          <w:lang w:val="es-PY"/>
        </w:rPr>
        <w:t xml:space="preserve">as principales corresponden a las descritas </w:t>
      </w:r>
      <w:r w:rsidRPr="001346E1">
        <w:rPr>
          <w:rFonts w:cs="Calibri"/>
          <w:lang w:val="es-PY"/>
        </w:rPr>
        <w:t>a seguir</w:t>
      </w:r>
      <w:r w:rsidRPr="001346E1">
        <w:rPr>
          <w:rFonts w:cs="Calibri"/>
          <w:lang w:val="es-PY"/>
        </w:rPr>
        <w:t xml:space="preserve">: </w:t>
      </w:r>
    </w:p>
    <w:p w:rsidR="009111E6" w:rsidRPr="001346E1" w:rsidRDefault="00512F53" w:rsidP="00F65952">
      <w:pPr>
        <w:numPr>
          <w:ilvl w:val="0"/>
          <w:numId w:val="7"/>
        </w:numPr>
        <w:spacing w:before="120" w:after="120" w:line="240" w:lineRule="auto"/>
        <w:ind w:left="425" w:hanging="425"/>
        <w:jc w:val="both"/>
        <w:rPr>
          <w:rFonts w:cs="Calibri"/>
          <w:sz w:val="24"/>
          <w:szCs w:val="24"/>
          <w:lang w:val="es-PY"/>
        </w:rPr>
      </w:pPr>
      <w:r w:rsidRPr="001346E1">
        <w:rPr>
          <w:rFonts w:cs="Calibri"/>
          <w:sz w:val="24"/>
          <w:szCs w:val="24"/>
          <w:lang w:val="es-PY"/>
        </w:rPr>
        <w:t>La Colonia Tekojoja, al este</w:t>
      </w:r>
    </w:p>
    <w:p w:rsidR="009111E6" w:rsidRPr="001346E1" w:rsidRDefault="00512F53" w:rsidP="00F65952">
      <w:pPr>
        <w:numPr>
          <w:ilvl w:val="0"/>
          <w:numId w:val="7"/>
        </w:numPr>
        <w:spacing w:before="120" w:after="120" w:line="240" w:lineRule="auto"/>
        <w:ind w:left="425" w:hanging="425"/>
        <w:jc w:val="both"/>
        <w:rPr>
          <w:rFonts w:cs="Calibri"/>
          <w:sz w:val="24"/>
          <w:szCs w:val="24"/>
          <w:lang w:val="es-PY"/>
        </w:rPr>
      </w:pPr>
      <w:r w:rsidRPr="001346E1">
        <w:rPr>
          <w:rFonts w:cs="Calibri"/>
          <w:sz w:val="24"/>
          <w:szCs w:val="24"/>
          <w:lang w:val="es-PY"/>
        </w:rPr>
        <w:t>La Colonia Santa Clara</w:t>
      </w:r>
    </w:p>
    <w:p w:rsidR="009111E6" w:rsidRPr="001346E1" w:rsidRDefault="00512F53" w:rsidP="00F65952">
      <w:pPr>
        <w:numPr>
          <w:ilvl w:val="0"/>
          <w:numId w:val="7"/>
        </w:numPr>
        <w:spacing w:before="120" w:after="120" w:line="240" w:lineRule="auto"/>
        <w:ind w:left="425" w:hanging="425"/>
        <w:jc w:val="both"/>
        <w:rPr>
          <w:rFonts w:cs="Calibri"/>
          <w:sz w:val="24"/>
          <w:szCs w:val="24"/>
          <w:lang w:val="es-PY"/>
        </w:rPr>
      </w:pPr>
      <w:r w:rsidRPr="001346E1">
        <w:rPr>
          <w:rFonts w:cs="Calibri"/>
          <w:sz w:val="24"/>
          <w:szCs w:val="24"/>
          <w:lang w:val="es-PY"/>
        </w:rPr>
        <w:t>La Colonia Curupicay (</w:t>
      </w:r>
      <w:r w:rsidRPr="001346E1">
        <w:rPr>
          <w:rFonts w:cs="Calibri"/>
          <w:sz w:val="24"/>
          <w:szCs w:val="24"/>
          <w:lang w:val="es-PY"/>
        </w:rPr>
        <w:t>Maracaná</w:t>
      </w:r>
      <w:r w:rsidRPr="001346E1">
        <w:rPr>
          <w:rFonts w:cs="Calibri"/>
          <w:sz w:val="24"/>
          <w:szCs w:val="24"/>
          <w:lang w:val="es-PY"/>
        </w:rPr>
        <w:t>)</w:t>
      </w:r>
    </w:p>
    <w:p w:rsidR="009111E6" w:rsidRPr="001346E1" w:rsidRDefault="00512F53" w:rsidP="00F65952">
      <w:pPr>
        <w:numPr>
          <w:ilvl w:val="0"/>
          <w:numId w:val="7"/>
        </w:numPr>
        <w:spacing w:before="120" w:after="120" w:line="240" w:lineRule="auto"/>
        <w:ind w:left="425" w:hanging="425"/>
        <w:jc w:val="both"/>
        <w:rPr>
          <w:rFonts w:cs="Calibri"/>
          <w:sz w:val="24"/>
          <w:szCs w:val="24"/>
          <w:lang w:val="es-PY"/>
        </w:rPr>
      </w:pPr>
      <w:r w:rsidRPr="001346E1">
        <w:rPr>
          <w:rFonts w:cs="Calibri"/>
          <w:sz w:val="24"/>
          <w:szCs w:val="24"/>
          <w:lang w:val="es-PY"/>
        </w:rPr>
        <w:t>La Colonia San Blas (Guayaibi)</w:t>
      </w:r>
    </w:p>
    <w:p w:rsidR="009111E6" w:rsidRPr="001346E1" w:rsidRDefault="00512F53" w:rsidP="00F65952">
      <w:pPr>
        <w:numPr>
          <w:ilvl w:val="0"/>
          <w:numId w:val="7"/>
        </w:numPr>
        <w:spacing w:before="120" w:after="120" w:line="240" w:lineRule="auto"/>
        <w:ind w:left="425" w:hanging="425"/>
        <w:jc w:val="both"/>
        <w:rPr>
          <w:rFonts w:cs="Calibri"/>
          <w:sz w:val="24"/>
          <w:szCs w:val="24"/>
          <w:lang w:val="es-PY"/>
        </w:rPr>
      </w:pPr>
      <w:r w:rsidRPr="001346E1">
        <w:rPr>
          <w:rFonts w:cs="Calibri"/>
          <w:sz w:val="24"/>
          <w:szCs w:val="24"/>
          <w:lang w:val="es-PY"/>
        </w:rPr>
        <w:t>La Colonia Mariscal López,</w:t>
      </w:r>
    </w:p>
    <w:p w:rsidR="009111E6" w:rsidRPr="001346E1" w:rsidRDefault="00512F53" w:rsidP="00F65952">
      <w:pPr>
        <w:numPr>
          <w:ilvl w:val="0"/>
          <w:numId w:val="7"/>
        </w:numPr>
        <w:spacing w:before="120" w:after="120" w:line="240" w:lineRule="auto"/>
        <w:ind w:left="425" w:hanging="425"/>
        <w:jc w:val="both"/>
        <w:rPr>
          <w:rFonts w:cs="Calibri"/>
          <w:sz w:val="24"/>
          <w:szCs w:val="24"/>
          <w:lang w:val="es-PY"/>
        </w:rPr>
      </w:pPr>
      <w:r w:rsidRPr="001346E1">
        <w:rPr>
          <w:rFonts w:cs="Calibri"/>
          <w:sz w:val="24"/>
          <w:szCs w:val="24"/>
          <w:lang w:val="es-PY"/>
        </w:rPr>
        <w:t xml:space="preserve">La Colonia Nueva Esperanza (Sidepar) y </w:t>
      </w:r>
    </w:p>
    <w:p w:rsidR="009111E6" w:rsidRPr="001346E1" w:rsidRDefault="00512F53" w:rsidP="00F65952">
      <w:pPr>
        <w:numPr>
          <w:ilvl w:val="0"/>
          <w:numId w:val="7"/>
        </w:numPr>
        <w:spacing w:before="120" w:after="120" w:line="240" w:lineRule="auto"/>
        <w:ind w:left="425" w:hanging="425"/>
        <w:jc w:val="both"/>
        <w:rPr>
          <w:rFonts w:cs="Calibri"/>
          <w:sz w:val="24"/>
          <w:szCs w:val="24"/>
          <w:lang w:val="es-PY"/>
        </w:rPr>
      </w:pPr>
      <w:r w:rsidRPr="001346E1">
        <w:rPr>
          <w:rFonts w:cs="Calibri"/>
          <w:sz w:val="24"/>
          <w:szCs w:val="24"/>
          <w:lang w:val="es-PY"/>
        </w:rPr>
        <w:t xml:space="preserve">La Colonia </w:t>
      </w:r>
      <w:r w:rsidRPr="001346E1">
        <w:rPr>
          <w:rFonts w:cs="Calibri"/>
          <w:sz w:val="24"/>
          <w:szCs w:val="24"/>
          <w:lang w:val="es-PY"/>
        </w:rPr>
        <w:t>Araujo Cué</w:t>
      </w:r>
    </w:p>
    <w:p w:rsidR="009111E6" w:rsidRPr="001346E1" w:rsidRDefault="00512F53" w:rsidP="009111E6">
      <w:pPr>
        <w:spacing w:before="120" w:after="120" w:line="240" w:lineRule="auto"/>
        <w:jc w:val="both"/>
        <w:rPr>
          <w:rFonts w:cs="Calibri"/>
          <w:sz w:val="24"/>
          <w:szCs w:val="24"/>
          <w:lang w:val="es-PY"/>
        </w:rPr>
      </w:pPr>
      <w:r w:rsidRPr="001346E1">
        <w:rPr>
          <w:rFonts w:cs="Calibri"/>
          <w:sz w:val="24"/>
          <w:szCs w:val="24"/>
          <w:lang w:val="es-PY"/>
        </w:rPr>
        <w:t xml:space="preserve">En el 2006 se ha encontrado esta situación:  </w:t>
      </w:r>
    </w:p>
    <w:p w:rsidR="009111E6" w:rsidRPr="001346E1" w:rsidRDefault="00512F53" w:rsidP="009111E6">
      <w:pPr>
        <w:spacing w:before="120" w:after="120" w:line="240" w:lineRule="auto"/>
        <w:jc w:val="both"/>
        <w:rPr>
          <w:rFonts w:cs="Calibri"/>
          <w:sz w:val="24"/>
          <w:szCs w:val="24"/>
          <w:lang w:val="es-PY"/>
        </w:rPr>
      </w:pPr>
      <w:r w:rsidRPr="001346E1">
        <w:rPr>
          <w:rFonts w:cs="Calibri"/>
          <w:b/>
          <w:i/>
          <w:sz w:val="24"/>
          <w:szCs w:val="24"/>
          <w:lang w:val="es-PY"/>
        </w:rPr>
        <w:t>Poblaciones establecidas en el tramo Vaquería – Laguna Paková</w:t>
      </w:r>
      <w:r w:rsidRPr="001346E1">
        <w:rPr>
          <w:rFonts w:cs="Calibri"/>
          <w:sz w:val="24"/>
          <w:szCs w:val="24"/>
          <w:lang w:val="es-PY"/>
        </w:rPr>
        <w:t xml:space="preserve"> (a la altura de la Ruta 10) y </w:t>
      </w:r>
      <w:r w:rsidRPr="001346E1">
        <w:rPr>
          <w:rFonts w:cs="Calibri"/>
          <w:b/>
          <w:sz w:val="24"/>
          <w:szCs w:val="24"/>
          <w:lang w:val="es-PY"/>
        </w:rPr>
        <w:t>Vaquería  - Bella Vista – Laguna Pytá</w:t>
      </w:r>
      <w:r w:rsidRPr="001346E1">
        <w:rPr>
          <w:rFonts w:cs="Calibri"/>
          <w:sz w:val="24"/>
          <w:szCs w:val="24"/>
          <w:lang w:val="es-PY"/>
        </w:rPr>
        <w:t xml:space="preserve"> (a la altura de la Ruta 10).</w:t>
      </w:r>
    </w:p>
    <w:p w:rsidR="009111E6" w:rsidRPr="001346E1" w:rsidRDefault="00512F53" w:rsidP="009111E6">
      <w:pPr>
        <w:spacing w:before="120" w:after="120" w:line="240" w:lineRule="auto"/>
        <w:jc w:val="both"/>
        <w:rPr>
          <w:rFonts w:cs="Calibri"/>
          <w:i/>
          <w:sz w:val="24"/>
          <w:szCs w:val="24"/>
          <w:lang w:val="es-PY"/>
        </w:rPr>
      </w:pPr>
      <w:r w:rsidRPr="001346E1">
        <w:rPr>
          <w:rFonts w:cs="Calibri"/>
          <w:sz w:val="24"/>
          <w:szCs w:val="24"/>
          <w:lang w:val="es-PY"/>
        </w:rPr>
        <w:t xml:space="preserve">Actualmente se utilizan las dos vías, una de las cuales está mucho más poblada y es la que sigue los asentamientos de Santo Domingo, a 5 Km. de Vaquería, donde se desprende del otro brazo de la ruta  para pasar por la colonia </w:t>
      </w:r>
      <w:r w:rsidRPr="001346E1">
        <w:rPr>
          <w:rFonts w:cs="Calibri"/>
          <w:i/>
          <w:sz w:val="24"/>
          <w:szCs w:val="24"/>
          <w:lang w:val="es-PY"/>
        </w:rPr>
        <w:t>Maracaná</w:t>
      </w:r>
      <w:r w:rsidRPr="001346E1">
        <w:rPr>
          <w:rFonts w:cs="Calibri"/>
          <w:i/>
          <w:sz w:val="24"/>
          <w:szCs w:val="24"/>
          <w:lang w:val="es-PY"/>
        </w:rPr>
        <w:t xml:space="preserve"> o Curupicay, Guayaibi</w:t>
      </w:r>
      <w:r w:rsidRPr="001346E1">
        <w:rPr>
          <w:rFonts w:cs="Calibri"/>
          <w:sz w:val="24"/>
          <w:szCs w:val="24"/>
          <w:lang w:val="es-PY"/>
        </w:rPr>
        <w:t xml:space="preserve"> o San Blas</w:t>
      </w:r>
      <w:r w:rsidRPr="001346E1">
        <w:rPr>
          <w:rFonts w:cs="Calibri"/>
          <w:i/>
          <w:sz w:val="24"/>
          <w:szCs w:val="24"/>
          <w:lang w:val="es-PY"/>
        </w:rPr>
        <w:t>, Mariscal López, Sidepar</w:t>
      </w:r>
      <w:r w:rsidRPr="001346E1">
        <w:rPr>
          <w:rFonts w:cs="Calibri"/>
          <w:sz w:val="24"/>
          <w:szCs w:val="24"/>
          <w:lang w:val="es-PY"/>
        </w:rPr>
        <w:t xml:space="preserve"> (Nueva Esperanza), </w:t>
      </w:r>
      <w:r w:rsidRPr="001346E1">
        <w:rPr>
          <w:rFonts w:cs="Calibri"/>
          <w:i/>
          <w:sz w:val="24"/>
          <w:szCs w:val="24"/>
          <w:lang w:val="es-PY"/>
        </w:rPr>
        <w:t>Acepar</w:t>
      </w:r>
      <w:r w:rsidRPr="001346E1">
        <w:rPr>
          <w:rFonts w:cs="Calibri"/>
          <w:sz w:val="24"/>
          <w:szCs w:val="24"/>
          <w:lang w:val="es-PY"/>
        </w:rPr>
        <w:footnoteReference w:id="4"/>
      </w:r>
      <w:r w:rsidRPr="001346E1">
        <w:rPr>
          <w:rFonts w:cs="Calibri"/>
          <w:i/>
          <w:sz w:val="24"/>
          <w:szCs w:val="24"/>
          <w:lang w:val="es-PY"/>
        </w:rPr>
        <w:t xml:space="preserve"> y Araujo Cué. </w:t>
      </w:r>
    </w:p>
    <w:p w:rsidR="009111E6" w:rsidRPr="001346E1" w:rsidRDefault="00512F53" w:rsidP="00F65952">
      <w:pPr>
        <w:numPr>
          <w:ilvl w:val="0"/>
          <w:numId w:val="8"/>
        </w:numPr>
        <w:spacing w:before="120" w:after="120" w:line="240" w:lineRule="auto"/>
        <w:ind w:left="284" w:hanging="284"/>
        <w:jc w:val="both"/>
        <w:rPr>
          <w:rFonts w:ascii="Calibri" w:hAnsi="Calibri" w:cs="Calibri"/>
          <w:sz w:val="24"/>
          <w:szCs w:val="24"/>
          <w:lang w:val="es-PY"/>
        </w:rPr>
      </w:pPr>
      <w:r w:rsidRPr="001346E1">
        <w:rPr>
          <w:rFonts w:ascii="Calibri" w:hAnsi="Calibri" w:cs="Calibri"/>
          <w:b/>
          <w:i/>
          <w:sz w:val="24"/>
          <w:szCs w:val="24"/>
          <w:lang w:val="es-PY"/>
        </w:rPr>
        <w:t xml:space="preserve">Tramo Vaquería – Laguna Paková: </w:t>
      </w:r>
      <w:r w:rsidRPr="001346E1">
        <w:rPr>
          <w:rFonts w:ascii="Calibri" w:hAnsi="Calibri" w:cs="Calibri"/>
          <w:sz w:val="24"/>
          <w:szCs w:val="24"/>
          <w:lang w:val="es-PY"/>
        </w:rPr>
        <w:t>El continuo de población, que casi no se interrumpe comienza en la</w:t>
      </w:r>
      <w:r w:rsidRPr="001346E1">
        <w:rPr>
          <w:rFonts w:ascii="Calibri" w:hAnsi="Calibri" w:cs="Calibri"/>
          <w:i/>
          <w:sz w:val="24"/>
          <w:szCs w:val="24"/>
          <w:lang w:val="es-PY"/>
        </w:rPr>
        <w:t xml:space="preserve"> Colonia Tekojoja, </w:t>
      </w:r>
      <w:r w:rsidRPr="001346E1">
        <w:rPr>
          <w:rFonts w:ascii="Calibri" w:hAnsi="Calibri" w:cs="Calibri"/>
          <w:sz w:val="24"/>
          <w:szCs w:val="24"/>
          <w:lang w:val="es-PY"/>
        </w:rPr>
        <w:t xml:space="preserve">situada al este del tramo común; tiene 12.500 ha y unas 700 </w:t>
      </w:r>
      <w:r w:rsidRPr="001346E1">
        <w:rPr>
          <w:rFonts w:ascii="Calibri" w:hAnsi="Calibri" w:cs="Calibri"/>
          <w:sz w:val="24"/>
          <w:szCs w:val="24"/>
          <w:lang w:val="es-PY"/>
        </w:rPr>
        <w:t>unidades productivas. Esta colonia puede utilizar cualquiera  de los  dos caminos actualmente utilizados, muy próximos al centro urbano de Vaquería, y  en esa medida su población se beneficiaría con ambos  trazados previstos en la primera fase.</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i/>
          <w:sz w:val="24"/>
          <w:szCs w:val="24"/>
          <w:lang w:val="es-PY"/>
        </w:rPr>
        <w:t xml:space="preserve">La </w:t>
      </w:r>
      <w:r w:rsidRPr="001346E1">
        <w:rPr>
          <w:rFonts w:cs="Calibri"/>
          <w:i/>
          <w:sz w:val="24"/>
          <w:szCs w:val="24"/>
          <w:u w:val="single"/>
          <w:lang w:val="es-PY"/>
        </w:rPr>
        <w:t xml:space="preserve">Colonia </w:t>
      </w:r>
      <w:r w:rsidRPr="001346E1">
        <w:rPr>
          <w:rFonts w:cs="Calibri"/>
          <w:i/>
          <w:sz w:val="24"/>
          <w:szCs w:val="24"/>
          <w:u w:val="single"/>
          <w:lang w:val="es-PY"/>
        </w:rPr>
        <w:t>Santa Clara</w:t>
      </w:r>
      <w:r w:rsidRPr="001346E1">
        <w:rPr>
          <w:rFonts w:cs="Calibri"/>
          <w:i/>
          <w:sz w:val="24"/>
          <w:szCs w:val="24"/>
          <w:u w:val="single"/>
          <w:lang w:val="es-PY"/>
        </w:rPr>
        <w:t>;</w:t>
      </w:r>
      <w:r w:rsidRPr="001346E1">
        <w:rPr>
          <w:rFonts w:cs="Calibri"/>
          <w:i/>
          <w:sz w:val="24"/>
          <w:szCs w:val="24"/>
          <w:lang w:val="es-PY"/>
        </w:rPr>
        <w:t xml:space="preserve"> </w:t>
      </w:r>
      <w:r w:rsidRPr="001346E1">
        <w:rPr>
          <w:rFonts w:cs="Calibri"/>
          <w:sz w:val="24"/>
          <w:szCs w:val="24"/>
          <w:lang w:val="es-PY"/>
        </w:rPr>
        <w:t xml:space="preserve">se encuentra también en el distrito de Raúl A. Oviedo y es adyacente a la colonia Tekojoja y corresponde ya a la zona sojera, y colinda con Toledo, donde se encuentran los empresarios de la soja. Unas 80.000 has. de soja, que totalizan más de </w:t>
      </w:r>
      <w:r w:rsidRPr="001346E1">
        <w:rPr>
          <w:rFonts w:cs="Calibri"/>
          <w:sz w:val="24"/>
          <w:szCs w:val="24"/>
          <w:lang w:val="es-PY"/>
        </w:rPr>
        <w:t>160.000 toneladas de esta oleaginosa, podrán utilizar el nuevo trazado pasando por la Colonia Tekojoja. También productores del noroeste de Mcal. López utilizaría este tramo de la ruta.</w:t>
      </w:r>
    </w:p>
    <w:p w:rsidR="00F234E9" w:rsidRPr="001346E1" w:rsidRDefault="00512F53" w:rsidP="00F234E9">
      <w:pPr>
        <w:spacing w:before="120" w:after="120" w:line="240" w:lineRule="auto"/>
        <w:ind w:left="284"/>
        <w:jc w:val="both"/>
        <w:rPr>
          <w:rFonts w:cs="Calibri"/>
          <w:sz w:val="24"/>
          <w:szCs w:val="24"/>
          <w:lang w:val="es-PY"/>
        </w:rPr>
      </w:pPr>
      <w:r w:rsidRPr="001346E1">
        <w:rPr>
          <w:rFonts w:cs="Calibri"/>
          <w:sz w:val="24"/>
          <w:szCs w:val="24"/>
          <w:lang w:val="es-PY"/>
        </w:rPr>
        <w:t xml:space="preserve">La </w:t>
      </w:r>
      <w:r w:rsidRPr="001346E1">
        <w:rPr>
          <w:rFonts w:cs="Calibri"/>
          <w:i/>
          <w:sz w:val="24"/>
          <w:szCs w:val="24"/>
          <w:u w:val="single"/>
          <w:lang w:val="es-PY"/>
        </w:rPr>
        <w:t>Colonia Curupicay (</w:t>
      </w:r>
      <w:r w:rsidRPr="001346E1">
        <w:rPr>
          <w:rFonts w:cs="Calibri"/>
          <w:i/>
          <w:sz w:val="24"/>
          <w:szCs w:val="24"/>
          <w:u w:val="single"/>
          <w:lang w:val="es-PY"/>
        </w:rPr>
        <w:t>Maracaná</w:t>
      </w:r>
      <w:r w:rsidRPr="001346E1">
        <w:rPr>
          <w:rFonts w:cs="Calibri"/>
          <w:i/>
          <w:sz w:val="24"/>
          <w:szCs w:val="24"/>
          <w:u w:val="single"/>
          <w:lang w:val="es-PY"/>
        </w:rPr>
        <w:t>)</w:t>
      </w:r>
      <w:r w:rsidRPr="001346E1">
        <w:rPr>
          <w:rFonts w:cs="Calibri"/>
          <w:i/>
          <w:sz w:val="24"/>
          <w:szCs w:val="24"/>
          <w:u w:val="single"/>
          <w:lang w:val="es-PY"/>
        </w:rPr>
        <w:t>;</w:t>
      </w:r>
      <w:r w:rsidRPr="001346E1">
        <w:rPr>
          <w:rFonts w:cs="Calibri"/>
          <w:sz w:val="24"/>
          <w:szCs w:val="24"/>
          <w:lang w:val="es-PY"/>
        </w:rPr>
        <w:t xml:space="preserve"> parcialmente establecida en el Depart</w:t>
      </w:r>
      <w:r w:rsidRPr="001346E1">
        <w:rPr>
          <w:rFonts w:cs="Calibri"/>
          <w:sz w:val="24"/>
          <w:szCs w:val="24"/>
          <w:lang w:val="es-PY"/>
        </w:rPr>
        <w:t>amento de San Pedro</w:t>
      </w:r>
      <w:r w:rsidRPr="001346E1">
        <w:rPr>
          <w:rFonts w:cs="Calibri"/>
          <w:sz w:val="24"/>
          <w:szCs w:val="24"/>
          <w:lang w:val="es-PY"/>
        </w:rPr>
        <w:t xml:space="preserve">, </w:t>
      </w:r>
      <w:r w:rsidRPr="001346E1">
        <w:rPr>
          <w:rFonts w:cs="Calibri"/>
          <w:sz w:val="24"/>
          <w:szCs w:val="24"/>
          <w:lang w:val="es-PY"/>
        </w:rPr>
        <w:t>estuvo habilitada en 1981 con 366 lotes en 5500 has., pero por el proceso de subdivisión, actualmente constituye unas 620 familias.</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sz w:val="24"/>
          <w:szCs w:val="24"/>
          <w:lang w:val="es-PY"/>
        </w:rPr>
        <w:t xml:space="preserve">La </w:t>
      </w:r>
      <w:r w:rsidRPr="001346E1">
        <w:rPr>
          <w:rFonts w:cs="Calibri"/>
          <w:i/>
          <w:sz w:val="24"/>
          <w:szCs w:val="24"/>
          <w:u w:val="single"/>
          <w:lang w:val="es-PY"/>
        </w:rPr>
        <w:t>C</w:t>
      </w:r>
      <w:r w:rsidRPr="001346E1">
        <w:rPr>
          <w:rFonts w:cs="Calibri"/>
          <w:i/>
          <w:sz w:val="24"/>
          <w:szCs w:val="24"/>
          <w:u w:val="single"/>
          <w:lang w:val="es-PY"/>
        </w:rPr>
        <w:t>olonia San Blas (Guayagbi</w:t>
      </w:r>
      <w:r w:rsidRPr="001346E1">
        <w:rPr>
          <w:rFonts w:cs="Calibri"/>
          <w:i/>
          <w:sz w:val="24"/>
          <w:szCs w:val="24"/>
          <w:lang w:val="es-PY"/>
        </w:rPr>
        <w:t>)</w:t>
      </w:r>
      <w:r w:rsidRPr="001346E1">
        <w:rPr>
          <w:rFonts w:cs="Calibri"/>
          <w:sz w:val="24"/>
          <w:szCs w:val="24"/>
          <w:lang w:val="es-PY"/>
        </w:rPr>
        <w:t xml:space="preserve"> habilitada en 1982 con 400 lotes y 6500 has., hoy tiene más de 700 hogar</w:t>
      </w:r>
      <w:r w:rsidRPr="001346E1">
        <w:rPr>
          <w:rFonts w:cs="Calibri"/>
          <w:sz w:val="24"/>
          <w:szCs w:val="24"/>
          <w:lang w:val="es-PY"/>
        </w:rPr>
        <w:t>es, que constituyen otras tantas unidades productivas.</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sz w:val="24"/>
          <w:szCs w:val="24"/>
          <w:lang w:val="es-PY"/>
        </w:rPr>
        <w:t xml:space="preserve">La </w:t>
      </w:r>
      <w:r w:rsidRPr="001346E1">
        <w:rPr>
          <w:rFonts w:cs="Calibri"/>
          <w:i/>
          <w:sz w:val="24"/>
          <w:szCs w:val="24"/>
          <w:u w:val="single"/>
          <w:lang w:val="es-PY"/>
        </w:rPr>
        <w:t>Colonia Mariscal López</w:t>
      </w:r>
      <w:r w:rsidRPr="001346E1">
        <w:rPr>
          <w:rFonts w:cs="Calibri"/>
          <w:sz w:val="24"/>
          <w:szCs w:val="24"/>
          <w:lang w:val="es-PY"/>
        </w:rPr>
        <w:t>, parcialmente ubicada en el Departamento de San Pedro, establecida en 1996 con 6.303 has. y 630 lotes, hoy tiene aproximadamente 1500 familias, que ocupan otras tantas parcela</w:t>
      </w:r>
      <w:r w:rsidRPr="001346E1">
        <w:rPr>
          <w:rFonts w:cs="Calibri"/>
          <w:sz w:val="24"/>
          <w:szCs w:val="24"/>
          <w:lang w:val="es-PY"/>
        </w:rPr>
        <w:t>s.</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sz w:val="24"/>
          <w:szCs w:val="24"/>
          <w:lang w:val="es-PY"/>
        </w:rPr>
        <w:t xml:space="preserve">La </w:t>
      </w:r>
      <w:r w:rsidRPr="001346E1">
        <w:rPr>
          <w:rFonts w:cs="Calibri"/>
          <w:i/>
          <w:sz w:val="24"/>
          <w:szCs w:val="24"/>
          <w:u w:val="single"/>
          <w:lang w:val="es-PY"/>
        </w:rPr>
        <w:t>Colonia Nueva Esperanza</w:t>
      </w:r>
      <w:r w:rsidRPr="001346E1">
        <w:rPr>
          <w:rFonts w:cs="Calibri"/>
          <w:sz w:val="24"/>
          <w:szCs w:val="24"/>
          <w:u w:val="single"/>
          <w:lang w:val="es-PY"/>
        </w:rPr>
        <w:t xml:space="preserve"> (Sidepar</w:t>
      </w:r>
      <w:r w:rsidRPr="001346E1">
        <w:rPr>
          <w:rFonts w:cs="Calibri"/>
          <w:sz w:val="24"/>
          <w:szCs w:val="24"/>
          <w:lang w:val="es-PY"/>
        </w:rPr>
        <w:t xml:space="preserve">), establecida parcialmente en San Pedro y parcialmente en Canindeyú, tiene una población que puede estimarse en 1300 familias, lo mismo que  la </w:t>
      </w:r>
      <w:r w:rsidRPr="001346E1">
        <w:rPr>
          <w:rFonts w:cs="Calibri"/>
          <w:i/>
          <w:sz w:val="24"/>
          <w:szCs w:val="24"/>
          <w:u w:val="single"/>
          <w:lang w:val="es-PY"/>
        </w:rPr>
        <w:t>Colonia Acepar</w:t>
      </w:r>
      <w:r w:rsidRPr="001346E1">
        <w:rPr>
          <w:rFonts w:cs="Calibri"/>
          <w:i/>
          <w:sz w:val="24"/>
          <w:szCs w:val="24"/>
          <w:lang w:val="es-PY"/>
        </w:rPr>
        <w:t>,</w:t>
      </w:r>
      <w:r w:rsidRPr="001346E1">
        <w:rPr>
          <w:rFonts w:cs="Calibri"/>
          <w:sz w:val="24"/>
          <w:szCs w:val="24"/>
          <w:lang w:val="es-PY"/>
        </w:rPr>
        <w:t xml:space="preserve"> que hasta la cuarta línea corresponde al distrito de Yhú.</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sz w:val="24"/>
          <w:szCs w:val="24"/>
          <w:lang w:val="es-PY"/>
        </w:rPr>
        <w:t>La</w:t>
      </w:r>
      <w:r w:rsidRPr="001346E1">
        <w:rPr>
          <w:rFonts w:cs="Calibri"/>
          <w:i/>
          <w:sz w:val="24"/>
          <w:szCs w:val="24"/>
          <w:lang w:val="es-PY"/>
        </w:rPr>
        <w:t xml:space="preserve"> </w:t>
      </w:r>
      <w:r w:rsidRPr="001346E1">
        <w:rPr>
          <w:rFonts w:cs="Calibri"/>
          <w:i/>
          <w:sz w:val="24"/>
          <w:szCs w:val="24"/>
          <w:u w:val="single"/>
          <w:lang w:val="es-PY"/>
        </w:rPr>
        <w:t>Colonia Araujo Cué</w:t>
      </w:r>
      <w:r w:rsidRPr="001346E1">
        <w:rPr>
          <w:rFonts w:cs="Calibri"/>
          <w:i/>
          <w:sz w:val="24"/>
          <w:szCs w:val="24"/>
          <w:lang w:val="es-PY"/>
        </w:rPr>
        <w:t>,</w:t>
      </w:r>
      <w:r w:rsidRPr="001346E1">
        <w:rPr>
          <w:rFonts w:cs="Calibri"/>
          <w:sz w:val="24"/>
          <w:szCs w:val="24"/>
          <w:lang w:val="es-PY"/>
        </w:rPr>
        <w:t xml:space="preserve"> establecida en </w:t>
      </w:r>
      <w:r w:rsidRPr="001346E1">
        <w:rPr>
          <w:rFonts w:cs="Calibri"/>
          <w:sz w:val="24"/>
          <w:szCs w:val="24"/>
          <w:lang w:val="es-PY"/>
        </w:rPr>
        <w:t>Canindeyú</w:t>
      </w:r>
      <w:r w:rsidRPr="001346E1">
        <w:rPr>
          <w:rFonts w:cs="Calibri"/>
          <w:sz w:val="24"/>
          <w:szCs w:val="24"/>
          <w:lang w:val="es-PY"/>
        </w:rPr>
        <w:t>, tiene una población que puede estimarse en 3.100 familias. Algunos sectores de la colonia no son transitables, y a veces los camiones ya cargados deben esperar días para poder salir, aunque los mismos optan</w:t>
      </w:r>
      <w:r w:rsidRPr="001346E1">
        <w:rPr>
          <w:rFonts w:cs="Calibri"/>
          <w:sz w:val="24"/>
          <w:szCs w:val="24"/>
          <w:lang w:val="es-PY"/>
        </w:rPr>
        <w:t xml:space="preserve"> por llevar media carga para viabilizar los viajes, lo que implica la duplicación del costo del flete.  Por las pendientes del camino el mismo se deteriora rápidamente aún después de reparado, y en días lluviosos no existe comunicación a través de la línea</w:t>
      </w:r>
      <w:r w:rsidRPr="001346E1">
        <w:rPr>
          <w:rFonts w:cs="Calibri"/>
          <w:sz w:val="24"/>
          <w:szCs w:val="24"/>
          <w:lang w:val="es-PY"/>
        </w:rPr>
        <w:t xml:space="preserve"> de ómnibus.</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sz w:val="24"/>
          <w:szCs w:val="24"/>
          <w:lang w:val="es-PY"/>
        </w:rPr>
        <w:t>En estos asentamientos se han desarrollado espontáneamente centros urbanos, tal como  los casos de Maracaná, Gua</w:t>
      </w:r>
      <w:r>
        <w:rPr>
          <w:rFonts w:cs="Calibri"/>
          <w:sz w:val="24"/>
          <w:szCs w:val="24"/>
          <w:lang w:val="es-PY"/>
        </w:rPr>
        <w:t>y</w:t>
      </w:r>
      <w:r w:rsidRPr="001346E1">
        <w:rPr>
          <w:rFonts w:cs="Calibri"/>
          <w:sz w:val="24"/>
          <w:szCs w:val="24"/>
          <w:lang w:val="es-PY"/>
        </w:rPr>
        <w:t>aiby, Mcal. López y Sidepar; los mismos no resultaron de planificación alguna sino de las necesidades de estos asentamientos.</w:t>
      </w:r>
    </w:p>
    <w:p w:rsidR="009111E6" w:rsidRPr="001346E1" w:rsidRDefault="00512F53" w:rsidP="00F65952">
      <w:pPr>
        <w:numPr>
          <w:ilvl w:val="0"/>
          <w:numId w:val="8"/>
        </w:numPr>
        <w:spacing w:before="120" w:after="120" w:line="240" w:lineRule="auto"/>
        <w:ind w:left="284" w:hanging="284"/>
        <w:jc w:val="both"/>
        <w:rPr>
          <w:rFonts w:ascii="Calibri" w:hAnsi="Calibri" w:cs="Calibri"/>
          <w:sz w:val="24"/>
          <w:szCs w:val="24"/>
          <w:lang w:val="es-PY"/>
        </w:rPr>
      </w:pPr>
      <w:r w:rsidRPr="001346E1">
        <w:rPr>
          <w:rFonts w:ascii="Calibri" w:hAnsi="Calibri" w:cs="Calibri"/>
          <w:b/>
          <w:i/>
          <w:sz w:val="24"/>
          <w:szCs w:val="24"/>
          <w:lang w:val="es-PY"/>
        </w:rPr>
        <w:t>Tram</w:t>
      </w:r>
      <w:r w:rsidRPr="001346E1">
        <w:rPr>
          <w:rFonts w:ascii="Calibri" w:hAnsi="Calibri" w:cs="Calibri"/>
          <w:b/>
          <w:i/>
          <w:sz w:val="24"/>
          <w:szCs w:val="24"/>
          <w:lang w:val="es-PY"/>
        </w:rPr>
        <w:t>o  Vaquería y Laguna Pytá</w:t>
      </w:r>
      <w:r w:rsidRPr="001346E1">
        <w:rPr>
          <w:rFonts w:ascii="Calibri" w:hAnsi="Calibri" w:cs="Calibri"/>
          <w:b/>
          <w:i/>
          <w:sz w:val="24"/>
          <w:szCs w:val="24"/>
          <w:lang w:val="es-PY"/>
        </w:rPr>
        <w:t xml:space="preserve">: </w:t>
      </w:r>
      <w:r w:rsidRPr="001346E1">
        <w:rPr>
          <w:rFonts w:ascii="Calibri" w:hAnsi="Calibri" w:cs="Calibri"/>
          <w:sz w:val="24"/>
          <w:szCs w:val="24"/>
          <w:lang w:val="es-PY"/>
        </w:rPr>
        <w:t>Este tramo de la ruta atraviesa grandes establecimientos ganaderos, y en algunos sectores con terreno con pocas pendientes se cultiva soja; están asentadas también poblaciones establecidas en pequeñas localidades, que contrasta p</w:t>
      </w:r>
      <w:r w:rsidRPr="001346E1">
        <w:rPr>
          <w:rFonts w:ascii="Calibri" w:hAnsi="Calibri" w:cs="Calibri"/>
          <w:sz w:val="24"/>
          <w:szCs w:val="24"/>
          <w:lang w:val="es-PY"/>
        </w:rPr>
        <w:t>or su volumen demográfico limitado con las establecidas en el otro tramo.</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i/>
          <w:sz w:val="24"/>
          <w:szCs w:val="24"/>
          <w:u w:val="single"/>
          <w:lang w:val="es-PY"/>
        </w:rPr>
        <w:t>Colonia Yvypyta</w:t>
      </w:r>
      <w:r w:rsidRPr="001346E1">
        <w:rPr>
          <w:rFonts w:cs="Calibri"/>
          <w:i/>
          <w:sz w:val="24"/>
          <w:szCs w:val="24"/>
          <w:lang w:val="es-PY"/>
        </w:rPr>
        <w:t xml:space="preserve"> </w:t>
      </w:r>
      <w:r w:rsidRPr="001346E1">
        <w:rPr>
          <w:rFonts w:cs="Calibri"/>
          <w:sz w:val="24"/>
          <w:szCs w:val="24"/>
          <w:lang w:val="es-PY"/>
        </w:rPr>
        <w:t>de 2000 has. y 200 parcelas, habilitada como colonia 12 años atrás.</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i/>
          <w:sz w:val="24"/>
          <w:szCs w:val="24"/>
          <w:u w:val="single"/>
          <w:lang w:val="es-PY"/>
        </w:rPr>
        <w:t>Bella Vista</w:t>
      </w:r>
      <w:r w:rsidRPr="001346E1">
        <w:rPr>
          <w:rFonts w:cs="Calibri"/>
          <w:i/>
          <w:sz w:val="24"/>
          <w:szCs w:val="24"/>
          <w:lang w:val="es-PY"/>
        </w:rPr>
        <w:t xml:space="preserve">, </w:t>
      </w:r>
      <w:r w:rsidRPr="001346E1">
        <w:rPr>
          <w:rFonts w:cs="Calibri"/>
          <w:sz w:val="24"/>
          <w:szCs w:val="24"/>
          <w:lang w:val="es-PY"/>
        </w:rPr>
        <w:t xml:space="preserve">dista unos 52 Km de la Ruta 10, tiene un pequeño centro urbano, aunque el </w:t>
      </w:r>
      <w:r w:rsidRPr="001346E1">
        <w:rPr>
          <w:rFonts w:cs="Calibri"/>
          <w:sz w:val="24"/>
          <w:szCs w:val="24"/>
          <w:lang w:val="es-PY"/>
        </w:rPr>
        <w:t>asentamiento de la localidad es aldeano y tendría unas 200 familias.</w:t>
      </w:r>
      <w:r w:rsidRPr="001346E1">
        <w:rPr>
          <w:rFonts w:cs="Calibri"/>
          <w:sz w:val="24"/>
          <w:szCs w:val="24"/>
          <w:lang w:val="es-PY"/>
        </w:rPr>
        <w:t xml:space="preserve"> </w:t>
      </w:r>
      <w:r w:rsidRPr="001346E1">
        <w:rPr>
          <w:rFonts w:cs="Calibri"/>
          <w:sz w:val="24"/>
          <w:szCs w:val="24"/>
          <w:lang w:val="es-PY"/>
        </w:rPr>
        <w:t xml:space="preserve">La localidad más próxima al este, a 23 km de Bella Vista, es </w:t>
      </w:r>
      <w:r w:rsidRPr="001346E1">
        <w:rPr>
          <w:rFonts w:cs="Calibri"/>
          <w:sz w:val="24"/>
          <w:szCs w:val="24"/>
          <w:u w:val="single"/>
          <w:lang w:val="es-PY"/>
        </w:rPr>
        <w:t>Pindó</w:t>
      </w:r>
      <w:r w:rsidRPr="001346E1">
        <w:rPr>
          <w:rFonts w:cs="Calibri"/>
          <w:sz w:val="24"/>
          <w:szCs w:val="24"/>
          <w:lang w:val="es-PY"/>
        </w:rPr>
        <w:t xml:space="preserve"> donde están asentados algunos colonos brasileños.</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i/>
          <w:sz w:val="24"/>
          <w:szCs w:val="24"/>
          <w:u w:val="single"/>
          <w:lang w:val="es-PY"/>
        </w:rPr>
        <w:t>San Roque</w:t>
      </w:r>
      <w:r w:rsidRPr="001346E1">
        <w:rPr>
          <w:rFonts w:cs="Calibri"/>
          <w:sz w:val="24"/>
          <w:szCs w:val="24"/>
          <w:lang w:val="es-PY"/>
        </w:rPr>
        <w:t xml:space="preserve"> dista 3 km de Bella Vista y está poblada por unas 50 familia</w:t>
      </w:r>
      <w:r w:rsidRPr="001346E1">
        <w:rPr>
          <w:rFonts w:cs="Calibri"/>
          <w:sz w:val="24"/>
          <w:szCs w:val="24"/>
          <w:lang w:val="es-PY"/>
        </w:rPr>
        <w:t>s.</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i/>
          <w:sz w:val="24"/>
          <w:szCs w:val="24"/>
          <w:u w:val="single"/>
          <w:lang w:val="es-PY"/>
        </w:rPr>
        <w:t>Araujo Cué</w:t>
      </w:r>
      <w:r w:rsidRPr="001346E1">
        <w:rPr>
          <w:rFonts w:cs="Calibri"/>
          <w:sz w:val="24"/>
          <w:szCs w:val="24"/>
          <w:lang w:val="es-PY"/>
        </w:rPr>
        <w:t>, constituida en 1990 con 7.000 has se encuentra a unos 17 Km. de la Ruta 10. Existen distintos sectores de la colonia que están organizados según su lugar de origen, u organización a la cual pertenecen; así, una línea de la colonia se denomin</w:t>
      </w:r>
      <w:r w:rsidRPr="001346E1">
        <w:rPr>
          <w:rFonts w:cs="Calibri"/>
          <w:sz w:val="24"/>
          <w:szCs w:val="24"/>
          <w:lang w:val="es-PY"/>
        </w:rPr>
        <w:t>a Pastoral Social, otra ONAC, otra MCP y otra Federación. Uno de los costados de la colonia linda con este camino, mientras el otro sector linda con el trazado antes descrito entre Vaquería y la Ruta 10. En este sector se encuentran establecidas grandes es</w:t>
      </w:r>
      <w:r w:rsidRPr="001346E1">
        <w:rPr>
          <w:rFonts w:cs="Calibri"/>
          <w:sz w:val="24"/>
          <w:szCs w:val="24"/>
          <w:lang w:val="es-PY"/>
        </w:rPr>
        <w:t xml:space="preserve">tancias. </w:t>
      </w:r>
    </w:p>
    <w:p w:rsidR="009111E6" w:rsidRPr="001346E1" w:rsidRDefault="00512F53" w:rsidP="00F234E9">
      <w:pPr>
        <w:spacing w:before="120" w:after="120" w:line="240" w:lineRule="auto"/>
        <w:ind w:left="284"/>
        <w:jc w:val="both"/>
        <w:rPr>
          <w:rFonts w:cs="Calibri"/>
          <w:sz w:val="24"/>
          <w:szCs w:val="24"/>
          <w:lang w:val="es-PY"/>
        </w:rPr>
      </w:pPr>
      <w:r w:rsidRPr="001346E1">
        <w:rPr>
          <w:rFonts w:cs="Calibri"/>
          <w:sz w:val="24"/>
          <w:szCs w:val="24"/>
          <w:lang w:val="es-PY"/>
        </w:rPr>
        <w:t xml:space="preserve">Dado que la población de esta colonia, dependiendo de los sectores en que está asentada,  puede utilizar cualquiera de los dos trazados, y teniendo en cuenta la incidencia del espacio ocupado por las grandes estancias, podemos estimar en 350 las </w:t>
      </w:r>
      <w:r w:rsidRPr="001346E1">
        <w:rPr>
          <w:rFonts w:cs="Calibri"/>
          <w:sz w:val="24"/>
          <w:szCs w:val="24"/>
          <w:lang w:val="es-PY"/>
        </w:rPr>
        <w:t>familias establecidas sobre este trazado.</w:t>
      </w:r>
    </w:p>
    <w:p w:rsidR="009111E6" w:rsidRPr="001346E1" w:rsidRDefault="00512F53" w:rsidP="00F65952">
      <w:pPr>
        <w:numPr>
          <w:ilvl w:val="0"/>
          <w:numId w:val="6"/>
        </w:numPr>
        <w:spacing w:before="120" w:after="120" w:line="240" w:lineRule="auto"/>
        <w:ind w:left="426" w:hanging="426"/>
        <w:jc w:val="both"/>
        <w:rPr>
          <w:rFonts w:cs="Calibri"/>
          <w:b/>
          <w:lang w:val="es-PY"/>
        </w:rPr>
      </w:pPr>
      <w:r w:rsidRPr="001346E1">
        <w:rPr>
          <w:rFonts w:cs="Calibri"/>
          <w:b/>
          <w:lang w:val="es-PY"/>
        </w:rPr>
        <w:t>Actividad económica del área de influencia directa e indirecta</w:t>
      </w:r>
    </w:p>
    <w:p w:rsidR="009111E6" w:rsidRPr="001346E1" w:rsidRDefault="00512F53" w:rsidP="009111E6">
      <w:pPr>
        <w:spacing w:before="120" w:after="120" w:line="240" w:lineRule="auto"/>
        <w:jc w:val="both"/>
        <w:rPr>
          <w:rFonts w:cs="Calibri"/>
          <w:sz w:val="24"/>
          <w:szCs w:val="24"/>
          <w:lang w:val="es-PY"/>
        </w:rPr>
      </w:pPr>
      <w:r w:rsidRPr="001346E1">
        <w:rPr>
          <w:rFonts w:cs="Calibri"/>
          <w:sz w:val="24"/>
          <w:szCs w:val="24"/>
          <w:lang w:val="es-PY"/>
        </w:rPr>
        <w:t>La principal actividad económica de la región es la agrícola, muchas de ellas en pequeñas fincas y también se ven las grandes extensiones mecanizadas d</w:t>
      </w:r>
      <w:r w:rsidRPr="001346E1">
        <w:rPr>
          <w:rFonts w:cs="Calibri"/>
          <w:sz w:val="24"/>
          <w:szCs w:val="24"/>
          <w:lang w:val="es-PY"/>
        </w:rPr>
        <w:t>e cultivo, como se ven en el mapa el desplazamiento de zonas verdes pro cultivos mecanizados masivos en la región.</w:t>
      </w:r>
    </w:p>
    <w:p w:rsidR="000B2764" w:rsidRPr="001346E1" w:rsidRDefault="00512F53" w:rsidP="00F65952">
      <w:pPr>
        <w:numPr>
          <w:ilvl w:val="0"/>
          <w:numId w:val="6"/>
        </w:numPr>
        <w:spacing w:before="120" w:after="120" w:line="240" w:lineRule="auto"/>
        <w:ind w:left="426" w:hanging="426"/>
        <w:jc w:val="both"/>
        <w:rPr>
          <w:rFonts w:cs="Calibri"/>
          <w:b/>
          <w:lang w:val="es-PY"/>
        </w:rPr>
      </w:pPr>
      <w:r w:rsidRPr="001346E1">
        <w:rPr>
          <w:rFonts w:cs="Calibri"/>
          <w:b/>
          <w:lang w:val="es-PY"/>
        </w:rPr>
        <w:t>Comunidades</w:t>
      </w:r>
      <w:r w:rsidRPr="001346E1">
        <w:rPr>
          <w:rFonts w:cs="Calibri"/>
          <w:b/>
          <w:lang w:val="es-PY"/>
        </w:rPr>
        <w:t xml:space="preserve"> </w:t>
      </w:r>
      <w:r w:rsidRPr="001346E1">
        <w:rPr>
          <w:rFonts w:cs="Calibri"/>
          <w:b/>
          <w:lang w:val="es-PY"/>
        </w:rPr>
        <w:t>indígenas</w:t>
      </w:r>
      <w:r w:rsidRPr="001346E1">
        <w:rPr>
          <w:rFonts w:cs="Calibri"/>
          <w:b/>
          <w:lang w:val="es-PY"/>
        </w:rPr>
        <w:t xml:space="preserve"> </w:t>
      </w:r>
    </w:p>
    <w:p w:rsidR="00DD6747" w:rsidRPr="001346E1" w:rsidRDefault="00512F53" w:rsidP="00DD6747">
      <w:pPr>
        <w:spacing w:before="120" w:after="120" w:line="240" w:lineRule="auto"/>
        <w:jc w:val="both"/>
        <w:rPr>
          <w:rFonts w:cs="Calibri"/>
          <w:sz w:val="24"/>
          <w:szCs w:val="24"/>
          <w:lang w:val="es-PY"/>
        </w:rPr>
      </w:pPr>
      <w:r w:rsidRPr="001346E1">
        <w:rPr>
          <w:rFonts w:cs="Calibri"/>
          <w:sz w:val="24"/>
          <w:szCs w:val="24"/>
          <w:lang w:val="es-PY"/>
        </w:rPr>
        <w:t xml:space="preserve">Para el Tramo de Ruta 13, mereció una atención especial la cantidad de asentamientos existentes en el AII, donde fueron identificados un total de 27 comunidades de las etnias Mbya y Ava Guaraní, con un total de 3.809 habitantes, cuyo </w:t>
      </w:r>
      <w:r w:rsidRPr="001346E1">
        <w:rPr>
          <w:rFonts w:cs="Calibri"/>
          <w:sz w:val="24"/>
          <w:szCs w:val="24"/>
          <w:lang w:val="es-PY"/>
        </w:rPr>
        <w:t xml:space="preserve">listado </w:t>
      </w:r>
      <w:r w:rsidRPr="001346E1">
        <w:rPr>
          <w:rFonts w:cs="Calibri"/>
          <w:sz w:val="24"/>
          <w:szCs w:val="24"/>
          <w:lang w:val="es-PY"/>
        </w:rPr>
        <w:t xml:space="preserve"> se incluye </w:t>
      </w:r>
      <w:r w:rsidRPr="001346E1">
        <w:rPr>
          <w:rFonts w:cs="Calibri"/>
          <w:sz w:val="24"/>
          <w:szCs w:val="24"/>
          <w:lang w:val="es-PY"/>
        </w:rPr>
        <w:t>ma</w:t>
      </w:r>
      <w:r w:rsidRPr="001346E1">
        <w:rPr>
          <w:rFonts w:cs="Calibri"/>
          <w:sz w:val="24"/>
          <w:szCs w:val="24"/>
          <w:lang w:val="es-PY"/>
        </w:rPr>
        <w:t xml:space="preserve">s </w:t>
      </w:r>
      <w:r w:rsidRPr="001346E1">
        <w:rPr>
          <w:rFonts w:cs="Calibri"/>
          <w:sz w:val="24"/>
          <w:szCs w:val="24"/>
          <w:lang w:val="es-PY"/>
        </w:rPr>
        <w:t xml:space="preserve">abajo. </w:t>
      </w:r>
    </w:p>
    <w:p w:rsidR="00324274" w:rsidRPr="001346E1" w:rsidRDefault="00512F53" w:rsidP="00DD6747">
      <w:pPr>
        <w:spacing w:before="120" w:after="120" w:line="240" w:lineRule="auto"/>
        <w:jc w:val="both"/>
        <w:rPr>
          <w:rFonts w:cs="Calibri"/>
          <w:sz w:val="24"/>
          <w:szCs w:val="24"/>
          <w:lang w:val="es-PY"/>
        </w:rPr>
      </w:pPr>
      <w:r w:rsidRPr="001346E1">
        <w:rPr>
          <w:rFonts w:cs="Calibri"/>
          <w:sz w:val="24"/>
          <w:szCs w:val="24"/>
          <w:lang w:val="es-PY"/>
        </w:rPr>
        <w:t>La presencia de estas comunidades, obligó a un estudio mucho más profundo orientado a lograr un diagnostico detallado de las condiciones en que se encuentra cada una de estas comunidades, de tal forma a determinar con exactitud su ubicación respe</w:t>
      </w:r>
      <w:r w:rsidRPr="001346E1">
        <w:rPr>
          <w:rFonts w:cs="Calibri"/>
          <w:sz w:val="24"/>
          <w:szCs w:val="24"/>
          <w:lang w:val="es-PY"/>
        </w:rPr>
        <w:t>cto al tramo o alternativa propuesta, la situación jurídica de la tenencia de la tierra, sus necesidades más urgentes, principalmente en cuanto a salud y educación, su organización social, y si cuentan con algún tipo de asistencia de algún Organismo, ya se</w:t>
      </w:r>
      <w:r w:rsidRPr="001346E1">
        <w:rPr>
          <w:rFonts w:cs="Calibri"/>
          <w:sz w:val="24"/>
          <w:szCs w:val="24"/>
          <w:lang w:val="es-PY"/>
        </w:rPr>
        <w:t>a Gubernamental (OG) o no Gubernamental (</w:t>
      </w:r>
      <w:r w:rsidRPr="001346E1">
        <w:rPr>
          <w:rFonts w:cs="Calibri"/>
          <w:sz w:val="24"/>
          <w:szCs w:val="24"/>
          <w:lang w:val="es-PY"/>
        </w:rPr>
        <w:t>ONG</w:t>
      </w:r>
      <w:r w:rsidRPr="001346E1">
        <w:rPr>
          <w:rFonts w:cs="Calibri"/>
          <w:sz w:val="24"/>
          <w:szCs w:val="24"/>
          <w:lang w:val="es-PY"/>
        </w:rPr>
        <w:t>). Toda esta información, asociado a la ejecución de las obras de ingeniería, permitió identificar los posibles impactos sobre cada comunidad y a diseñar las medidas de mitigación que fueron incorporadas en el PG</w:t>
      </w:r>
      <w:r w:rsidRPr="001346E1">
        <w:rPr>
          <w:rFonts w:cs="Calibri"/>
          <w:sz w:val="24"/>
          <w:szCs w:val="24"/>
          <w:lang w:val="es-PY"/>
        </w:rPr>
        <w:t>A.</w:t>
      </w:r>
    </w:p>
    <w:p w:rsidR="00DD6747" w:rsidRPr="001346E1" w:rsidRDefault="00512F53" w:rsidP="00DD6747">
      <w:pPr>
        <w:spacing w:before="120" w:after="120" w:line="240" w:lineRule="auto"/>
        <w:jc w:val="both"/>
        <w:rPr>
          <w:rFonts w:cs="Calibri"/>
          <w:sz w:val="24"/>
          <w:szCs w:val="24"/>
          <w:lang w:val="es-PY"/>
        </w:rPr>
      </w:pPr>
      <w:r w:rsidRPr="001346E1">
        <w:rPr>
          <w:rFonts w:cs="Calibri"/>
          <w:sz w:val="24"/>
          <w:szCs w:val="24"/>
          <w:lang w:val="es-PY"/>
        </w:rPr>
        <w:t>Las poblaciones identificadas en el EIA</w:t>
      </w:r>
      <w:r w:rsidRPr="001346E1">
        <w:rPr>
          <w:sz w:val="24"/>
          <w:szCs w:val="24"/>
          <w:lang w:val="es-PY"/>
        </w:rPr>
        <w:footnoteReference w:id="5"/>
      </w:r>
      <w:r w:rsidRPr="001346E1">
        <w:rPr>
          <w:rFonts w:cs="Calibri"/>
          <w:sz w:val="24"/>
          <w:szCs w:val="24"/>
          <w:lang w:val="es-PY"/>
        </w:rPr>
        <w:t xml:space="preserve"> corresponden a:</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Kambay;</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Joyvy;</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Ykua Pora</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Escalera</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Kaáguy Pa´u</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San Martín</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Tekoha Pora Campito Celano</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Tekoha Miri</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Punta Porá</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Toro Kangué</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Ko´e Poty</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Tekoha Mirí Poty – Alica Kue</w:t>
      </w:r>
    </w:p>
    <w:p w:rsidR="00DD6747"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 xml:space="preserve">Comunidad </w:t>
      </w:r>
      <w:r w:rsidRPr="001346E1">
        <w:rPr>
          <w:rFonts w:cs="Calibri"/>
          <w:sz w:val="24"/>
          <w:szCs w:val="24"/>
          <w:lang w:val="es-PY"/>
        </w:rPr>
        <w:t>Paraje Puku</w:t>
      </w:r>
    </w:p>
    <w:p w:rsidR="004050C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Ypachí</w:t>
      </w:r>
    </w:p>
    <w:p w:rsidR="004050C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Pindo´i</w:t>
      </w:r>
    </w:p>
    <w:p w:rsidR="004050C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Santa Teresa</w:t>
      </w:r>
    </w:p>
    <w:p w:rsidR="004050C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Zayas Kué</w:t>
      </w:r>
    </w:p>
    <w:p w:rsidR="004050C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 xml:space="preserve">Comunidad Tajy </w:t>
      </w:r>
      <w:r>
        <w:rPr>
          <w:rFonts w:cs="Calibri"/>
          <w:sz w:val="24"/>
          <w:szCs w:val="24"/>
          <w:lang w:val="es-PY"/>
        </w:rPr>
        <w:t>P</w:t>
      </w:r>
      <w:r w:rsidRPr="001346E1">
        <w:rPr>
          <w:rFonts w:cs="Calibri"/>
          <w:sz w:val="24"/>
          <w:szCs w:val="24"/>
          <w:lang w:val="es-PY"/>
        </w:rPr>
        <w:t>oty</w:t>
      </w:r>
    </w:p>
    <w:p w:rsidR="00B5306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Ñu aviju-Colonia menonita 3 palmas</w:t>
      </w:r>
    </w:p>
    <w:p w:rsidR="00B5306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w:t>
      </w:r>
      <w:r w:rsidRPr="001346E1">
        <w:rPr>
          <w:rFonts w:cs="Calibri"/>
          <w:sz w:val="24"/>
          <w:szCs w:val="24"/>
          <w:lang w:val="es-PY"/>
        </w:rPr>
        <w:t xml:space="preserve"> Yvy Sta. Rita</w:t>
      </w:r>
    </w:p>
    <w:p w:rsidR="00B5306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Yryvyvate</w:t>
      </w:r>
    </w:p>
    <w:p w:rsidR="00B5306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Yakâ Retâ Panambi</w:t>
      </w:r>
    </w:p>
    <w:p w:rsidR="00324274"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Mbokaja´i</w:t>
      </w:r>
    </w:p>
    <w:p w:rsidR="00B5306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Arroyo Guazú/Guajay</w:t>
      </w:r>
      <w:r>
        <w:rPr>
          <w:rFonts w:cs="Calibri"/>
          <w:sz w:val="24"/>
          <w:szCs w:val="24"/>
          <w:lang w:val="es-PY"/>
        </w:rPr>
        <w:t>b</w:t>
      </w:r>
      <w:r w:rsidRPr="001346E1">
        <w:rPr>
          <w:rFonts w:cs="Calibri"/>
          <w:sz w:val="24"/>
          <w:szCs w:val="24"/>
          <w:lang w:val="es-PY"/>
        </w:rPr>
        <w:t>i</w:t>
      </w:r>
    </w:p>
    <w:p w:rsidR="00B53063" w:rsidRPr="00512F53" w:rsidRDefault="00512F53" w:rsidP="00F65952">
      <w:pPr>
        <w:numPr>
          <w:ilvl w:val="0"/>
          <w:numId w:val="9"/>
        </w:numPr>
        <w:spacing w:before="120" w:after="120" w:line="240" w:lineRule="auto"/>
        <w:ind w:left="426" w:hanging="426"/>
        <w:jc w:val="both"/>
        <w:rPr>
          <w:rFonts w:cs="Calibri"/>
          <w:sz w:val="24"/>
          <w:szCs w:val="24"/>
          <w:lang w:val="pt-BR"/>
        </w:rPr>
      </w:pPr>
      <w:r w:rsidRPr="00512F53">
        <w:rPr>
          <w:rFonts w:cs="Calibri"/>
          <w:sz w:val="24"/>
          <w:szCs w:val="24"/>
          <w:lang w:val="pt-BR"/>
        </w:rPr>
        <w:t>Comunidad Yvyku´i Jovai Planchada Julia</w:t>
      </w:r>
    </w:p>
    <w:p w:rsidR="00B5306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Comunidad Yvy Moroti; y</w:t>
      </w:r>
    </w:p>
    <w:p w:rsidR="00B53063" w:rsidRPr="001346E1" w:rsidRDefault="00512F53" w:rsidP="00F65952">
      <w:pPr>
        <w:numPr>
          <w:ilvl w:val="0"/>
          <w:numId w:val="9"/>
        </w:numPr>
        <w:spacing w:before="120" w:after="120" w:line="240" w:lineRule="auto"/>
        <w:ind w:left="426" w:hanging="426"/>
        <w:jc w:val="both"/>
        <w:rPr>
          <w:rFonts w:cs="Calibri"/>
          <w:sz w:val="24"/>
          <w:szCs w:val="24"/>
          <w:lang w:val="es-PY"/>
        </w:rPr>
      </w:pPr>
      <w:r w:rsidRPr="001346E1">
        <w:rPr>
          <w:rFonts w:cs="Calibri"/>
          <w:sz w:val="24"/>
          <w:szCs w:val="24"/>
          <w:lang w:val="es-PY"/>
        </w:rPr>
        <w:t xml:space="preserve">Comunidad Loma </w:t>
      </w:r>
      <w:r>
        <w:rPr>
          <w:rFonts w:cs="Calibri"/>
          <w:sz w:val="24"/>
          <w:szCs w:val="24"/>
          <w:lang w:val="es-PY"/>
        </w:rPr>
        <w:t>P</w:t>
      </w:r>
      <w:r w:rsidRPr="001346E1">
        <w:rPr>
          <w:rFonts w:cs="Calibri"/>
          <w:sz w:val="24"/>
          <w:szCs w:val="24"/>
          <w:lang w:val="es-PY"/>
        </w:rPr>
        <w:t>iroy</w:t>
      </w:r>
    </w:p>
    <w:p w:rsidR="00B53063" w:rsidRPr="004A1A49" w:rsidRDefault="00512F53" w:rsidP="00DE26F8">
      <w:pPr>
        <w:spacing w:before="120" w:after="120" w:line="240" w:lineRule="auto"/>
        <w:jc w:val="both"/>
        <w:rPr>
          <w:sz w:val="24"/>
          <w:szCs w:val="24"/>
          <w:lang w:val="es-PY"/>
        </w:rPr>
      </w:pPr>
      <w:r w:rsidRPr="004A1A49">
        <w:rPr>
          <w:sz w:val="24"/>
          <w:szCs w:val="24"/>
          <w:lang w:val="es-PY"/>
        </w:rPr>
        <w:t>De las Comunidades listadas, las identificadas en</w:t>
      </w:r>
      <w:r w:rsidRPr="004A1A49">
        <w:rPr>
          <w:sz w:val="24"/>
          <w:szCs w:val="24"/>
          <w:lang w:val="es-PY"/>
        </w:rPr>
        <w:t xml:space="preserve"> 23</w:t>
      </w:r>
      <w:r w:rsidRPr="004A1A49">
        <w:rPr>
          <w:sz w:val="24"/>
          <w:szCs w:val="24"/>
          <w:lang w:val="es-PY"/>
        </w:rPr>
        <w:t xml:space="preserve">) a </w:t>
      </w:r>
      <w:r w:rsidRPr="004A1A49">
        <w:rPr>
          <w:sz w:val="24"/>
          <w:szCs w:val="24"/>
          <w:lang w:val="es-PY"/>
        </w:rPr>
        <w:t>25</w:t>
      </w:r>
      <w:r w:rsidRPr="004A1A49">
        <w:rPr>
          <w:sz w:val="24"/>
          <w:szCs w:val="24"/>
          <w:lang w:val="es-PY"/>
        </w:rPr>
        <w:t xml:space="preserve">) están ubicadas en Vaquería y </w:t>
      </w:r>
      <w:r w:rsidRPr="004A1A49">
        <w:rPr>
          <w:sz w:val="24"/>
          <w:szCs w:val="24"/>
          <w:lang w:val="es-PY"/>
        </w:rPr>
        <w:t xml:space="preserve">las incluidas en los ítems </w:t>
      </w:r>
      <w:r w:rsidRPr="004A1A49">
        <w:rPr>
          <w:sz w:val="24"/>
          <w:szCs w:val="24"/>
          <w:lang w:val="es-PY"/>
        </w:rPr>
        <w:t xml:space="preserve">en </w:t>
      </w:r>
      <w:r w:rsidRPr="004A1A49">
        <w:rPr>
          <w:sz w:val="24"/>
          <w:szCs w:val="24"/>
          <w:lang w:val="es-PY"/>
        </w:rPr>
        <w:t>26</w:t>
      </w:r>
      <w:r w:rsidRPr="004A1A49">
        <w:rPr>
          <w:sz w:val="24"/>
          <w:szCs w:val="24"/>
          <w:lang w:val="es-PY"/>
        </w:rPr>
        <w:t xml:space="preserve">) y </w:t>
      </w:r>
      <w:r w:rsidRPr="004A1A49">
        <w:rPr>
          <w:sz w:val="24"/>
          <w:szCs w:val="24"/>
          <w:lang w:val="es-PY"/>
        </w:rPr>
        <w:t>27</w:t>
      </w:r>
      <w:r w:rsidRPr="004A1A49">
        <w:rPr>
          <w:sz w:val="24"/>
          <w:szCs w:val="24"/>
          <w:lang w:val="es-PY"/>
        </w:rPr>
        <w:t>) en el Distrito de Mcal. López.</w:t>
      </w:r>
    </w:p>
    <w:p w:rsidR="00AE7444" w:rsidRDefault="00512F53" w:rsidP="00DE26F8">
      <w:pPr>
        <w:spacing w:before="120" w:after="120" w:line="240" w:lineRule="auto"/>
        <w:jc w:val="both"/>
        <w:rPr>
          <w:sz w:val="24"/>
          <w:szCs w:val="24"/>
          <w:lang w:val="es-PY"/>
        </w:rPr>
      </w:pPr>
      <w:r w:rsidRPr="004A1A49">
        <w:rPr>
          <w:sz w:val="24"/>
          <w:szCs w:val="24"/>
          <w:lang w:val="es-PY"/>
        </w:rPr>
        <w:t>De las 27 comunidades, son asistidas 11 comunidades, atendiendo a las condiciones de tenencia de la tierra y considerando que las mismas no están asisti</w:t>
      </w:r>
      <w:r w:rsidRPr="004A1A49">
        <w:rPr>
          <w:sz w:val="24"/>
          <w:szCs w:val="24"/>
          <w:lang w:val="es-PY"/>
        </w:rPr>
        <w:t>das por otros programas o instituciones.</w:t>
      </w:r>
    </w:p>
    <w:p w:rsidR="000B2764" w:rsidRPr="00AE7444" w:rsidRDefault="00512F53" w:rsidP="00B61100">
      <w:pPr>
        <w:numPr>
          <w:ilvl w:val="1"/>
          <w:numId w:val="1"/>
        </w:numPr>
        <w:spacing w:before="120" w:after="120" w:line="240" w:lineRule="auto"/>
        <w:ind w:left="709" w:hanging="709"/>
        <w:rPr>
          <w:rFonts w:ascii="Calibri" w:hAnsi="Calibri" w:cs="Calibri"/>
          <w:sz w:val="24"/>
          <w:szCs w:val="24"/>
          <w:lang w:val="es-PY"/>
        </w:rPr>
      </w:pPr>
      <w:r w:rsidRPr="00AE7444">
        <w:rPr>
          <w:rFonts w:ascii="Calibri" w:hAnsi="Calibri" w:cs="Calibri"/>
          <w:sz w:val="24"/>
          <w:szCs w:val="24"/>
          <w:lang w:val="es-PY"/>
        </w:rPr>
        <w:br w:type="page"/>
      </w:r>
      <w:bookmarkStart w:id="7" w:name="_Toc340157272"/>
      <w:r w:rsidRPr="00AE7444">
        <w:rPr>
          <w:rFonts w:ascii="Calibri" w:hAnsi="Calibri" w:cs="Calibri"/>
          <w:sz w:val="24"/>
          <w:szCs w:val="24"/>
          <w:lang w:val="es-PY"/>
        </w:rPr>
        <w:t xml:space="preserve">EIA Ruta 8 </w:t>
      </w:r>
      <w:r w:rsidRPr="00AE7444">
        <w:rPr>
          <w:rFonts w:ascii="Calibri" w:hAnsi="Calibri" w:cs="Calibri"/>
          <w:sz w:val="24"/>
          <w:szCs w:val="24"/>
          <w:lang w:val="es-PY"/>
        </w:rPr>
        <w:t>–</w:t>
      </w:r>
      <w:r w:rsidRPr="00AE7444">
        <w:rPr>
          <w:rFonts w:ascii="Calibri" w:hAnsi="Calibri" w:cs="Calibri"/>
          <w:sz w:val="24"/>
          <w:szCs w:val="24"/>
          <w:lang w:val="es-PY"/>
        </w:rPr>
        <w:t xml:space="preserve"> Norte</w:t>
      </w:r>
      <w:bookmarkEnd w:id="7"/>
    </w:p>
    <w:p w:rsidR="00867B4C" w:rsidRPr="001346E1" w:rsidRDefault="00512F53" w:rsidP="00B61100">
      <w:pPr>
        <w:numPr>
          <w:ilvl w:val="2"/>
          <w:numId w:val="1"/>
        </w:numPr>
        <w:spacing w:before="120" w:after="120" w:line="240" w:lineRule="auto"/>
        <w:ind w:left="851" w:hanging="851"/>
        <w:rPr>
          <w:rFonts w:ascii="Calibri" w:hAnsi="Calibri" w:cs="Calibri"/>
          <w:i/>
          <w:sz w:val="24"/>
          <w:szCs w:val="24"/>
          <w:lang w:val="es-PY"/>
        </w:rPr>
      </w:pPr>
      <w:bookmarkStart w:id="8" w:name="_Toc340157273"/>
      <w:r w:rsidRPr="001346E1">
        <w:rPr>
          <w:rFonts w:ascii="Calibri" w:hAnsi="Calibri" w:cs="Calibri"/>
          <w:i/>
          <w:sz w:val="24"/>
          <w:szCs w:val="24"/>
          <w:lang w:val="es-PY"/>
        </w:rPr>
        <w:t>Áreas de Influencia Definidas</w:t>
      </w:r>
      <w:bookmarkEnd w:id="8"/>
    </w:p>
    <w:p w:rsidR="00867B4C" w:rsidRPr="001346E1" w:rsidRDefault="00512F53" w:rsidP="00867B4C">
      <w:pPr>
        <w:spacing w:before="120" w:after="120" w:line="240" w:lineRule="auto"/>
        <w:jc w:val="both"/>
        <w:rPr>
          <w:rFonts w:cs="Calibri"/>
          <w:sz w:val="24"/>
          <w:szCs w:val="24"/>
          <w:lang w:val="es-PY"/>
        </w:rPr>
      </w:pPr>
      <w:r w:rsidRPr="001346E1">
        <w:rPr>
          <w:rFonts w:cs="Calibri"/>
          <w:sz w:val="24"/>
          <w:szCs w:val="24"/>
          <w:lang w:val="es-PY"/>
        </w:rPr>
        <w:t>Para el desarrollo del EIA se delimitaron las áreas de influencia directa e indirecta, con el objeto de poder identificar los impactos directos e indirectos que podr</w:t>
      </w:r>
      <w:r w:rsidRPr="001346E1">
        <w:rPr>
          <w:rFonts w:cs="Calibri"/>
          <w:sz w:val="24"/>
          <w:szCs w:val="24"/>
          <w:lang w:val="es-PY"/>
        </w:rPr>
        <w:t>ían producirse en cada una de las etapas del ciclo del proyecto vial, con énfasis en las etapas de construcción y operación.</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 xml:space="preserve">Como </w:t>
      </w:r>
      <w:r w:rsidRPr="001346E1">
        <w:rPr>
          <w:rFonts w:cs="Calibri"/>
          <w:i/>
          <w:sz w:val="24"/>
          <w:szCs w:val="24"/>
          <w:lang w:val="es-PY"/>
        </w:rPr>
        <w:t xml:space="preserve">AID </w:t>
      </w:r>
      <w:r w:rsidRPr="001346E1">
        <w:rPr>
          <w:rFonts w:cs="Calibri"/>
          <w:sz w:val="24"/>
          <w:szCs w:val="24"/>
          <w:lang w:val="es-PY"/>
        </w:rPr>
        <w:t xml:space="preserve">se definió la zona donde se prevé la concentración de los principales impactos directos, que incluye la franja de dominio </w:t>
      </w:r>
      <w:r w:rsidRPr="001346E1">
        <w:rPr>
          <w:rFonts w:cs="Calibri"/>
          <w:sz w:val="24"/>
          <w:szCs w:val="24"/>
          <w:lang w:val="es-PY"/>
        </w:rPr>
        <w:t>o derecho de vía, y las áreas ocupadas por: canteras, yacimientos de suelos seleccionados, obradores, caminos auxiliares, etc.</w:t>
      </w:r>
    </w:p>
    <w:p w:rsidR="00867B4C" w:rsidRPr="001346E1" w:rsidRDefault="00512F53" w:rsidP="00867B4C">
      <w:pPr>
        <w:spacing w:before="120" w:after="120" w:line="240" w:lineRule="auto"/>
        <w:jc w:val="both"/>
        <w:rPr>
          <w:rFonts w:cs="Calibri"/>
          <w:sz w:val="24"/>
          <w:szCs w:val="24"/>
          <w:lang w:val="es-PY"/>
        </w:rPr>
      </w:pPr>
      <w:r w:rsidRPr="001346E1">
        <w:rPr>
          <w:rFonts w:cs="Calibri"/>
          <w:sz w:val="24"/>
          <w:szCs w:val="24"/>
          <w:lang w:val="es-PY"/>
        </w:rPr>
        <w:t xml:space="preserve">En relación al </w:t>
      </w:r>
      <w:r w:rsidRPr="001346E1">
        <w:rPr>
          <w:rFonts w:cs="Calibri"/>
          <w:i/>
          <w:sz w:val="24"/>
          <w:szCs w:val="24"/>
          <w:lang w:val="es-PY"/>
        </w:rPr>
        <w:t>AII, p</w:t>
      </w:r>
      <w:r w:rsidRPr="001346E1">
        <w:rPr>
          <w:rFonts w:cs="Calibri"/>
          <w:sz w:val="24"/>
          <w:szCs w:val="24"/>
          <w:lang w:val="es-PY"/>
        </w:rPr>
        <w:t>ara el Tramo Norte (Occidental)</w:t>
      </w:r>
      <w:r w:rsidRPr="001346E1">
        <w:rPr>
          <w:rFonts w:cs="Calibri"/>
          <w:sz w:val="24"/>
          <w:szCs w:val="24"/>
          <w:lang w:val="es-PY"/>
        </w:rPr>
        <w:t>, el mismo fue</w:t>
      </w:r>
      <w:r w:rsidRPr="001346E1">
        <w:rPr>
          <w:rFonts w:cs="Calibri"/>
          <w:sz w:val="24"/>
          <w:szCs w:val="24"/>
          <w:lang w:val="es-PY"/>
        </w:rPr>
        <w:t xml:space="preserve"> delimitad</w:t>
      </w:r>
      <w:r w:rsidRPr="001346E1">
        <w:rPr>
          <w:rFonts w:cs="Calibri"/>
          <w:sz w:val="24"/>
          <w:szCs w:val="24"/>
          <w:lang w:val="es-PY"/>
        </w:rPr>
        <w:t>o</w:t>
      </w:r>
      <w:r w:rsidRPr="001346E1">
        <w:rPr>
          <w:rFonts w:cs="Calibri"/>
          <w:sz w:val="24"/>
          <w:szCs w:val="24"/>
          <w:lang w:val="es-PY"/>
        </w:rPr>
        <w:t xml:space="preserve"> a partir de la combinación de criterios socioeconómicos, fisiológicos y bioecológicos, siendo la superficie total de 226.806 ha, según se visualiza en el mapa siguiente.</w:t>
      </w:r>
    </w:p>
    <w:p w:rsidR="00867B4C" w:rsidRPr="004A1A49" w:rsidRDefault="00512F53" w:rsidP="006B4EC6">
      <w:pPr>
        <w:rPr>
          <w:lang w:val="es-PY"/>
        </w:rPr>
      </w:pPr>
      <w:r>
        <w:rPr>
          <w:noProof/>
        </w:rPr>
        <w:drawing>
          <wp:anchor distT="0" distB="0" distL="114300" distR="114300" simplePos="0" relativeHeight="251615744" behindDoc="1" locked="0" layoutInCell="1" allowOverlap="1">
            <wp:simplePos x="0" y="0"/>
            <wp:positionH relativeFrom="column">
              <wp:posOffset>-346075</wp:posOffset>
            </wp:positionH>
            <wp:positionV relativeFrom="paragraph">
              <wp:posOffset>194945</wp:posOffset>
            </wp:positionV>
            <wp:extent cx="6816090" cy="4961890"/>
            <wp:effectExtent l="19050" t="0" r="3810" b="0"/>
            <wp:wrapNone/>
            <wp:docPr id="5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3"/>
                    <a:srcRect/>
                    <a:stretch>
                      <a:fillRect/>
                    </a:stretch>
                  </pic:blipFill>
                  <pic:spPr bwMode="auto">
                    <a:xfrm>
                      <a:off x="0" y="0"/>
                      <a:ext cx="6816090" cy="4961890"/>
                    </a:xfrm>
                    <a:prstGeom prst="rect">
                      <a:avLst/>
                    </a:prstGeom>
                    <a:noFill/>
                    <a:ln w="9525">
                      <a:noFill/>
                      <a:miter lim="800000"/>
                      <a:headEnd/>
                      <a:tailEnd/>
                    </a:ln>
                  </pic:spPr>
                </pic:pic>
              </a:graphicData>
            </a:graphic>
          </wp:anchor>
        </w:drawing>
      </w: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867B4C" w:rsidRPr="004A1A49" w:rsidRDefault="00512F53" w:rsidP="006B4EC6">
      <w:pPr>
        <w:rPr>
          <w:rFonts w:ascii="Times New Roman" w:hAnsi="Times New Roman"/>
          <w:lang w:val="es-PY"/>
        </w:rPr>
      </w:pPr>
    </w:p>
    <w:p w:rsidR="006B4EC6" w:rsidRPr="00AE7444" w:rsidRDefault="00512F53" w:rsidP="00B61100">
      <w:pPr>
        <w:numPr>
          <w:ilvl w:val="2"/>
          <w:numId w:val="1"/>
        </w:numPr>
        <w:spacing w:before="120" w:after="120" w:line="240" w:lineRule="auto"/>
        <w:ind w:left="851" w:hanging="851"/>
        <w:rPr>
          <w:rFonts w:ascii="Calibri" w:hAnsi="Calibri" w:cs="Calibri"/>
          <w:i/>
          <w:sz w:val="24"/>
          <w:szCs w:val="24"/>
          <w:lang w:val="es-PY"/>
        </w:rPr>
      </w:pPr>
      <w:r w:rsidRPr="00AE7444">
        <w:rPr>
          <w:lang w:val="es-PY"/>
        </w:rPr>
        <w:br w:type="page"/>
      </w:r>
      <w:bookmarkStart w:id="9" w:name="_Toc340157274"/>
      <w:r w:rsidRPr="00AE7444">
        <w:rPr>
          <w:rFonts w:ascii="Calibri" w:hAnsi="Calibri" w:cs="Calibri"/>
          <w:i/>
          <w:sz w:val="24"/>
          <w:szCs w:val="24"/>
          <w:lang w:val="es-PY"/>
        </w:rPr>
        <w:t>Resumen de Línea de Base Ambiental-2006</w:t>
      </w:r>
      <w:bookmarkEnd w:id="9"/>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Desde el punto de vista reg</w:t>
      </w:r>
      <w:r w:rsidRPr="001346E1">
        <w:rPr>
          <w:rFonts w:cs="Calibri"/>
          <w:sz w:val="24"/>
          <w:szCs w:val="24"/>
          <w:lang w:val="es-PY"/>
        </w:rPr>
        <w:t xml:space="preserve">ional, el área de afectación de la obra se encuentra relacionada con los Departamentos de </w:t>
      </w:r>
      <w:r w:rsidRPr="001346E1">
        <w:rPr>
          <w:rFonts w:cs="Calibri"/>
          <w:sz w:val="24"/>
          <w:szCs w:val="24"/>
          <w:lang w:val="es-PY"/>
        </w:rPr>
        <w:t>Caazapá e Itapúa, y toda la extensión de la Fase II se encuentra e</w:t>
      </w:r>
      <w:r w:rsidRPr="001346E1">
        <w:rPr>
          <w:rFonts w:cs="Calibri"/>
          <w:sz w:val="24"/>
          <w:szCs w:val="24"/>
          <w:lang w:val="es-PY"/>
        </w:rPr>
        <w:t>n</w:t>
      </w:r>
      <w:r w:rsidRPr="001346E1">
        <w:rPr>
          <w:rFonts w:cs="Calibri"/>
          <w:sz w:val="24"/>
          <w:szCs w:val="24"/>
          <w:lang w:val="es-PY"/>
        </w:rPr>
        <w:t xml:space="preserve"> el Departamento de Caazapá</w:t>
      </w:r>
      <w:r w:rsidRPr="001346E1">
        <w:rPr>
          <w:rFonts w:cs="Calibri"/>
          <w:sz w:val="24"/>
          <w:szCs w:val="24"/>
          <w:lang w:val="es-PY"/>
        </w:rPr>
        <w:t>.</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El Departamento de Caazapá</w:t>
      </w:r>
      <w:r w:rsidRPr="001346E1">
        <w:rPr>
          <w:rFonts w:cs="Calibri"/>
          <w:sz w:val="24"/>
          <w:szCs w:val="24"/>
          <w:lang w:val="es-PY"/>
        </w:rPr>
        <w:t xml:space="preserve">, ubicado </w:t>
      </w:r>
      <w:r w:rsidRPr="001346E1">
        <w:rPr>
          <w:rFonts w:cs="Calibri"/>
          <w:sz w:val="24"/>
          <w:szCs w:val="24"/>
          <w:lang w:val="es-PY"/>
        </w:rPr>
        <w:t xml:space="preserve">al suroeste </w:t>
      </w:r>
      <w:r w:rsidRPr="001346E1">
        <w:rPr>
          <w:rFonts w:cs="Calibri"/>
          <w:sz w:val="24"/>
          <w:szCs w:val="24"/>
          <w:lang w:val="es-PY"/>
        </w:rPr>
        <w:t xml:space="preserve">de la región oriental </w:t>
      </w:r>
      <w:r w:rsidRPr="001346E1">
        <w:rPr>
          <w:rFonts w:cs="Calibri"/>
          <w:sz w:val="24"/>
          <w:szCs w:val="24"/>
          <w:lang w:val="es-PY"/>
        </w:rPr>
        <w:t>del Paraguay, entre los paralelos 2</w:t>
      </w:r>
      <w:r w:rsidRPr="001346E1">
        <w:rPr>
          <w:rFonts w:cs="Calibri"/>
          <w:sz w:val="24"/>
          <w:szCs w:val="24"/>
          <w:lang w:val="es-PY"/>
        </w:rPr>
        <w:t>5</w:t>
      </w:r>
      <w:r w:rsidRPr="001346E1">
        <w:rPr>
          <w:rFonts w:cs="Calibri"/>
          <w:sz w:val="24"/>
          <w:szCs w:val="24"/>
          <w:lang w:val="es-PY"/>
        </w:rPr>
        <w:t>° 30´ y 2</w:t>
      </w:r>
      <w:r w:rsidRPr="001346E1">
        <w:rPr>
          <w:rFonts w:cs="Calibri"/>
          <w:sz w:val="24"/>
          <w:szCs w:val="24"/>
          <w:lang w:val="es-PY"/>
        </w:rPr>
        <w:t>6</w:t>
      </w:r>
      <w:r w:rsidRPr="001346E1">
        <w:rPr>
          <w:rFonts w:cs="Calibri"/>
          <w:sz w:val="24"/>
          <w:szCs w:val="24"/>
          <w:lang w:val="es-PY"/>
        </w:rPr>
        <w:t xml:space="preserve">° </w:t>
      </w:r>
      <w:r w:rsidRPr="001346E1">
        <w:rPr>
          <w:rFonts w:cs="Calibri"/>
          <w:sz w:val="24"/>
          <w:szCs w:val="24"/>
          <w:lang w:val="es-PY"/>
        </w:rPr>
        <w:t>4</w:t>
      </w:r>
      <w:r w:rsidRPr="001346E1">
        <w:rPr>
          <w:rFonts w:cs="Calibri"/>
          <w:sz w:val="24"/>
          <w:szCs w:val="24"/>
          <w:lang w:val="es-PY"/>
        </w:rPr>
        <w:t xml:space="preserve">5´ de latitud sur y los meridianos 55° </w:t>
      </w:r>
      <w:r w:rsidRPr="001346E1">
        <w:rPr>
          <w:rFonts w:cs="Calibri"/>
          <w:sz w:val="24"/>
          <w:szCs w:val="24"/>
          <w:lang w:val="es-PY"/>
        </w:rPr>
        <w:t>15</w:t>
      </w:r>
      <w:r w:rsidRPr="001346E1">
        <w:rPr>
          <w:rFonts w:cs="Calibri"/>
          <w:sz w:val="24"/>
          <w:szCs w:val="24"/>
          <w:lang w:val="es-PY"/>
        </w:rPr>
        <w:t xml:space="preserve">´y 56° 45´ de longitud oeste, con una superficie de </w:t>
      </w:r>
      <w:r w:rsidRPr="001346E1">
        <w:rPr>
          <w:rFonts w:cs="Calibri"/>
          <w:sz w:val="24"/>
          <w:szCs w:val="24"/>
          <w:lang w:val="es-PY"/>
        </w:rPr>
        <w:t>9.496</w:t>
      </w:r>
      <w:r w:rsidRPr="001346E1">
        <w:rPr>
          <w:rFonts w:cs="Calibri"/>
          <w:sz w:val="24"/>
          <w:szCs w:val="24"/>
          <w:lang w:val="es-PY"/>
        </w:rPr>
        <w:t xml:space="preserve"> km</w:t>
      </w:r>
      <w:r w:rsidRPr="001346E1">
        <w:rPr>
          <w:rFonts w:cs="Calibri"/>
          <w:sz w:val="24"/>
          <w:szCs w:val="24"/>
          <w:vertAlign w:val="superscript"/>
          <w:lang w:val="es-PY"/>
        </w:rPr>
        <w:t>2</w:t>
      </w:r>
      <w:r w:rsidRPr="001346E1">
        <w:rPr>
          <w:rFonts w:cs="Calibri"/>
          <w:sz w:val="24"/>
          <w:szCs w:val="24"/>
          <w:lang w:val="es-PY"/>
        </w:rPr>
        <w:t xml:space="preserve">, posee una población de </w:t>
      </w:r>
      <w:r w:rsidRPr="001346E1">
        <w:rPr>
          <w:rFonts w:cs="Calibri"/>
          <w:sz w:val="24"/>
          <w:szCs w:val="24"/>
          <w:lang w:val="es-PY"/>
        </w:rPr>
        <w:t>139.517</w:t>
      </w:r>
      <w:r w:rsidRPr="001346E1">
        <w:rPr>
          <w:rFonts w:cs="Calibri"/>
          <w:sz w:val="24"/>
          <w:szCs w:val="24"/>
          <w:lang w:val="es-PY"/>
        </w:rPr>
        <w:t xml:space="preserve"> y está conformado por </w:t>
      </w:r>
      <w:r w:rsidRPr="001346E1">
        <w:rPr>
          <w:rFonts w:cs="Calibri"/>
          <w:sz w:val="24"/>
          <w:szCs w:val="24"/>
          <w:lang w:val="es-PY"/>
        </w:rPr>
        <w:t>10</w:t>
      </w:r>
      <w:r w:rsidRPr="001346E1">
        <w:rPr>
          <w:rFonts w:cs="Calibri"/>
          <w:sz w:val="24"/>
          <w:szCs w:val="24"/>
          <w:lang w:val="es-PY"/>
        </w:rPr>
        <w:t xml:space="preserve"> Distritos</w:t>
      </w:r>
      <w:r w:rsidRPr="001346E1">
        <w:rPr>
          <w:rFonts w:cs="Calibri"/>
          <w:sz w:val="24"/>
          <w:szCs w:val="24"/>
          <w:lang w:val="es-PY"/>
        </w:rPr>
        <w:t>; Caazapá; Abai; Buena Vista; Dr. Mois</w:t>
      </w:r>
      <w:r w:rsidRPr="001346E1">
        <w:rPr>
          <w:rFonts w:cs="Calibri"/>
          <w:sz w:val="24"/>
          <w:szCs w:val="24"/>
          <w:lang w:val="es-PY"/>
        </w:rPr>
        <w:t xml:space="preserve">és Bertoni; Gral. Morínigo; </w:t>
      </w:r>
      <w:r w:rsidRPr="001346E1">
        <w:rPr>
          <w:rFonts w:cs="Calibri"/>
          <w:sz w:val="24"/>
          <w:szCs w:val="24"/>
          <w:lang w:val="es-PY"/>
        </w:rPr>
        <w:t>Maciel</w:t>
      </w:r>
      <w:r w:rsidRPr="001346E1">
        <w:rPr>
          <w:rFonts w:cs="Calibri"/>
          <w:sz w:val="24"/>
          <w:szCs w:val="24"/>
          <w:lang w:val="es-PY"/>
        </w:rPr>
        <w:t xml:space="preserve">; San Juan Nepomuceno; Tavaí; Yegros y Yuty. </w:t>
      </w:r>
    </w:p>
    <w:p w:rsidR="00EC46C8" w:rsidRPr="001346E1" w:rsidRDefault="00512F53" w:rsidP="00EC46C8">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 xml:space="preserve">En el AII el clima es del tipo </w:t>
      </w:r>
      <w:r w:rsidRPr="001346E1">
        <w:rPr>
          <w:rFonts w:cs="Calibri"/>
          <w:i/>
          <w:iCs/>
          <w:sz w:val="24"/>
          <w:szCs w:val="24"/>
          <w:lang w:val="es-PY"/>
        </w:rPr>
        <w:t>subtropical húmedo</w:t>
      </w:r>
      <w:r w:rsidRPr="001346E1">
        <w:rPr>
          <w:rFonts w:cs="Calibri"/>
          <w:sz w:val="24"/>
          <w:szCs w:val="24"/>
          <w:lang w:val="es-PY"/>
        </w:rPr>
        <w:t xml:space="preserve">, con veranos calurosos, en el invierno el clima es relativamente seco y templado. Las temperaturas medias anuales son de 21ºC </w:t>
      </w:r>
      <w:r w:rsidRPr="001346E1">
        <w:rPr>
          <w:rFonts w:cs="Calibri"/>
          <w:sz w:val="24"/>
          <w:szCs w:val="24"/>
          <w:lang w:val="es-PY"/>
        </w:rPr>
        <w:t>en el mes de enero y una mínima de 4ºC en el mes de julio.</w:t>
      </w:r>
    </w:p>
    <w:p w:rsidR="00EC46C8" w:rsidRPr="001346E1" w:rsidRDefault="00512F53" w:rsidP="00EC46C8">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La precipitación media anual está entre 1600 y 1700 mm, con lluvias bien distribuidas durante todo el año. La evapotranspiración potencial media anual es de 1100 mm a levemente superior con un índi</w:t>
      </w:r>
      <w:r w:rsidRPr="001346E1">
        <w:rPr>
          <w:rFonts w:cs="Calibri"/>
          <w:sz w:val="24"/>
          <w:szCs w:val="24"/>
          <w:lang w:val="es-PY"/>
        </w:rPr>
        <w:t>ce de humedad de Thornthwaite B2 (húmedo superior a 40).</w:t>
      </w:r>
    </w:p>
    <w:p w:rsidR="00EC46C8" w:rsidRPr="001346E1" w:rsidRDefault="00512F53" w:rsidP="00EC46C8">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 xml:space="preserve">Las principales cuencas hidrográficas que riegan el </w:t>
      </w:r>
      <w:r w:rsidRPr="001346E1">
        <w:rPr>
          <w:rFonts w:cs="Calibri"/>
          <w:b/>
          <w:bCs/>
          <w:sz w:val="24"/>
          <w:szCs w:val="24"/>
          <w:lang w:val="es-PY"/>
        </w:rPr>
        <w:t xml:space="preserve">AII </w:t>
      </w:r>
      <w:r w:rsidRPr="001346E1">
        <w:rPr>
          <w:rFonts w:cs="Calibri"/>
          <w:sz w:val="24"/>
          <w:szCs w:val="24"/>
          <w:lang w:val="es-PY"/>
        </w:rPr>
        <w:t>son de los ríos Pirapó, Capiibary y Tebicuary, tributarios del río Paraguay. Las sub-cuencas importantes son de los arroyos tales como Paso pe,</w:t>
      </w:r>
      <w:r w:rsidRPr="001346E1">
        <w:rPr>
          <w:rFonts w:cs="Calibri"/>
          <w:sz w:val="24"/>
          <w:szCs w:val="24"/>
          <w:lang w:val="es-PY"/>
        </w:rPr>
        <w:t xml:space="preserve"> Paso Inga, Yac</w:t>
      </w:r>
      <w:r w:rsidRPr="001346E1">
        <w:rPr>
          <w:rFonts w:cs="Calibri"/>
          <w:sz w:val="24"/>
          <w:szCs w:val="24"/>
          <w:lang w:val="es-PY"/>
        </w:rPr>
        <w:t>aré, Guahó, Yarati í y el Itay.</w:t>
      </w:r>
    </w:p>
    <w:p w:rsidR="00EC46C8" w:rsidRPr="001346E1" w:rsidRDefault="00512F53" w:rsidP="00EC46C8">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En el sector Oeste del Departamento de Caazapá, zona de influencia del proyecto, predominan las planicies aluviales con lomadas de relieve ligeramente ondulado (pendientes del 3 al 20%) y altitudes del orden d</w:t>
      </w:r>
      <w:r w:rsidRPr="001346E1">
        <w:rPr>
          <w:rFonts w:cs="Calibri"/>
          <w:sz w:val="24"/>
          <w:szCs w:val="24"/>
          <w:lang w:val="es-PY"/>
        </w:rPr>
        <w:t>e 150 a 200 msnm.</w:t>
      </w:r>
    </w:p>
    <w:p w:rsidR="00EC46C8" w:rsidRPr="001346E1" w:rsidRDefault="00512F53" w:rsidP="00EC46C8">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Los suelos son generalmente de planicies y son Planosoles, Gley poco Húmicos, Arenas Cuarzosas Hidromórficas y Plintosoles; en las lomadas y tierras altas predominan los suelos Rojos Amarillo Podsólicos, las Arenas Cuarzosas y los Litosol</w:t>
      </w:r>
      <w:r w:rsidRPr="001346E1">
        <w:rPr>
          <w:rFonts w:cs="Calibri"/>
          <w:sz w:val="24"/>
          <w:szCs w:val="24"/>
          <w:lang w:val="es-PY"/>
        </w:rPr>
        <w:t>es derivados de las areniscas del Pérmico y del Triásico, así como las tierras Rojas estructuradas, Litosoles y Cambisoles derivados de los basaltos.</w:t>
      </w:r>
    </w:p>
    <w:p w:rsidR="00EC46C8" w:rsidRPr="001346E1" w:rsidRDefault="00512F53" w:rsidP="00EC46C8">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 xml:space="preserve">Los Distritos </w:t>
      </w:r>
      <w:r w:rsidRPr="001346E1">
        <w:rPr>
          <w:rFonts w:cs="Calibri"/>
          <w:sz w:val="24"/>
          <w:szCs w:val="24"/>
          <w:lang w:val="es-PY"/>
        </w:rPr>
        <w:t>a ser beneficiados</w:t>
      </w:r>
      <w:r w:rsidRPr="001346E1">
        <w:rPr>
          <w:rFonts w:cs="Calibri"/>
          <w:sz w:val="24"/>
          <w:szCs w:val="24"/>
          <w:lang w:val="es-PY"/>
        </w:rPr>
        <w:t xml:space="preserve"> </w:t>
      </w:r>
      <w:r w:rsidRPr="001346E1">
        <w:rPr>
          <w:rFonts w:cs="Calibri"/>
          <w:sz w:val="24"/>
          <w:szCs w:val="24"/>
          <w:lang w:val="es-PY"/>
        </w:rPr>
        <w:t xml:space="preserve">directamente </w:t>
      </w:r>
      <w:r w:rsidRPr="001346E1">
        <w:rPr>
          <w:rFonts w:cs="Calibri"/>
          <w:sz w:val="24"/>
          <w:szCs w:val="24"/>
          <w:lang w:val="es-PY"/>
        </w:rPr>
        <w:t xml:space="preserve">por el proyecto </w:t>
      </w:r>
      <w:r w:rsidRPr="001346E1">
        <w:rPr>
          <w:rFonts w:cs="Calibri"/>
          <w:sz w:val="24"/>
          <w:szCs w:val="24"/>
          <w:lang w:val="es-PY"/>
        </w:rPr>
        <w:t>en la Fase 2 son, Caazapá, Maciel, Moisés</w:t>
      </w:r>
      <w:r w:rsidRPr="001346E1">
        <w:rPr>
          <w:rFonts w:cs="Calibri"/>
          <w:sz w:val="24"/>
          <w:szCs w:val="24"/>
          <w:lang w:val="es-PY"/>
        </w:rPr>
        <w:t xml:space="preserve"> Bertoni,</w:t>
      </w:r>
      <w:r w:rsidRPr="001346E1">
        <w:rPr>
          <w:rFonts w:cs="Calibri"/>
          <w:sz w:val="24"/>
          <w:szCs w:val="24"/>
          <w:lang w:val="es-PY"/>
        </w:rPr>
        <w:t xml:space="preserve"> </w:t>
      </w:r>
      <w:r w:rsidRPr="001346E1">
        <w:rPr>
          <w:rFonts w:cs="Calibri"/>
          <w:sz w:val="24"/>
          <w:szCs w:val="24"/>
          <w:lang w:val="es-PY"/>
        </w:rPr>
        <w:t>Fulgencio Yegros</w:t>
      </w:r>
      <w:r w:rsidRPr="001346E1">
        <w:rPr>
          <w:rFonts w:cs="Calibri"/>
          <w:sz w:val="24"/>
          <w:szCs w:val="24"/>
          <w:lang w:val="es-PY"/>
        </w:rPr>
        <w:t xml:space="preserve"> y </w:t>
      </w:r>
      <w:r w:rsidRPr="001346E1">
        <w:rPr>
          <w:rFonts w:cs="Calibri"/>
          <w:sz w:val="24"/>
          <w:szCs w:val="24"/>
          <w:lang w:val="es-PY"/>
        </w:rPr>
        <w:t>Yuty</w:t>
      </w:r>
      <w:r w:rsidRPr="001346E1">
        <w:rPr>
          <w:rFonts w:cs="Calibri"/>
          <w:sz w:val="24"/>
          <w:szCs w:val="24"/>
          <w:lang w:val="es-PY"/>
        </w:rPr>
        <w:t xml:space="preserve">. </w:t>
      </w:r>
      <w:r w:rsidRPr="001346E1">
        <w:rPr>
          <w:rFonts w:cs="Calibri"/>
          <w:sz w:val="24"/>
          <w:szCs w:val="24"/>
          <w:lang w:val="es-PY"/>
        </w:rPr>
        <w:t xml:space="preserve"> </w:t>
      </w:r>
    </w:p>
    <w:p w:rsidR="00EC46C8" w:rsidRPr="001346E1" w:rsidRDefault="00512F53" w:rsidP="00EC46C8">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La</w:t>
      </w:r>
      <w:r w:rsidRPr="001346E1">
        <w:rPr>
          <w:rFonts w:cs="Calibri"/>
          <w:sz w:val="24"/>
          <w:szCs w:val="24"/>
          <w:lang w:val="es-PY"/>
        </w:rPr>
        <w:t xml:space="preserve"> tasa media anual de crecimiento poblacional es baja de 1,6% (período inter</w:t>
      </w:r>
      <w:r w:rsidRPr="001346E1">
        <w:rPr>
          <w:rFonts w:cs="Calibri"/>
          <w:sz w:val="24"/>
          <w:szCs w:val="24"/>
          <w:lang w:val="es-PY"/>
        </w:rPr>
        <w:t>c</w:t>
      </w:r>
      <w:r w:rsidRPr="001346E1">
        <w:rPr>
          <w:rFonts w:cs="Calibri"/>
          <w:sz w:val="24"/>
          <w:szCs w:val="24"/>
          <w:lang w:val="es-PY"/>
        </w:rPr>
        <w:t>ensal 1982-92)</w:t>
      </w:r>
      <w:r w:rsidRPr="001346E1">
        <w:rPr>
          <w:rFonts w:cs="Calibri"/>
          <w:sz w:val="24"/>
          <w:szCs w:val="24"/>
          <w:lang w:val="es-PY"/>
        </w:rPr>
        <w:t xml:space="preserve"> y </w:t>
      </w:r>
      <w:r w:rsidRPr="001346E1">
        <w:rPr>
          <w:rFonts w:cs="Calibri"/>
          <w:sz w:val="24"/>
          <w:szCs w:val="24"/>
          <w:lang w:val="es-PY"/>
        </w:rPr>
        <w:t>localidades como Fulgencio Yegros, Caazapá y Maciel han sufrido pérdida poblacional neta del orden de -0,1 a -0,9 anual.</w:t>
      </w:r>
    </w:p>
    <w:p w:rsidR="00EC46C8" w:rsidRPr="001346E1" w:rsidRDefault="00512F53" w:rsidP="00EC46C8">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 xml:space="preserve">La </w:t>
      </w:r>
      <w:r w:rsidRPr="001346E1">
        <w:rPr>
          <w:rFonts w:cs="Calibri"/>
          <w:sz w:val="24"/>
          <w:szCs w:val="24"/>
          <w:lang w:val="es-PY"/>
        </w:rPr>
        <w:t>producción predominante de la región es la del tipo primario, con dominio de la actividad ganadera y agrícola. Los principales cultivos agrícolas son el algodón, maíz, mandioca, soja, yerba mate y arroz, entre otros.</w:t>
      </w:r>
    </w:p>
    <w:p w:rsidR="006B4EC6" w:rsidRPr="001346E1" w:rsidRDefault="00512F53" w:rsidP="00B61100">
      <w:pPr>
        <w:numPr>
          <w:ilvl w:val="3"/>
          <w:numId w:val="1"/>
        </w:numPr>
        <w:spacing w:before="120" w:after="120" w:line="240" w:lineRule="auto"/>
        <w:ind w:left="851" w:hanging="851"/>
        <w:rPr>
          <w:rFonts w:ascii="Calibri" w:hAnsi="Calibri" w:cs="Calibri"/>
          <w:sz w:val="24"/>
          <w:szCs w:val="24"/>
          <w:lang w:val="es-PY"/>
        </w:rPr>
      </w:pPr>
      <w:r w:rsidRPr="001346E1">
        <w:rPr>
          <w:rFonts w:ascii="Calibri" w:hAnsi="Calibri" w:cs="Calibri"/>
          <w:sz w:val="24"/>
          <w:szCs w:val="24"/>
          <w:lang w:val="es-PY"/>
        </w:rPr>
        <w:t>Descripción del Medio Físico</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De acuerdo</w:t>
      </w:r>
      <w:r w:rsidRPr="001346E1">
        <w:rPr>
          <w:rFonts w:cs="Calibri"/>
          <w:sz w:val="24"/>
          <w:szCs w:val="24"/>
          <w:lang w:val="es-PY"/>
        </w:rPr>
        <w:t xml:space="preserve"> a la clasificación climática de Koeppen, el tipo climático es identificado como </w:t>
      </w:r>
      <w:r w:rsidRPr="001346E1">
        <w:rPr>
          <w:rFonts w:cs="Calibri"/>
          <w:sz w:val="24"/>
          <w:szCs w:val="24"/>
          <w:lang w:val="es-PY"/>
        </w:rPr>
        <w:t>CFA (mesotérmico)</w:t>
      </w:r>
      <w:r w:rsidRPr="001346E1">
        <w:rPr>
          <w:rFonts w:cs="Calibri"/>
          <w:sz w:val="24"/>
          <w:szCs w:val="24"/>
          <w:lang w:val="es-PY"/>
        </w:rPr>
        <w:t xml:space="preserve">. </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 xml:space="preserve">Conforme a los datos climáticos </w:t>
      </w:r>
      <w:r w:rsidRPr="001346E1">
        <w:rPr>
          <w:rFonts w:cs="Calibri"/>
          <w:sz w:val="24"/>
          <w:szCs w:val="24"/>
          <w:lang w:val="es-PY"/>
        </w:rPr>
        <w:t xml:space="preserve">del 2002 </w:t>
      </w:r>
      <w:r w:rsidRPr="001346E1">
        <w:rPr>
          <w:rFonts w:cs="Calibri"/>
          <w:sz w:val="24"/>
          <w:szCs w:val="24"/>
          <w:lang w:val="es-PY"/>
        </w:rPr>
        <w:t xml:space="preserve">(registros de la estación meteorológica de Villarrica; Departamento del Guairá - (ubicación Latitud 26º 40´, Longitud: 57º 07´), la temperatura </w:t>
      </w:r>
      <w:r w:rsidRPr="001346E1">
        <w:rPr>
          <w:rFonts w:cs="Calibri"/>
          <w:sz w:val="24"/>
          <w:szCs w:val="24"/>
          <w:lang w:val="es-PY"/>
        </w:rPr>
        <w:t>máxima media llegó a 28ºC, mientras que la mínima media alcanzó 16ºC; la media anual fue de 21ºC; en tanto que l</w:t>
      </w:r>
      <w:r w:rsidRPr="001346E1">
        <w:rPr>
          <w:rFonts w:cs="Calibri"/>
          <w:sz w:val="24"/>
          <w:szCs w:val="24"/>
          <w:lang w:val="es-PY"/>
        </w:rPr>
        <w:t>a temperatura mínima absoluta llega hasta -4 ºC.</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La precipitación promedio anual registrada en el periodo comprendido entre el año 1981 a 2000, es de 1700 y más mm.</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La topografía preponderante en la zona es la de suaves lomadas divididas por amplios valles</w:t>
      </w:r>
      <w:r w:rsidRPr="001346E1">
        <w:rPr>
          <w:rFonts w:cs="Calibri"/>
          <w:sz w:val="24"/>
          <w:szCs w:val="24"/>
          <w:lang w:val="es-PY"/>
        </w:rPr>
        <w:t>, ríos y arroyos.</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En los inicios del trazado entre Caazapá y Maciel el terreno se desarrolla ondulado generado por las pequeñas cuencas como las del Arroyo Cerrito y sus afluentes con cotas que van desde 160 a 100 msnm.</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Entre Maciel y Bertoni se desarrolla</w:t>
      </w:r>
      <w:r w:rsidRPr="001346E1">
        <w:rPr>
          <w:rFonts w:cs="Calibri"/>
          <w:sz w:val="24"/>
          <w:szCs w:val="24"/>
          <w:lang w:val="es-PY"/>
        </w:rPr>
        <w:t xml:space="preserve"> por la línea de cumbres con cotas que llegan hasta los 125 msnm</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Entre la localidad de Yegros hasta las cercanías de Yuty, se observa que el trazado se desarrolla por un relieve que va de plana a suavemente ondulada con cotas promedios de 100 msnm.</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Para el</w:t>
      </w:r>
      <w:r w:rsidRPr="001346E1">
        <w:rPr>
          <w:rFonts w:cs="Calibri"/>
          <w:sz w:val="24"/>
          <w:szCs w:val="24"/>
          <w:lang w:val="es-PY"/>
        </w:rPr>
        <w:t xml:space="preserve"> cruce del Río Pirapó fue seleccionado un lugar que presenta muy buenas condiciones para el efecto, siendo un tramo relativamente recto del río y que tiene su margen derecha a cota más baja que la izquierda, observándose unos 2.500 m. antes de llegar al rí</w:t>
      </w:r>
      <w:r w:rsidRPr="001346E1">
        <w:rPr>
          <w:rFonts w:cs="Calibri"/>
          <w:sz w:val="24"/>
          <w:szCs w:val="24"/>
          <w:lang w:val="es-PY"/>
        </w:rPr>
        <w:t>o una planicie sujeta a inundaciones por desborde del río.</w:t>
      </w:r>
    </w:p>
    <w:p w:rsidR="006B4EC6" w:rsidRPr="001346E1" w:rsidRDefault="00512F53" w:rsidP="00BC737E">
      <w:pPr>
        <w:spacing w:before="120" w:after="120" w:line="240" w:lineRule="auto"/>
        <w:jc w:val="both"/>
        <w:rPr>
          <w:rFonts w:cs="Calibri"/>
          <w:sz w:val="24"/>
          <w:szCs w:val="24"/>
          <w:lang w:val="es-PY"/>
        </w:rPr>
      </w:pPr>
      <w:r w:rsidRPr="001346E1">
        <w:rPr>
          <w:rFonts w:cs="Calibri"/>
          <w:sz w:val="24"/>
          <w:szCs w:val="24"/>
          <w:lang w:val="es-PY"/>
        </w:rPr>
        <w:t xml:space="preserve">En cuanto a la </w:t>
      </w:r>
      <w:r w:rsidRPr="001346E1">
        <w:rPr>
          <w:rFonts w:cs="Calibri"/>
          <w:b/>
          <w:i/>
          <w:sz w:val="24"/>
          <w:szCs w:val="24"/>
          <w:lang w:val="es-PY"/>
        </w:rPr>
        <w:t>hidrología superficial</w:t>
      </w:r>
      <w:r w:rsidRPr="001346E1">
        <w:rPr>
          <w:rFonts w:cs="Calibri"/>
          <w:sz w:val="24"/>
          <w:szCs w:val="24"/>
          <w:lang w:val="es-PY"/>
        </w:rPr>
        <w:t>, por el área discurre una red de cursos de aguas, afluentes de</w:t>
      </w:r>
      <w:r w:rsidRPr="001346E1">
        <w:rPr>
          <w:rFonts w:cs="Calibri"/>
          <w:sz w:val="24"/>
          <w:szCs w:val="24"/>
          <w:lang w:val="es-PY"/>
        </w:rPr>
        <w:t>l río</w:t>
      </w:r>
      <w:r w:rsidRPr="001346E1">
        <w:rPr>
          <w:rFonts w:cs="Calibri"/>
          <w:sz w:val="24"/>
          <w:szCs w:val="24"/>
          <w:lang w:val="es-PY"/>
        </w:rPr>
        <w:t xml:space="preserve"> Paraguay.</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sz w:val="24"/>
          <w:szCs w:val="24"/>
          <w:lang w:val="es-PY"/>
        </w:rPr>
        <w:t>El Tramo en estudio comienza sobre la ruta Maciel-Caazapá, en la zona urbana de l</w:t>
      </w:r>
      <w:r w:rsidRPr="001346E1">
        <w:rPr>
          <w:rFonts w:cs="Calibri"/>
          <w:sz w:val="24"/>
          <w:szCs w:val="24"/>
          <w:lang w:val="es-PY"/>
        </w:rPr>
        <w:t xml:space="preserve">a ciudad de Caazapá siguiendo ligeramente la traza de un camino existente hacia el </w:t>
      </w:r>
      <w:r w:rsidRPr="001346E1">
        <w:rPr>
          <w:rFonts w:cs="Calibri"/>
          <w:i/>
          <w:sz w:val="24"/>
          <w:szCs w:val="24"/>
          <w:lang w:val="es-PY"/>
        </w:rPr>
        <w:t>río Pirapó</w:t>
      </w:r>
      <w:r w:rsidRPr="001346E1">
        <w:rPr>
          <w:rFonts w:cs="Calibri"/>
          <w:sz w:val="24"/>
          <w:szCs w:val="24"/>
          <w:lang w:val="es-PY"/>
        </w:rPr>
        <w:t xml:space="preserve"> en donde en el Km 7 toma una dirección recta hacia la ciudad de Yegros.</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i/>
          <w:iCs/>
          <w:sz w:val="24"/>
          <w:szCs w:val="24"/>
          <w:lang w:val="es-PY"/>
        </w:rPr>
        <w:t xml:space="preserve">Cuencas situadas entre el Km 0 y el Km 31: </w:t>
      </w:r>
      <w:r w:rsidRPr="001346E1">
        <w:rPr>
          <w:rFonts w:cs="Calibri"/>
          <w:sz w:val="24"/>
          <w:szCs w:val="24"/>
          <w:lang w:val="es-PY"/>
        </w:rPr>
        <w:t xml:space="preserve">Estas cuencas son pequeñas y drenan de derecha </w:t>
      </w:r>
      <w:r w:rsidRPr="001346E1">
        <w:rPr>
          <w:rFonts w:cs="Calibri"/>
          <w:sz w:val="24"/>
          <w:szCs w:val="24"/>
          <w:lang w:val="es-PY"/>
        </w:rPr>
        <w:t>a izquierda. Existen cuencas de zona urbana y de zona rural; el tramo es ligeramente ondulado y el terreno es no inundable.</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i/>
          <w:iCs/>
          <w:sz w:val="24"/>
          <w:szCs w:val="24"/>
          <w:lang w:val="es-PY"/>
        </w:rPr>
        <w:t xml:space="preserve">Cuenca situada entre el Km 31 y el Km 45: </w:t>
      </w:r>
      <w:r w:rsidRPr="001346E1">
        <w:rPr>
          <w:rFonts w:cs="Calibri"/>
          <w:sz w:val="24"/>
          <w:szCs w:val="24"/>
          <w:lang w:val="es-PY"/>
        </w:rPr>
        <w:t>En este tramo el trazado propuesto esta totalmente en variante acompañando paralelo al ali</w:t>
      </w:r>
      <w:r w:rsidRPr="001346E1">
        <w:rPr>
          <w:rFonts w:cs="Calibri"/>
          <w:sz w:val="24"/>
          <w:szCs w:val="24"/>
          <w:lang w:val="es-PY"/>
        </w:rPr>
        <w:t>neamiento del ferrocarril. Las aguas drenan de izquierda a derecha y lo conforman las cuencas de los esteros formados por cauces como el Arroyo Mbopicuá que desemboca en el Arroyo Cambay.</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i/>
          <w:iCs/>
          <w:sz w:val="24"/>
          <w:szCs w:val="24"/>
          <w:lang w:val="es-PY"/>
        </w:rPr>
        <w:t xml:space="preserve">Cuenca del 45 al Km 48 (Cuenca del Río Pirapó): </w:t>
      </w:r>
      <w:r w:rsidRPr="001346E1">
        <w:rPr>
          <w:rFonts w:cs="Calibri"/>
          <w:sz w:val="24"/>
          <w:szCs w:val="24"/>
          <w:lang w:val="es-PY"/>
        </w:rPr>
        <w:t>En este tramo se pro</w:t>
      </w:r>
      <w:r w:rsidRPr="001346E1">
        <w:rPr>
          <w:rFonts w:cs="Calibri"/>
          <w:sz w:val="24"/>
          <w:szCs w:val="24"/>
          <w:lang w:val="es-PY"/>
        </w:rPr>
        <w:t>duce el cruce del río Pirapó con una cuenca de 3.249,5 Km</w:t>
      </w:r>
      <w:r w:rsidRPr="001346E1">
        <w:rPr>
          <w:rFonts w:cs="Calibri"/>
          <w:sz w:val="24"/>
          <w:szCs w:val="24"/>
          <w:vertAlign w:val="superscript"/>
          <w:lang w:val="es-PY"/>
        </w:rPr>
        <w:t>2</w:t>
      </w:r>
      <w:r w:rsidRPr="001346E1">
        <w:rPr>
          <w:rFonts w:cs="Calibri"/>
          <w:sz w:val="24"/>
          <w:szCs w:val="24"/>
          <w:lang w:val="es-PY"/>
        </w:rPr>
        <w:t>, con una longitud de recorrido de más de 112 Km y una pendiente media de 0,0044 m/m.</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i/>
          <w:iCs/>
          <w:sz w:val="24"/>
          <w:szCs w:val="24"/>
          <w:lang w:val="es-PY"/>
        </w:rPr>
        <w:t xml:space="preserve">Cuenca del Km 48 al Km 52 (Cuenca del Arroyo Yaratii): </w:t>
      </w:r>
      <w:r w:rsidRPr="001346E1">
        <w:rPr>
          <w:rFonts w:cs="Calibri"/>
          <w:sz w:val="24"/>
          <w:szCs w:val="24"/>
          <w:lang w:val="es-PY"/>
        </w:rPr>
        <w:t>La cuenca del arroyo Yaratii es de 64,1Km</w:t>
      </w:r>
      <w:r w:rsidRPr="001346E1">
        <w:rPr>
          <w:rFonts w:cs="Calibri"/>
          <w:sz w:val="24"/>
          <w:szCs w:val="24"/>
          <w:vertAlign w:val="superscript"/>
          <w:lang w:val="es-PY"/>
        </w:rPr>
        <w:t>2</w:t>
      </w:r>
      <w:r w:rsidRPr="001346E1">
        <w:rPr>
          <w:rFonts w:cs="Calibri"/>
          <w:sz w:val="24"/>
          <w:szCs w:val="24"/>
          <w:lang w:val="es-PY"/>
        </w:rPr>
        <w:t xml:space="preserve"> y una longitud</w:t>
      </w:r>
      <w:r w:rsidRPr="001346E1">
        <w:rPr>
          <w:rFonts w:cs="Calibri"/>
          <w:sz w:val="24"/>
          <w:szCs w:val="24"/>
          <w:lang w:val="es-PY"/>
        </w:rPr>
        <w:t xml:space="preserve"> media de recorrido de </w:t>
      </w:r>
      <w:r w:rsidRPr="001346E1">
        <w:rPr>
          <w:rFonts w:cs="Calibri"/>
          <w:sz w:val="24"/>
          <w:szCs w:val="24"/>
          <w:lang w:val="es-PY"/>
        </w:rPr>
        <w:t>más</w:t>
      </w:r>
      <w:r w:rsidRPr="001346E1">
        <w:rPr>
          <w:rFonts w:cs="Calibri"/>
          <w:sz w:val="24"/>
          <w:szCs w:val="24"/>
          <w:lang w:val="es-PY"/>
        </w:rPr>
        <w:t xml:space="preserve"> de 18 Km, pendiente media de 0,0017 m/m. Tiene su naciente en las líneas cumbre situadas al noreste de Yuty en las zonas de </w:t>
      </w:r>
      <w:r w:rsidRPr="001346E1">
        <w:rPr>
          <w:rFonts w:cs="Calibri"/>
          <w:sz w:val="24"/>
          <w:szCs w:val="24"/>
          <w:lang w:val="es-PY"/>
        </w:rPr>
        <w:t>Lambaré</w:t>
      </w:r>
      <w:r w:rsidRPr="001346E1">
        <w:rPr>
          <w:rFonts w:cs="Calibri"/>
          <w:sz w:val="24"/>
          <w:szCs w:val="24"/>
          <w:lang w:val="es-PY"/>
        </w:rPr>
        <w:t xml:space="preserve">, Guazucai, Yaratii y San Miguel. Constituyen cauces permanentes y meandricos en la zona de </w:t>
      </w:r>
      <w:r w:rsidRPr="001346E1">
        <w:rPr>
          <w:rFonts w:cs="Calibri"/>
          <w:sz w:val="24"/>
          <w:szCs w:val="24"/>
          <w:lang w:val="es-PY"/>
        </w:rPr>
        <w:t>transposición.</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i/>
          <w:iCs/>
          <w:sz w:val="24"/>
          <w:szCs w:val="24"/>
          <w:lang w:val="es-PY"/>
        </w:rPr>
        <w:t xml:space="preserve">Cuenca del Km 52 al Km 53,5: </w:t>
      </w:r>
      <w:r w:rsidRPr="001346E1">
        <w:rPr>
          <w:rFonts w:cs="Calibri"/>
          <w:sz w:val="24"/>
          <w:szCs w:val="24"/>
          <w:lang w:val="es-PY"/>
        </w:rPr>
        <w:t>Son cuencas pequeñas situándose la traza en las inmediaciones de la línea de cumbre en terrenos no inundable.</w:t>
      </w:r>
    </w:p>
    <w:p w:rsidR="00BC737E" w:rsidRPr="001346E1" w:rsidRDefault="00512F53" w:rsidP="00BC737E">
      <w:pPr>
        <w:autoSpaceDE w:val="0"/>
        <w:autoSpaceDN w:val="0"/>
        <w:adjustRightInd w:val="0"/>
        <w:spacing w:before="120" w:after="120" w:line="240" w:lineRule="auto"/>
        <w:jc w:val="both"/>
        <w:rPr>
          <w:rFonts w:cs="Calibri"/>
          <w:sz w:val="24"/>
          <w:szCs w:val="24"/>
          <w:lang w:val="es-PY"/>
        </w:rPr>
      </w:pPr>
      <w:r w:rsidRPr="001346E1">
        <w:rPr>
          <w:rFonts w:cs="Calibri"/>
          <w:i/>
          <w:iCs/>
          <w:sz w:val="24"/>
          <w:szCs w:val="24"/>
          <w:lang w:val="es-PY"/>
        </w:rPr>
        <w:t xml:space="preserve">Cuenca del Km 53,5 al Km 59: </w:t>
      </w:r>
      <w:r w:rsidRPr="001346E1">
        <w:rPr>
          <w:rFonts w:cs="Calibri"/>
          <w:sz w:val="24"/>
          <w:szCs w:val="24"/>
          <w:lang w:val="es-PY"/>
        </w:rPr>
        <w:t>Corresponde a la parte semi-urbana y urbana de la ciudad de Yuty y existe</w:t>
      </w:r>
      <w:r w:rsidRPr="001346E1">
        <w:rPr>
          <w:rFonts w:cs="Calibri"/>
          <w:sz w:val="24"/>
          <w:szCs w:val="24"/>
          <w:lang w:val="es-PY"/>
        </w:rPr>
        <w:t xml:space="preserve"> un cauce permanente denominado arroyo Itay que podría constituir uno de los desagües hídricos naturales de la ciudad.</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 xml:space="preserve">En relación a los </w:t>
      </w:r>
      <w:r w:rsidRPr="001346E1">
        <w:rPr>
          <w:rFonts w:cs="Calibri"/>
          <w:b/>
          <w:i/>
          <w:sz w:val="24"/>
          <w:szCs w:val="24"/>
          <w:lang w:val="es-PY"/>
        </w:rPr>
        <w:t>Suelos</w:t>
      </w:r>
      <w:r w:rsidRPr="001346E1">
        <w:rPr>
          <w:rFonts w:cs="Calibri"/>
          <w:sz w:val="24"/>
          <w:szCs w:val="24"/>
          <w:lang w:val="es-PY"/>
        </w:rPr>
        <w:t xml:space="preserve">, </w:t>
      </w:r>
      <w:r w:rsidRPr="001346E1">
        <w:rPr>
          <w:rFonts w:cs="Calibri"/>
          <w:sz w:val="24"/>
          <w:szCs w:val="24"/>
          <w:lang w:val="es-PY"/>
        </w:rPr>
        <w:t xml:space="preserve">que las componen pertenecen a 4 Ordenes clasificados por el </w:t>
      </w:r>
      <w:r w:rsidRPr="001346E1">
        <w:rPr>
          <w:rFonts w:cs="Calibri"/>
          <w:i/>
          <w:iCs/>
          <w:sz w:val="24"/>
          <w:szCs w:val="24"/>
          <w:lang w:val="es-PY"/>
        </w:rPr>
        <w:t>Sistema Soil Taxonomy, del Departamento de Agricult</w:t>
      </w:r>
      <w:r w:rsidRPr="001346E1">
        <w:rPr>
          <w:rFonts w:cs="Calibri"/>
          <w:i/>
          <w:iCs/>
          <w:sz w:val="24"/>
          <w:szCs w:val="24"/>
          <w:lang w:val="es-PY"/>
        </w:rPr>
        <w:t xml:space="preserve">ura de los Estados Unidos de América </w:t>
      </w:r>
      <w:r w:rsidRPr="001346E1">
        <w:rPr>
          <w:rFonts w:cs="Calibri"/>
          <w:sz w:val="24"/>
          <w:szCs w:val="24"/>
          <w:lang w:val="es-PY"/>
        </w:rPr>
        <w:t>(USDA, 1992)</w:t>
      </w:r>
      <w:r w:rsidRPr="001346E1">
        <w:rPr>
          <w:rFonts w:cs="Calibri"/>
          <w:sz w:val="24"/>
          <w:szCs w:val="24"/>
          <w:lang w:val="es-PY"/>
        </w:rPr>
        <w:t>.</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La clasificación se basa en los criterios básicos  de los órdenes de suelos, de acuerdo a las características de textura, el relieve, la proveniencia del material, la densidad del drenaje y la presencia de</w:t>
      </w:r>
      <w:r w:rsidRPr="001346E1">
        <w:rPr>
          <w:rFonts w:cs="Calibri"/>
          <w:sz w:val="24"/>
          <w:szCs w:val="24"/>
          <w:lang w:val="es-PY"/>
        </w:rPr>
        <w:t xml:space="preserve"> afloramientos rocosos.  </w:t>
      </w:r>
    </w:p>
    <w:p w:rsidR="003D28D9"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 xml:space="preserve">Los suelos predominantes en el AII son del Orden Ultisol (52,13%); Alfisol (12,38 %), Inceptisol (32,75%), y Entisol (2,5%) completando el 100 % con </w:t>
      </w:r>
      <w:r w:rsidRPr="001346E1">
        <w:rPr>
          <w:rFonts w:cs="Calibri"/>
          <w:sz w:val="24"/>
          <w:szCs w:val="24"/>
          <w:lang w:val="es-PY"/>
        </w:rPr>
        <w:t>el identificado como ciudad</w:t>
      </w:r>
      <w:r w:rsidRPr="001346E1">
        <w:rPr>
          <w:rFonts w:cs="Calibri"/>
          <w:sz w:val="24"/>
          <w:szCs w:val="24"/>
          <w:lang w:val="es-PY"/>
        </w:rPr>
        <w:t xml:space="preserve">. </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Las áreas típicamente de llanura representan gran p</w:t>
      </w:r>
      <w:r w:rsidRPr="001346E1">
        <w:rPr>
          <w:rFonts w:cs="Calibri"/>
          <w:sz w:val="24"/>
          <w:szCs w:val="24"/>
          <w:lang w:val="es-PY"/>
        </w:rPr>
        <w:t>arte de la planicie de inundación o estérales y están constituidos por suelos del tipo Alfisol/Ultisol, presentando características texturales Areno/ arcillosa, drenaje pobre, mayormente inundado y de rocosidad nula; son principalmente suelos trasportados.</w:t>
      </w:r>
      <w:r w:rsidRPr="001346E1">
        <w:rPr>
          <w:rFonts w:cs="Calibri"/>
          <w:sz w:val="24"/>
          <w:szCs w:val="24"/>
          <w:lang w:val="es-PY"/>
        </w:rPr>
        <w:t xml:space="preserve"> </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Los Inceptisoles presentan comúnmente el horizonte diagnóstico superficial ócrico y el horizonte subsuperficial cámbico, y se encuentran tanto en ambientes pobremente drenados como bien drenados</w:t>
      </w:r>
      <w:r w:rsidRPr="001346E1">
        <w:rPr>
          <w:rFonts w:cs="Calibri"/>
          <w:sz w:val="24"/>
          <w:szCs w:val="24"/>
          <w:lang w:val="es-PY"/>
        </w:rPr>
        <w:t>.</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En cuanto a la Capacidad de Uso de la Tierra, p</w:t>
      </w:r>
      <w:r w:rsidRPr="001346E1">
        <w:rPr>
          <w:rFonts w:cs="Calibri"/>
          <w:sz w:val="24"/>
          <w:szCs w:val="24"/>
          <w:lang w:val="es-PY"/>
        </w:rPr>
        <w:t xml:space="preserve">redominan los suelos de tipo </w:t>
      </w:r>
      <w:r w:rsidRPr="001346E1">
        <w:rPr>
          <w:rFonts w:cs="Calibri"/>
          <w:sz w:val="24"/>
          <w:szCs w:val="24"/>
          <w:lang w:val="es-PY"/>
        </w:rPr>
        <w:t>V y VI</w:t>
      </w:r>
      <w:r w:rsidRPr="001346E1">
        <w:rPr>
          <w:rFonts w:cs="Calibri"/>
          <w:sz w:val="24"/>
          <w:szCs w:val="24"/>
          <w:lang w:val="es-PY"/>
        </w:rPr>
        <w:t>. Las características básicas de los mismos son las siguientes:</w:t>
      </w:r>
    </w:p>
    <w:p w:rsidR="006B4EC6" w:rsidRPr="001346E1" w:rsidRDefault="00512F53" w:rsidP="00B61100">
      <w:pPr>
        <w:numPr>
          <w:ilvl w:val="0"/>
          <w:numId w:val="3"/>
        </w:numPr>
        <w:spacing w:before="120" w:after="120" w:line="240" w:lineRule="auto"/>
        <w:ind w:left="426" w:hanging="426"/>
        <w:jc w:val="both"/>
        <w:rPr>
          <w:rFonts w:cs="Calibri"/>
          <w:sz w:val="24"/>
          <w:szCs w:val="24"/>
          <w:lang w:val="es-PY"/>
        </w:rPr>
      </w:pPr>
      <w:r w:rsidRPr="001346E1">
        <w:rPr>
          <w:rFonts w:cs="Calibri"/>
          <w:i/>
          <w:sz w:val="24"/>
          <w:szCs w:val="24"/>
          <w:lang w:val="es-PY"/>
        </w:rPr>
        <w:t xml:space="preserve">Suelo tipo </w:t>
      </w:r>
      <w:r w:rsidRPr="001346E1">
        <w:rPr>
          <w:rFonts w:cs="Calibri"/>
          <w:i/>
          <w:sz w:val="24"/>
          <w:szCs w:val="24"/>
          <w:lang w:val="es-PY"/>
        </w:rPr>
        <w:t>V</w:t>
      </w:r>
      <w:r w:rsidRPr="001346E1">
        <w:rPr>
          <w:rFonts w:cs="Calibri"/>
          <w:sz w:val="24"/>
          <w:szCs w:val="24"/>
          <w:lang w:val="es-PY"/>
        </w:rPr>
        <w:t xml:space="preserve">. </w:t>
      </w:r>
      <w:r w:rsidRPr="001346E1">
        <w:rPr>
          <w:rFonts w:cs="Calibri"/>
          <w:sz w:val="24"/>
          <w:szCs w:val="24"/>
          <w:lang w:val="es-PY"/>
        </w:rPr>
        <w:t>constituyen en su gran mayoría los campos bajos no inundables, por el que desaguan las partes altas de las lomadas y serranías. De estos campos</w:t>
      </w:r>
      <w:r w:rsidRPr="001346E1">
        <w:rPr>
          <w:rFonts w:cs="Calibri"/>
          <w:sz w:val="24"/>
          <w:szCs w:val="24"/>
          <w:lang w:val="es-PY"/>
        </w:rPr>
        <w:t xml:space="preserve"> bajos, las aguas desaguan a su vez, a los campos bajos fácilmente inundables, los esteros, los arroyos y ríos.</w:t>
      </w:r>
    </w:p>
    <w:p w:rsidR="006B4EC6" w:rsidRPr="001346E1" w:rsidRDefault="00512F53" w:rsidP="006B4EC6">
      <w:pPr>
        <w:spacing w:before="120" w:after="120" w:line="240" w:lineRule="auto"/>
        <w:ind w:left="426"/>
        <w:jc w:val="both"/>
        <w:rPr>
          <w:rFonts w:cs="Calibri"/>
          <w:sz w:val="16"/>
          <w:szCs w:val="16"/>
          <w:lang w:val="es-PY"/>
        </w:rPr>
      </w:pPr>
    </w:p>
    <w:p w:rsidR="006D345D" w:rsidRPr="001346E1" w:rsidRDefault="00512F53" w:rsidP="00B61100">
      <w:pPr>
        <w:numPr>
          <w:ilvl w:val="0"/>
          <w:numId w:val="3"/>
        </w:numPr>
        <w:spacing w:before="120" w:after="120" w:line="240" w:lineRule="auto"/>
        <w:ind w:left="426" w:hanging="426"/>
        <w:jc w:val="both"/>
        <w:rPr>
          <w:rFonts w:cs="Calibri"/>
          <w:sz w:val="24"/>
          <w:szCs w:val="24"/>
          <w:lang w:val="es-PY"/>
        </w:rPr>
      </w:pPr>
      <w:r w:rsidRPr="001346E1">
        <w:rPr>
          <w:rFonts w:cs="Calibri"/>
          <w:i/>
          <w:sz w:val="24"/>
          <w:szCs w:val="24"/>
          <w:lang w:val="es-PY"/>
        </w:rPr>
        <w:t>Suelo tipo IV</w:t>
      </w:r>
      <w:r w:rsidRPr="001346E1">
        <w:rPr>
          <w:rFonts w:cs="Calibri"/>
          <w:sz w:val="24"/>
          <w:szCs w:val="24"/>
          <w:lang w:val="es-PY"/>
        </w:rPr>
        <w:t xml:space="preserve">. </w:t>
      </w:r>
      <w:r w:rsidRPr="001346E1">
        <w:rPr>
          <w:rFonts w:cs="Calibri"/>
          <w:sz w:val="24"/>
          <w:szCs w:val="24"/>
          <w:lang w:val="es-PY"/>
        </w:rPr>
        <w:t>Los suelos de la Clase VI tienen limitaciones demasiado severas para uso agrícola, aún con cultivos del tipo perennes (frutales,</w:t>
      </w:r>
      <w:r w:rsidRPr="001346E1">
        <w:rPr>
          <w:rFonts w:cs="Calibri"/>
          <w:sz w:val="24"/>
          <w:szCs w:val="24"/>
          <w:lang w:val="es-PY"/>
        </w:rPr>
        <w:t xml:space="preserve"> cítricos, banano, aguacate) o pasturas cultivadas de pisoteo. Las principales limitaciones son la pendiente, la rocosidad y/o pedregosidad o el alto riesgo de inundación. Se aconseja su uso en pasturas naturales con control de la carga animal y de las que</w:t>
      </w:r>
      <w:r w:rsidRPr="001346E1">
        <w:rPr>
          <w:rFonts w:cs="Calibri"/>
          <w:sz w:val="24"/>
          <w:szCs w:val="24"/>
          <w:lang w:val="es-PY"/>
        </w:rPr>
        <w:t>mas, el manejo forestal o la reforestación.</w:t>
      </w:r>
    </w:p>
    <w:p w:rsidR="006B4EC6" w:rsidRPr="001346E1" w:rsidRDefault="00512F53" w:rsidP="006D345D">
      <w:pPr>
        <w:spacing w:before="120" w:after="120" w:line="240" w:lineRule="auto"/>
        <w:jc w:val="both"/>
        <w:rPr>
          <w:rFonts w:cs="Calibri"/>
          <w:sz w:val="24"/>
          <w:szCs w:val="24"/>
          <w:lang w:val="es-PY"/>
        </w:rPr>
      </w:pPr>
      <w:r w:rsidRPr="001346E1">
        <w:rPr>
          <w:rFonts w:cs="Calibri"/>
          <w:sz w:val="24"/>
          <w:szCs w:val="24"/>
          <w:lang w:val="es-PY"/>
        </w:rPr>
        <w:t>Los mapas siguientes corresponden a los mapas temáticos de Taxonomía de suelos y la Capacidad de Uso del suelo dentro de la zona de influencia del trazado de la ruta</w:t>
      </w:r>
      <w:r w:rsidRPr="001346E1">
        <w:rPr>
          <w:rFonts w:cs="Calibri"/>
          <w:sz w:val="24"/>
          <w:szCs w:val="24"/>
          <w:lang w:val="es-PY"/>
        </w:rPr>
        <w:t>; Tramo Norte - Occidental</w:t>
      </w:r>
      <w:r w:rsidRPr="001346E1">
        <w:rPr>
          <w:rFonts w:cs="Calibri"/>
          <w:sz w:val="24"/>
          <w:szCs w:val="24"/>
          <w:lang w:val="es-PY"/>
        </w:rPr>
        <w:t xml:space="preserve">. </w:t>
      </w:r>
    </w:p>
    <w:p w:rsidR="004B3308"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 xml:space="preserve">De acuerdo al </w:t>
      </w:r>
      <w:r w:rsidRPr="001346E1">
        <w:rPr>
          <w:rFonts w:cs="Calibri"/>
          <w:i/>
          <w:sz w:val="24"/>
          <w:szCs w:val="24"/>
          <w:lang w:val="es-PY"/>
        </w:rPr>
        <w:t>Mapa</w:t>
      </w:r>
      <w:r w:rsidRPr="001346E1">
        <w:rPr>
          <w:rFonts w:cs="Calibri"/>
          <w:i/>
          <w:sz w:val="24"/>
          <w:szCs w:val="24"/>
          <w:lang w:val="es-PY"/>
        </w:rPr>
        <w:t xml:space="preserve"> de Uso Actual</w:t>
      </w:r>
      <w:r w:rsidRPr="001346E1">
        <w:rPr>
          <w:rFonts w:cs="Calibri"/>
          <w:sz w:val="24"/>
          <w:szCs w:val="24"/>
          <w:lang w:val="es-PY"/>
        </w:rPr>
        <w:t xml:space="preserve"> de la tierra, incluido a seguir, se observa el predominio de </w:t>
      </w:r>
      <w:r w:rsidRPr="001346E1">
        <w:rPr>
          <w:rFonts w:cs="Calibri"/>
          <w:sz w:val="24"/>
          <w:szCs w:val="24"/>
          <w:lang w:val="es-PY"/>
        </w:rPr>
        <w:t xml:space="preserve">Campo </w:t>
      </w:r>
      <w:r w:rsidRPr="001346E1">
        <w:rPr>
          <w:rFonts w:cs="Calibri"/>
          <w:sz w:val="24"/>
          <w:szCs w:val="24"/>
          <w:lang w:val="es-PY"/>
        </w:rPr>
        <w:t xml:space="preserve">natural </w:t>
      </w:r>
      <w:r w:rsidRPr="001346E1">
        <w:rPr>
          <w:rFonts w:cs="Calibri"/>
          <w:sz w:val="24"/>
          <w:szCs w:val="24"/>
          <w:lang w:val="es-PY"/>
        </w:rPr>
        <w:t>bajo (52,23%</w:t>
      </w:r>
      <w:r w:rsidRPr="001346E1">
        <w:rPr>
          <w:rFonts w:cs="Calibri"/>
          <w:sz w:val="24"/>
          <w:szCs w:val="24"/>
          <w:lang w:val="es-PY"/>
        </w:rPr>
        <w:t>);</w:t>
      </w:r>
      <w:r w:rsidRPr="001346E1">
        <w:rPr>
          <w:rFonts w:cs="Calibri"/>
          <w:sz w:val="24"/>
          <w:szCs w:val="24"/>
          <w:lang w:val="es-PY"/>
        </w:rPr>
        <w:t xml:space="preserve"> Campo bajo inundable (25,11%); </w:t>
      </w:r>
      <w:r w:rsidRPr="001346E1">
        <w:rPr>
          <w:rFonts w:cs="Calibri"/>
          <w:sz w:val="24"/>
          <w:szCs w:val="24"/>
          <w:lang w:val="es-PY"/>
        </w:rPr>
        <w:t>tierras utilizadas para actividades agrícolas (5</w:t>
      </w:r>
      <w:r w:rsidRPr="001346E1">
        <w:rPr>
          <w:rFonts w:cs="Calibri"/>
          <w:sz w:val="24"/>
          <w:szCs w:val="24"/>
          <w:lang w:val="es-PY"/>
        </w:rPr>
        <w:t>,34</w:t>
      </w:r>
      <w:r w:rsidRPr="001346E1">
        <w:rPr>
          <w:rFonts w:cs="Calibri"/>
          <w:sz w:val="24"/>
          <w:szCs w:val="24"/>
          <w:lang w:val="es-PY"/>
        </w:rPr>
        <w:t xml:space="preserve">%) del AI; el </w:t>
      </w:r>
      <w:r w:rsidRPr="001346E1">
        <w:rPr>
          <w:rFonts w:cs="Calibri"/>
          <w:sz w:val="24"/>
          <w:szCs w:val="24"/>
          <w:lang w:val="es-PY"/>
        </w:rPr>
        <w:t>8,29</w:t>
      </w:r>
      <w:r w:rsidRPr="001346E1">
        <w:rPr>
          <w:rFonts w:cs="Calibri"/>
          <w:sz w:val="24"/>
          <w:szCs w:val="24"/>
          <w:lang w:val="es-PY"/>
        </w:rPr>
        <w:t xml:space="preserve"> % corresponde a áreas boscosas distribuidas aisladamente; </w:t>
      </w:r>
      <w:r w:rsidRPr="001346E1">
        <w:rPr>
          <w:rFonts w:cs="Calibri"/>
          <w:sz w:val="24"/>
          <w:szCs w:val="24"/>
          <w:lang w:val="es-PY"/>
        </w:rPr>
        <w:t xml:space="preserve"> 0,23%, corresponde a pasturas; 0,10% a zona urbana y el agua representa el 6,70%.</w:t>
      </w:r>
    </w:p>
    <w:p w:rsidR="00D8354B" w:rsidRPr="001346E1" w:rsidRDefault="00512F53" w:rsidP="006B4EC6">
      <w:pPr>
        <w:spacing w:before="120" w:after="120" w:line="240" w:lineRule="auto"/>
        <w:jc w:val="both"/>
        <w:rPr>
          <w:rFonts w:cs="Calibri"/>
          <w:sz w:val="24"/>
          <w:szCs w:val="24"/>
          <w:lang w:val="es-PY"/>
        </w:rPr>
      </w:pPr>
    </w:p>
    <w:p w:rsidR="00D8354B" w:rsidRPr="001346E1" w:rsidRDefault="00512F53" w:rsidP="006B4EC6">
      <w:pPr>
        <w:spacing w:before="120" w:after="120" w:line="240" w:lineRule="auto"/>
        <w:jc w:val="both"/>
        <w:rPr>
          <w:rFonts w:cs="Calibri"/>
          <w:sz w:val="24"/>
          <w:szCs w:val="24"/>
          <w:lang w:val="es-PY"/>
        </w:rPr>
        <w:sectPr w:rsidR="00D8354B" w:rsidRPr="001346E1" w:rsidSect="006D36FA">
          <w:headerReference w:type="default" r:id="rId14"/>
          <w:footerReference w:type="default" r:id="rId15"/>
          <w:pgSz w:w="11907" w:h="16839" w:code="9"/>
          <w:pgMar w:top="1440" w:right="1041"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4B3308" w:rsidRPr="001346E1" w:rsidRDefault="00512F53" w:rsidP="006B4EC6">
      <w:pPr>
        <w:spacing w:before="120" w:after="120" w:line="240" w:lineRule="auto"/>
        <w:jc w:val="both"/>
        <w:rPr>
          <w:rFonts w:cs="Calibri"/>
          <w:sz w:val="24"/>
          <w:szCs w:val="24"/>
          <w:lang w:val="es-PY"/>
        </w:rPr>
      </w:pPr>
      <w:r>
        <w:rPr>
          <w:noProof/>
        </w:rPr>
        <w:drawing>
          <wp:anchor distT="0" distB="0" distL="114300" distR="114300" simplePos="0" relativeHeight="251651584" behindDoc="1" locked="0" layoutInCell="1" allowOverlap="1">
            <wp:simplePos x="0" y="0"/>
            <wp:positionH relativeFrom="column">
              <wp:posOffset>685800</wp:posOffset>
            </wp:positionH>
            <wp:positionV relativeFrom="paragraph">
              <wp:posOffset>-1905</wp:posOffset>
            </wp:positionV>
            <wp:extent cx="7362825" cy="5152390"/>
            <wp:effectExtent l="19050" t="0" r="9525" b="0"/>
            <wp:wrapNone/>
            <wp:docPr id="51"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6"/>
                    <a:srcRect/>
                    <a:stretch>
                      <a:fillRect/>
                    </a:stretch>
                  </pic:blipFill>
                  <pic:spPr bwMode="auto">
                    <a:xfrm>
                      <a:off x="0" y="0"/>
                      <a:ext cx="7362825" cy="5152390"/>
                    </a:xfrm>
                    <a:prstGeom prst="rect">
                      <a:avLst/>
                    </a:prstGeom>
                    <a:noFill/>
                    <a:ln w="9525">
                      <a:noFill/>
                      <a:miter lim="800000"/>
                      <a:headEnd/>
                      <a:tailEnd/>
                    </a:ln>
                  </pic:spPr>
                </pic:pic>
              </a:graphicData>
            </a:graphic>
          </wp:anchor>
        </w:drawing>
      </w: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r>
        <w:rPr>
          <w:noProof/>
        </w:rPr>
        <w:drawing>
          <wp:anchor distT="0" distB="0" distL="114300" distR="114300" simplePos="0" relativeHeight="251652608" behindDoc="1" locked="0" layoutInCell="1" allowOverlap="1">
            <wp:simplePos x="0" y="0"/>
            <wp:positionH relativeFrom="column">
              <wp:posOffset>619125</wp:posOffset>
            </wp:positionH>
            <wp:positionV relativeFrom="paragraph">
              <wp:posOffset>-116205</wp:posOffset>
            </wp:positionV>
            <wp:extent cx="7496175" cy="5255895"/>
            <wp:effectExtent l="19050" t="0" r="9525" b="0"/>
            <wp:wrapNone/>
            <wp:docPr id="5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7"/>
                    <a:srcRect/>
                    <a:stretch>
                      <a:fillRect/>
                    </a:stretch>
                  </pic:blipFill>
                  <pic:spPr bwMode="auto">
                    <a:xfrm>
                      <a:off x="0" y="0"/>
                      <a:ext cx="7496175" cy="5255895"/>
                    </a:xfrm>
                    <a:prstGeom prst="rect">
                      <a:avLst/>
                    </a:prstGeom>
                    <a:noFill/>
                    <a:ln w="9525">
                      <a:noFill/>
                      <a:miter lim="800000"/>
                      <a:headEnd/>
                      <a:tailEnd/>
                    </a:ln>
                  </pic:spPr>
                </pic:pic>
              </a:graphicData>
            </a:graphic>
          </wp:anchor>
        </w:drawing>
      </w: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r>
        <w:rPr>
          <w:noProof/>
        </w:rPr>
        <w:drawing>
          <wp:anchor distT="0" distB="0" distL="114300" distR="114300" simplePos="0" relativeHeight="251653632" behindDoc="1" locked="0" layoutInCell="1" allowOverlap="1">
            <wp:simplePos x="0" y="0"/>
            <wp:positionH relativeFrom="column">
              <wp:posOffset>685800</wp:posOffset>
            </wp:positionH>
            <wp:positionV relativeFrom="paragraph">
              <wp:posOffset>-116205</wp:posOffset>
            </wp:positionV>
            <wp:extent cx="7562850" cy="5302885"/>
            <wp:effectExtent l="19050" t="0" r="0" b="0"/>
            <wp:wrapNone/>
            <wp:docPr id="49"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8"/>
                    <a:srcRect/>
                    <a:stretch>
                      <a:fillRect/>
                    </a:stretch>
                  </pic:blipFill>
                  <pic:spPr bwMode="auto">
                    <a:xfrm>
                      <a:off x="0" y="0"/>
                      <a:ext cx="7562850" cy="5302885"/>
                    </a:xfrm>
                    <a:prstGeom prst="rect">
                      <a:avLst/>
                    </a:prstGeom>
                    <a:noFill/>
                    <a:ln w="9525">
                      <a:noFill/>
                      <a:miter lim="800000"/>
                      <a:headEnd/>
                      <a:tailEnd/>
                    </a:ln>
                  </pic:spPr>
                </pic:pic>
              </a:graphicData>
            </a:graphic>
          </wp:anchor>
        </w:drawing>
      </w: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pPr>
    </w:p>
    <w:p w:rsidR="004B3308" w:rsidRPr="001346E1" w:rsidRDefault="00512F53" w:rsidP="006B4EC6">
      <w:pPr>
        <w:spacing w:before="120" w:after="120" w:line="240" w:lineRule="auto"/>
        <w:jc w:val="both"/>
        <w:rPr>
          <w:rFonts w:cs="Calibri"/>
          <w:sz w:val="24"/>
          <w:szCs w:val="24"/>
          <w:lang w:val="es-PY"/>
        </w:rPr>
        <w:sectPr w:rsidR="004B3308" w:rsidRPr="001346E1" w:rsidSect="006D36FA">
          <w:pgSz w:w="16839" w:h="11907" w:orient="landscape" w:code="9"/>
          <w:pgMar w:top="1041" w:right="1440"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6B4EC6" w:rsidRPr="001346E1" w:rsidRDefault="00512F53" w:rsidP="00B61100">
      <w:pPr>
        <w:numPr>
          <w:ilvl w:val="3"/>
          <w:numId w:val="1"/>
        </w:numPr>
        <w:spacing w:before="120" w:after="120" w:line="240" w:lineRule="auto"/>
        <w:ind w:left="851" w:hanging="851"/>
        <w:rPr>
          <w:rFonts w:ascii="Calibri" w:hAnsi="Calibri" w:cs="Calibri"/>
          <w:sz w:val="24"/>
          <w:szCs w:val="24"/>
          <w:lang w:val="es-PY"/>
        </w:rPr>
      </w:pPr>
      <w:r w:rsidRPr="001346E1">
        <w:rPr>
          <w:rFonts w:ascii="Calibri" w:hAnsi="Calibri" w:cs="Calibri"/>
          <w:sz w:val="24"/>
          <w:szCs w:val="24"/>
          <w:lang w:val="es-PY"/>
        </w:rPr>
        <w:t>Caracterización del Medio Biológico</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 xml:space="preserve">El área donde se ubica el Proyecto se encuentra dentro de </w:t>
      </w:r>
      <w:r w:rsidRPr="001346E1">
        <w:rPr>
          <w:rFonts w:cs="Calibri"/>
          <w:sz w:val="24"/>
          <w:szCs w:val="24"/>
          <w:lang w:val="es-PY"/>
        </w:rPr>
        <w:t xml:space="preserve">las Ecorregiones </w:t>
      </w:r>
      <w:r w:rsidRPr="001346E1">
        <w:rPr>
          <w:rFonts w:cs="Calibri"/>
          <w:sz w:val="24"/>
          <w:szCs w:val="24"/>
          <w:lang w:val="es-PY"/>
        </w:rPr>
        <w:t>“</w:t>
      </w:r>
      <w:r w:rsidRPr="001346E1">
        <w:rPr>
          <w:rFonts w:cs="Calibri"/>
          <w:sz w:val="24"/>
          <w:szCs w:val="24"/>
          <w:lang w:val="es-PY"/>
        </w:rPr>
        <w:t>Selva Central” (mayormente) y “Ñeembucú”</w:t>
      </w:r>
      <w:r w:rsidRPr="001346E1">
        <w:rPr>
          <w:rFonts w:cs="Calibri"/>
          <w:sz w:val="24"/>
          <w:szCs w:val="24"/>
          <w:lang w:val="es-PY"/>
        </w:rPr>
        <w:t xml:space="preserve">, de acuerdo al mapa de ecorregiones del Centro de Datos para la Conservación (1990).  </w:t>
      </w:r>
    </w:p>
    <w:p w:rsidR="00D8354B" w:rsidRPr="001346E1" w:rsidRDefault="00512F53" w:rsidP="00D8354B">
      <w:pPr>
        <w:spacing w:before="120" w:after="120" w:line="240" w:lineRule="auto"/>
        <w:jc w:val="both"/>
        <w:rPr>
          <w:rFonts w:cs="Calibri"/>
          <w:sz w:val="24"/>
          <w:szCs w:val="24"/>
          <w:lang w:val="es-PY"/>
        </w:rPr>
      </w:pPr>
      <w:r w:rsidRPr="001346E1">
        <w:rPr>
          <w:rFonts w:cs="Calibri"/>
          <w:sz w:val="24"/>
          <w:szCs w:val="24"/>
          <w:lang w:val="es-PY"/>
        </w:rPr>
        <w:t>Las comunidades naturales presentes en la zona son v</w:t>
      </w:r>
      <w:r w:rsidRPr="001346E1">
        <w:rPr>
          <w:rFonts w:cs="Calibri"/>
          <w:sz w:val="24"/>
          <w:szCs w:val="24"/>
          <w:lang w:val="es-PY"/>
        </w:rPr>
        <w:t>ariadas y características de esta Ecorregión, tales como:</w:t>
      </w:r>
    </w:p>
    <w:p w:rsidR="00D8354B" w:rsidRPr="001346E1" w:rsidRDefault="00512F53" w:rsidP="00FE7200">
      <w:pPr>
        <w:numPr>
          <w:ilvl w:val="0"/>
          <w:numId w:val="4"/>
        </w:numPr>
        <w:spacing w:before="120" w:after="120" w:line="240" w:lineRule="auto"/>
        <w:ind w:left="425" w:hanging="425"/>
        <w:jc w:val="both"/>
        <w:rPr>
          <w:rFonts w:cs="Calibri"/>
          <w:sz w:val="24"/>
          <w:szCs w:val="24"/>
          <w:lang w:val="es-PY"/>
        </w:rPr>
      </w:pPr>
      <w:r w:rsidRPr="001346E1">
        <w:rPr>
          <w:rFonts w:cs="Calibri"/>
          <w:b/>
          <w:bCs/>
          <w:i/>
          <w:sz w:val="24"/>
          <w:szCs w:val="24"/>
          <w:lang w:val="es-PY"/>
        </w:rPr>
        <w:t>Ecorregión Selva Central</w:t>
      </w:r>
      <w:r w:rsidRPr="001346E1">
        <w:rPr>
          <w:rFonts w:cs="Calibri"/>
          <w:b/>
          <w:bCs/>
          <w:sz w:val="24"/>
          <w:szCs w:val="24"/>
          <w:lang w:val="es-PY"/>
        </w:rPr>
        <w:t xml:space="preserve">; </w:t>
      </w:r>
      <w:r w:rsidRPr="001346E1">
        <w:rPr>
          <w:rFonts w:cs="Calibri"/>
          <w:sz w:val="24"/>
          <w:szCs w:val="24"/>
          <w:lang w:val="es-PY"/>
        </w:rPr>
        <w:t xml:space="preserve">es típicamente una selva subtropical (Tortorelli, 1966), también descripta como bosque húmedo templado cálido por Holdridge (1969), presenta una combinación de bosque alto </w:t>
      </w:r>
      <w:r w:rsidRPr="001346E1">
        <w:rPr>
          <w:rFonts w:cs="Calibri"/>
          <w:sz w:val="24"/>
          <w:szCs w:val="24"/>
          <w:lang w:val="es-PY"/>
        </w:rPr>
        <w:t xml:space="preserve">en su mayoría, intercalándose con praderas naturales, en menor grado. Se observan las siguientes Comunidades Naturales: lagos, esteros, bosques en suelo saturado, ríos, arroyos, nacientes de agua, saltos, bosques semicaducifolios altos y medios, cerrados, </w:t>
      </w:r>
      <w:r w:rsidRPr="001346E1">
        <w:rPr>
          <w:rFonts w:cs="Calibri"/>
          <w:sz w:val="24"/>
          <w:szCs w:val="24"/>
          <w:lang w:val="es-PY"/>
        </w:rPr>
        <w:t>sabanas, roquedales y acantilados (ACEVEDO &amp; al., 1990).</w:t>
      </w:r>
    </w:p>
    <w:p w:rsidR="00FE7200" w:rsidRPr="001346E1" w:rsidRDefault="00512F53" w:rsidP="00FE7200">
      <w:pPr>
        <w:spacing w:before="120" w:after="120" w:line="240" w:lineRule="auto"/>
        <w:ind w:left="425"/>
        <w:jc w:val="both"/>
        <w:rPr>
          <w:rFonts w:cs="Calibri"/>
          <w:sz w:val="16"/>
          <w:szCs w:val="16"/>
          <w:lang w:val="es-PY"/>
        </w:rPr>
      </w:pPr>
    </w:p>
    <w:p w:rsidR="00FE7200" w:rsidRPr="001346E1" w:rsidRDefault="00512F53" w:rsidP="00D8354B">
      <w:pPr>
        <w:numPr>
          <w:ilvl w:val="0"/>
          <w:numId w:val="4"/>
        </w:numPr>
        <w:spacing w:before="120" w:after="120" w:line="240" w:lineRule="auto"/>
        <w:ind w:left="426" w:hanging="426"/>
        <w:jc w:val="both"/>
        <w:rPr>
          <w:rFonts w:cs="Calibri"/>
          <w:sz w:val="24"/>
          <w:szCs w:val="24"/>
          <w:lang w:val="es-PY"/>
        </w:rPr>
      </w:pPr>
      <w:r w:rsidRPr="001346E1">
        <w:rPr>
          <w:rFonts w:cs="Calibri"/>
          <w:b/>
          <w:bCs/>
          <w:i/>
          <w:sz w:val="24"/>
          <w:szCs w:val="24"/>
          <w:lang w:val="es-PY"/>
        </w:rPr>
        <w:t>Ecorregión</w:t>
      </w:r>
      <w:r w:rsidRPr="001346E1">
        <w:rPr>
          <w:rFonts w:cs="Calibri"/>
          <w:b/>
          <w:bCs/>
          <w:i/>
          <w:sz w:val="24"/>
          <w:szCs w:val="24"/>
          <w:lang w:val="es-PY"/>
        </w:rPr>
        <w:t xml:space="preserve"> Ñ</w:t>
      </w:r>
      <w:r w:rsidRPr="001346E1">
        <w:rPr>
          <w:rFonts w:cs="Calibri"/>
          <w:b/>
          <w:bCs/>
          <w:i/>
          <w:sz w:val="24"/>
          <w:szCs w:val="24"/>
          <w:lang w:val="es-PY"/>
        </w:rPr>
        <w:t>eembucú</w:t>
      </w:r>
      <w:r w:rsidRPr="001346E1">
        <w:rPr>
          <w:rFonts w:cs="Calibri"/>
          <w:b/>
          <w:bCs/>
          <w:i/>
          <w:sz w:val="24"/>
          <w:szCs w:val="24"/>
          <w:lang w:val="es-PY"/>
        </w:rPr>
        <w:t xml:space="preserve">; </w:t>
      </w:r>
      <w:r w:rsidRPr="001346E1">
        <w:rPr>
          <w:rFonts w:cs="Calibri"/>
          <w:sz w:val="24"/>
          <w:szCs w:val="24"/>
          <w:lang w:val="es-PY"/>
        </w:rPr>
        <w:t>Desde el punto de vista de las características biológicas, en lo  relacionado a las Comunidades Naturales y Flora, esta ecorregión presenta mucha similitud con la del Litoral Ce</w:t>
      </w:r>
      <w:r w:rsidRPr="001346E1">
        <w:rPr>
          <w:rFonts w:cs="Calibri"/>
          <w:sz w:val="24"/>
          <w:szCs w:val="24"/>
          <w:lang w:val="es-PY"/>
        </w:rPr>
        <w:t>ntral, presentando las siguientes Comunidades Naturales: bañados, esteros con vegetación herbácea y arbustiva, embalsados, bosques en suelos saturados, bosques en suelos inundados, ríos, arroyos, nacientes de agua, bosques semicaducifolios medios y bajos y</w:t>
      </w:r>
      <w:r w:rsidRPr="001346E1">
        <w:rPr>
          <w:rFonts w:cs="Calibri"/>
          <w:sz w:val="24"/>
          <w:szCs w:val="24"/>
          <w:lang w:val="es-PY"/>
        </w:rPr>
        <w:t xml:space="preserve"> sabanas. Las comunidades se desarrollan en áreas que normalmente retienen agua en la superficie, (ACEVEDO &amp; al., 1990). TORTORELLI (1966), define esta ecorregión como una sabana arbolada o formación termohidro a mesófila, caracterizada por extenso </w:t>
      </w:r>
      <w:r w:rsidRPr="001346E1">
        <w:rPr>
          <w:rFonts w:cs="Calibri"/>
          <w:sz w:val="24"/>
          <w:szCs w:val="24"/>
          <w:lang w:val="es-PY"/>
        </w:rPr>
        <w:t>tapiz</w:t>
      </w:r>
      <w:r w:rsidRPr="001346E1">
        <w:rPr>
          <w:rFonts w:cs="Calibri"/>
          <w:sz w:val="24"/>
          <w:szCs w:val="24"/>
          <w:lang w:val="es-PY"/>
        </w:rPr>
        <w:t xml:space="preserve"> h</w:t>
      </w:r>
      <w:r w:rsidRPr="001346E1">
        <w:rPr>
          <w:rFonts w:cs="Calibri"/>
          <w:sz w:val="24"/>
          <w:szCs w:val="24"/>
          <w:lang w:val="es-PY"/>
        </w:rPr>
        <w:t>erbáceo con árboles más o menos escasos, de tercera y cuarta magnitud (menos de 15 metros de altura). P</w:t>
      </w:r>
      <w:r w:rsidRPr="001346E1">
        <w:rPr>
          <w:rFonts w:cs="Calibri"/>
          <w:sz w:val="24"/>
          <w:szCs w:val="24"/>
          <w:lang w:val="es-PY"/>
        </w:rPr>
        <w:t>redominan los suelos hidromórficos. El relieve es plano, con alturas entre los 48 m a 333 m.</w:t>
      </w:r>
    </w:p>
    <w:p w:rsidR="00FE7200" w:rsidRPr="001346E1" w:rsidRDefault="00512F53" w:rsidP="00FE7200">
      <w:pPr>
        <w:rPr>
          <w:rFonts w:cs="Calibri"/>
          <w:sz w:val="16"/>
          <w:szCs w:val="16"/>
          <w:lang w:val="es-PY"/>
        </w:rPr>
      </w:pPr>
    </w:p>
    <w:p w:rsidR="00FE7200" w:rsidRPr="001346E1" w:rsidRDefault="00512F53" w:rsidP="00FE7200">
      <w:pPr>
        <w:spacing w:before="120" w:after="120" w:line="240" w:lineRule="auto"/>
        <w:ind w:left="426"/>
        <w:jc w:val="both"/>
        <w:rPr>
          <w:rFonts w:cs="Calibri"/>
          <w:sz w:val="24"/>
          <w:szCs w:val="24"/>
          <w:lang w:val="es-PY"/>
        </w:rPr>
      </w:pPr>
      <w:r w:rsidRPr="001346E1">
        <w:rPr>
          <w:rFonts w:cs="Calibri"/>
          <w:sz w:val="24"/>
          <w:szCs w:val="24"/>
          <w:lang w:val="es-PY"/>
        </w:rPr>
        <w:t>Es típica de esta ecorregión la sabana arbolada y los bosqu</w:t>
      </w:r>
      <w:r w:rsidRPr="001346E1">
        <w:rPr>
          <w:rFonts w:cs="Calibri"/>
          <w:sz w:val="24"/>
          <w:szCs w:val="24"/>
          <w:lang w:val="es-PY"/>
        </w:rPr>
        <w:t>es medios bajos. Las especies arbóreas no son muy abundantes y no sobrepasan los 15 m de altura. En las praderas sobresalen los palmares de yataí, y varias gramíneas.</w:t>
      </w:r>
      <w:r w:rsidRPr="001346E1">
        <w:rPr>
          <w:rFonts w:cs="Calibri"/>
          <w:sz w:val="24"/>
          <w:szCs w:val="24"/>
          <w:lang w:val="es-PY"/>
        </w:rPr>
        <w:t xml:space="preserve"> </w:t>
      </w:r>
      <w:r w:rsidRPr="001346E1">
        <w:rPr>
          <w:rFonts w:cs="Calibri"/>
          <w:sz w:val="24"/>
          <w:szCs w:val="24"/>
          <w:lang w:val="es-PY"/>
        </w:rPr>
        <w:t>En cuanto a la actividad humana, el ambiente es propicio para la producción ganadera</w:t>
      </w:r>
      <w:r w:rsidRPr="001346E1">
        <w:rPr>
          <w:rFonts w:cs="Calibri"/>
          <w:sz w:val="24"/>
          <w:szCs w:val="24"/>
          <w:lang w:val="es-PY"/>
        </w:rPr>
        <w:t>.</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 xml:space="preserve">En </w:t>
      </w:r>
      <w:r w:rsidRPr="001346E1">
        <w:rPr>
          <w:rFonts w:cs="Calibri"/>
          <w:sz w:val="24"/>
          <w:szCs w:val="24"/>
          <w:lang w:val="es-PY"/>
        </w:rPr>
        <w:t xml:space="preserve">relación a la </w:t>
      </w:r>
      <w:r w:rsidRPr="001346E1">
        <w:rPr>
          <w:rFonts w:cs="Calibri"/>
          <w:b/>
          <w:i/>
          <w:sz w:val="24"/>
          <w:szCs w:val="24"/>
          <w:lang w:val="es-PY"/>
        </w:rPr>
        <w:t>Fauna</w:t>
      </w:r>
      <w:r w:rsidRPr="001346E1">
        <w:rPr>
          <w:rFonts w:cs="Calibri"/>
          <w:sz w:val="24"/>
          <w:szCs w:val="24"/>
          <w:lang w:val="es-PY"/>
        </w:rPr>
        <w:t xml:space="preserve">, </w:t>
      </w:r>
      <w:r w:rsidRPr="001346E1">
        <w:rPr>
          <w:rFonts w:cs="Calibri"/>
          <w:sz w:val="24"/>
          <w:szCs w:val="24"/>
          <w:lang w:val="es-PY"/>
        </w:rPr>
        <w:t xml:space="preserve">la misma es características de campos bajos, y conforme a resultados realizados por Guyrá Paraguay hay presencia de herpetofauna; avifauna y mastofauna, </w:t>
      </w:r>
      <w:r w:rsidRPr="001346E1">
        <w:rPr>
          <w:rFonts w:cs="Calibri"/>
          <w:sz w:val="24"/>
          <w:szCs w:val="24"/>
          <w:lang w:val="es-PY"/>
        </w:rPr>
        <w:t>algunas de las cuales se encontraban amenazadas.</w:t>
      </w:r>
    </w:p>
    <w:p w:rsidR="006B4EC6" w:rsidRPr="001346E1" w:rsidRDefault="00512F53" w:rsidP="006B4EC6">
      <w:pPr>
        <w:spacing w:before="120" w:after="120" w:line="240" w:lineRule="auto"/>
        <w:jc w:val="both"/>
        <w:rPr>
          <w:rFonts w:cs="Calibri"/>
          <w:sz w:val="24"/>
          <w:szCs w:val="24"/>
          <w:lang w:val="es-PY"/>
        </w:rPr>
      </w:pPr>
      <w:r w:rsidRPr="001346E1">
        <w:rPr>
          <w:rFonts w:cs="Calibri"/>
          <w:sz w:val="24"/>
          <w:szCs w:val="24"/>
          <w:lang w:val="es-PY"/>
        </w:rPr>
        <w:t>En toda la región Oriental existe</w:t>
      </w:r>
      <w:r w:rsidRPr="001346E1">
        <w:rPr>
          <w:rFonts w:cs="Calibri"/>
          <w:sz w:val="24"/>
          <w:szCs w:val="24"/>
          <w:lang w:val="es-PY"/>
        </w:rPr>
        <w:t xml:space="preserve"> una fuerte disminución de las especies de fauna, siendo ésta la situación existente dentro del área de influencia de la ruta</w:t>
      </w:r>
      <w:r w:rsidRPr="001346E1">
        <w:rPr>
          <w:rFonts w:cs="Calibri"/>
          <w:sz w:val="24"/>
          <w:szCs w:val="24"/>
          <w:lang w:val="es-PY"/>
        </w:rPr>
        <w:t>;</w:t>
      </w:r>
      <w:r w:rsidRPr="001346E1">
        <w:rPr>
          <w:rFonts w:cs="Calibri"/>
          <w:sz w:val="24"/>
          <w:szCs w:val="24"/>
          <w:lang w:val="es-PY"/>
        </w:rPr>
        <w:t xml:space="preserve"> los factores más relevantes en la región son la pérdida del hábitat  por el cambio de Uso de la tierra, </w:t>
      </w:r>
      <w:r w:rsidRPr="001346E1">
        <w:rPr>
          <w:rFonts w:cs="Calibri"/>
          <w:sz w:val="24"/>
          <w:szCs w:val="24"/>
          <w:lang w:val="es-PY"/>
        </w:rPr>
        <w:t>principalmente para uso p</w:t>
      </w:r>
      <w:r w:rsidRPr="001346E1">
        <w:rPr>
          <w:rFonts w:cs="Calibri"/>
          <w:sz w:val="24"/>
          <w:szCs w:val="24"/>
          <w:lang w:val="es-PY"/>
        </w:rPr>
        <w:t>ecuario</w:t>
      </w:r>
      <w:r w:rsidRPr="001346E1">
        <w:rPr>
          <w:rFonts w:cs="Calibri"/>
          <w:sz w:val="24"/>
          <w:szCs w:val="24"/>
          <w:lang w:val="es-PY"/>
        </w:rPr>
        <w:t xml:space="preserve">.  </w:t>
      </w:r>
    </w:p>
    <w:p w:rsidR="00497358" w:rsidRPr="001346E1" w:rsidRDefault="00512F53" w:rsidP="006B4EC6">
      <w:pPr>
        <w:spacing w:before="120" w:after="120" w:line="240" w:lineRule="auto"/>
        <w:jc w:val="both"/>
        <w:rPr>
          <w:rFonts w:cs="Calibri"/>
          <w:sz w:val="24"/>
          <w:szCs w:val="24"/>
          <w:highlight w:val="yellow"/>
          <w:lang w:val="es-PY"/>
        </w:rPr>
      </w:pPr>
    </w:p>
    <w:p w:rsidR="006B4EC6" w:rsidRPr="00AE7444" w:rsidRDefault="00512F53" w:rsidP="00B61100">
      <w:pPr>
        <w:numPr>
          <w:ilvl w:val="3"/>
          <w:numId w:val="1"/>
        </w:numPr>
        <w:spacing w:before="120" w:after="120" w:line="240" w:lineRule="auto"/>
        <w:ind w:left="851" w:hanging="851"/>
        <w:rPr>
          <w:rFonts w:ascii="Calibri" w:hAnsi="Calibri" w:cs="Calibri"/>
          <w:sz w:val="24"/>
          <w:szCs w:val="24"/>
          <w:lang w:val="es-PY"/>
        </w:rPr>
      </w:pPr>
      <w:r w:rsidRPr="00AE7444">
        <w:rPr>
          <w:rFonts w:ascii="Calibri" w:hAnsi="Calibri" w:cs="Calibri"/>
          <w:sz w:val="24"/>
          <w:szCs w:val="24"/>
          <w:highlight w:val="yellow"/>
          <w:lang w:val="es-PY"/>
        </w:rPr>
        <w:br w:type="page"/>
      </w:r>
      <w:r w:rsidRPr="00AE7444">
        <w:rPr>
          <w:rFonts w:ascii="Calibri" w:hAnsi="Calibri" w:cs="Calibri"/>
          <w:sz w:val="24"/>
          <w:szCs w:val="24"/>
          <w:lang w:val="es-PY"/>
        </w:rPr>
        <w:t>Caracterización del Medio Socioeconómico</w:t>
      </w:r>
    </w:p>
    <w:p w:rsidR="002457F1" w:rsidRPr="001346E1" w:rsidRDefault="00512F53" w:rsidP="007A1817">
      <w:pPr>
        <w:spacing w:before="120" w:after="120" w:line="240" w:lineRule="auto"/>
        <w:jc w:val="both"/>
        <w:rPr>
          <w:rFonts w:cs="Calibri"/>
          <w:sz w:val="24"/>
          <w:szCs w:val="24"/>
          <w:lang w:val="es-PY"/>
        </w:rPr>
      </w:pPr>
      <w:r w:rsidRPr="001346E1">
        <w:rPr>
          <w:rFonts w:cs="Calibri"/>
          <w:sz w:val="24"/>
          <w:szCs w:val="24"/>
          <w:lang w:val="es-PY"/>
        </w:rPr>
        <w:t>El Departamento de Caazapá posee una población total de 139.537 habitantes, con 88,5% residiendo en áreas rurales y 11,5% en áreas urbanas; administrativamente se divide en 10 distritos, 4 de ellos ubic</w:t>
      </w:r>
      <w:r w:rsidRPr="001346E1">
        <w:rPr>
          <w:rFonts w:cs="Calibri"/>
          <w:sz w:val="24"/>
          <w:szCs w:val="24"/>
          <w:lang w:val="es-PY"/>
        </w:rPr>
        <w:t xml:space="preserve">ados en el área de influencia directa del Proyecto. Comparativamente, por su deficiente infraestructura de comunicación, Caazapá presenta mayor aislamiento que Itapúa, condicionando su crecimiento económico/poblacional. Esta situación es causa y efecto de </w:t>
      </w:r>
      <w:r w:rsidRPr="001346E1">
        <w:rPr>
          <w:rFonts w:cs="Calibri"/>
          <w:sz w:val="24"/>
          <w:szCs w:val="24"/>
          <w:lang w:val="es-PY"/>
        </w:rPr>
        <w:t>los niveles de pobreza, según ingresos, el 56,9 % de la población es pobre y de estos 36,8% tiene pobreza extrema. Según los indicadores de Necesidades Básicas Insatisfechas (NBI), en el periodo 1.992 – 2.002 disminuyeron los niveles de incidencia de neces</w:t>
      </w:r>
      <w:r w:rsidRPr="001346E1">
        <w:rPr>
          <w:rFonts w:cs="Calibri"/>
          <w:sz w:val="24"/>
          <w:szCs w:val="24"/>
          <w:lang w:val="es-PY"/>
        </w:rPr>
        <w:t>idades básicas de los cuatro subconjuntos de indicadores: Calidad de la vivienda, de 61,76% (1.992) a 43,4% (2.002); Acceso a la educación, de 31,74% (1.992) a 9,2% (2.002); Capacidad de subsistencia, de 23,77% (1.992) a 19,2% (2.002)  e Infraestructura Sa</w:t>
      </w:r>
      <w:r w:rsidRPr="001346E1">
        <w:rPr>
          <w:rFonts w:cs="Calibri"/>
          <w:sz w:val="24"/>
          <w:szCs w:val="24"/>
          <w:lang w:val="es-PY"/>
        </w:rPr>
        <w:t>nitaria, de 26,61% (1.992) a 21,3% (2.002).</w:t>
      </w:r>
    </w:p>
    <w:p w:rsidR="002457F1" w:rsidRPr="001346E1" w:rsidRDefault="00512F53" w:rsidP="007A1817">
      <w:pPr>
        <w:spacing w:before="120" w:after="120" w:line="240" w:lineRule="auto"/>
        <w:jc w:val="both"/>
        <w:rPr>
          <w:rFonts w:cs="Calibri"/>
          <w:sz w:val="24"/>
          <w:szCs w:val="24"/>
          <w:lang w:val="es-PY"/>
        </w:rPr>
      </w:pPr>
      <w:r w:rsidRPr="001346E1">
        <w:rPr>
          <w:rFonts w:cs="Calibri"/>
          <w:sz w:val="24"/>
          <w:szCs w:val="24"/>
          <w:lang w:val="es-PY"/>
        </w:rPr>
        <w:t>La dispersión poblacional es una limitante para la cobertura de los servicios sociales básicos, especialmente los de educación y salud. La población Indígena registrada es de unos 2.500 habitantes provenientes de</w:t>
      </w:r>
      <w:r w:rsidRPr="001346E1">
        <w:rPr>
          <w:rFonts w:cs="Calibri"/>
          <w:sz w:val="24"/>
          <w:szCs w:val="24"/>
          <w:lang w:val="es-PY"/>
        </w:rPr>
        <w:t xml:space="preserve"> distintas familias lingüísticas, ninguna comunidad interviene en los distritos del polígono de influencia directa del proyecto. La dinámica migratoria da una Tasa de negativa de 49,5 por mil, señalando que Caazapá expulsa población. </w:t>
      </w:r>
    </w:p>
    <w:p w:rsidR="002457F1" w:rsidRPr="001346E1" w:rsidRDefault="00512F53" w:rsidP="007A1817">
      <w:pPr>
        <w:spacing w:before="120" w:after="120" w:line="240" w:lineRule="auto"/>
        <w:jc w:val="both"/>
        <w:rPr>
          <w:rFonts w:cs="Calibri"/>
          <w:sz w:val="24"/>
          <w:szCs w:val="24"/>
          <w:lang w:val="es-PY"/>
        </w:rPr>
      </w:pPr>
      <w:r w:rsidRPr="001346E1">
        <w:rPr>
          <w:rFonts w:cs="Calibri"/>
          <w:sz w:val="24"/>
          <w:szCs w:val="24"/>
          <w:lang w:val="es-PY"/>
        </w:rPr>
        <w:t>En cuanto a Educación</w:t>
      </w:r>
      <w:r w:rsidRPr="001346E1">
        <w:rPr>
          <w:rFonts w:cs="Calibri"/>
          <w:sz w:val="24"/>
          <w:szCs w:val="24"/>
          <w:lang w:val="es-PY"/>
        </w:rPr>
        <w:t>, el departamento de Caazapá tiene una tasa de analfabetismo de 10,6%; superior a la media nacional. Los servicios educativos comprenden: 205 instituciones para la Educación Inicial, 402 para Educación Escolar Básica, 52 para Educación Media, 3 para Formac</w:t>
      </w:r>
      <w:r w:rsidRPr="001346E1">
        <w:rPr>
          <w:rFonts w:cs="Calibri"/>
          <w:sz w:val="24"/>
          <w:szCs w:val="24"/>
          <w:lang w:val="es-PY"/>
        </w:rPr>
        <w:t>ión Docente y 5 para Educación Superior. Con respecto a la Salud, la tasa bruta de natalidad es de 35,2 personas por mil; la infraestructura comprende 48 establecimientos sanitarios, con 188 camas disponibles para internación.</w:t>
      </w:r>
    </w:p>
    <w:p w:rsidR="002457F1" w:rsidRPr="001346E1" w:rsidRDefault="00512F53" w:rsidP="007A1817">
      <w:pPr>
        <w:spacing w:before="120" w:after="120" w:line="240" w:lineRule="auto"/>
        <w:jc w:val="both"/>
        <w:rPr>
          <w:rFonts w:cs="Calibri"/>
          <w:sz w:val="24"/>
          <w:szCs w:val="24"/>
          <w:lang w:val="es-PY"/>
        </w:rPr>
      </w:pPr>
      <w:bookmarkStart w:id="10" w:name="_Toc138195565"/>
      <w:r w:rsidRPr="001346E1">
        <w:rPr>
          <w:rFonts w:cs="Calibri"/>
          <w:sz w:val="24"/>
          <w:szCs w:val="24"/>
          <w:lang w:val="es-PY"/>
        </w:rPr>
        <w:t xml:space="preserve">En el </w:t>
      </w:r>
      <w:r w:rsidRPr="001346E1">
        <w:rPr>
          <w:rFonts w:cs="Calibri"/>
          <w:i/>
          <w:sz w:val="24"/>
          <w:szCs w:val="24"/>
          <w:lang w:val="es-PY"/>
        </w:rPr>
        <w:t>área de influencia dire</w:t>
      </w:r>
      <w:r w:rsidRPr="001346E1">
        <w:rPr>
          <w:rFonts w:cs="Calibri"/>
          <w:i/>
          <w:sz w:val="24"/>
          <w:szCs w:val="24"/>
          <w:lang w:val="es-PY"/>
        </w:rPr>
        <w:t>cta</w:t>
      </w:r>
      <w:r w:rsidRPr="001346E1">
        <w:rPr>
          <w:rFonts w:cs="Calibri"/>
          <w:sz w:val="24"/>
          <w:szCs w:val="24"/>
          <w:lang w:val="es-PY"/>
        </w:rPr>
        <w:t xml:space="preserve">, se consideran además de los distritos por donde la traza atraviesa en forma directa, las capitales distritales de los distritos que la integran, así se registra un total de 32.954 habitantes, con 63% asentada en el área rural y el resto en la urbana. </w:t>
      </w:r>
      <w:r w:rsidRPr="001346E1">
        <w:rPr>
          <w:rFonts w:cs="Calibri"/>
          <w:sz w:val="24"/>
          <w:szCs w:val="24"/>
          <w:lang w:val="es-PY"/>
        </w:rPr>
        <w:t xml:space="preserve"> En su desarrollo atraviesa 26 localidades, 5 de ellas son urbanas.</w:t>
      </w:r>
    </w:p>
    <w:bookmarkEnd w:id="10"/>
    <w:p w:rsidR="002457F1" w:rsidRPr="001346E1" w:rsidRDefault="00512F53" w:rsidP="007A1817">
      <w:pPr>
        <w:spacing w:before="120" w:after="120" w:line="240" w:lineRule="auto"/>
        <w:jc w:val="both"/>
        <w:rPr>
          <w:rFonts w:cs="Calibri"/>
          <w:sz w:val="24"/>
          <w:szCs w:val="24"/>
          <w:lang w:val="es-PY"/>
        </w:rPr>
      </w:pPr>
      <w:r w:rsidRPr="001346E1">
        <w:rPr>
          <w:rFonts w:eastAsia="Batang" w:cs="Calibri"/>
          <w:sz w:val="24"/>
          <w:szCs w:val="24"/>
          <w:lang w:val="es-PY"/>
        </w:rPr>
        <w:t xml:space="preserve">Con respecto a la población vulnerable, la misma </w:t>
      </w:r>
      <w:r w:rsidRPr="001346E1">
        <w:rPr>
          <w:rFonts w:cs="Calibri"/>
          <w:sz w:val="24"/>
          <w:szCs w:val="24"/>
          <w:lang w:val="es-PY"/>
        </w:rPr>
        <w:t xml:space="preserve">está representada por 44% de la población del AID, le sigue un 32% en vulnerabilidad Alta y 24% con vulnerabilidad Baja. El Indicador </w:t>
      </w:r>
      <w:r w:rsidRPr="001346E1">
        <w:rPr>
          <w:rFonts w:cs="Calibri"/>
          <w:sz w:val="24"/>
          <w:szCs w:val="24"/>
          <w:lang w:val="es-PY"/>
        </w:rPr>
        <w:t>Condición de Pobreza según Hogares con al Menos 1 NBI (%).</w:t>
      </w:r>
    </w:p>
    <w:p w:rsidR="002457F1" w:rsidRPr="001346E1" w:rsidRDefault="00512F53" w:rsidP="007A1817">
      <w:pPr>
        <w:spacing w:before="120" w:after="120" w:line="240" w:lineRule="auto"/>
        <w:jc w:val="both"/>
        <w:rPr>
          <w:rFonts w:cs="Calibri"/>
          <w:sz w:val="24"/>
          <w:szCs w:val="24"/>
          <w:lang w:val="es-PY"/>
        </w:rPr>
      </w:pPr>
      <w:r w:rsidRPr="001346E1">
        <w:rPr>
          <w:rFonts w:cs="Calibri"/>
          <w:sz w:val="24"/>
          <w:szCs w:val="24"/>
          <w:lang w:val="es-PY"/>
        </w:rPr>
        <w:t>La economía de la zona se basa en la explotación del ganado vacuno para cría y engorde, complementando con cultivos de renta como la caña de azúcar en forma extensiva o en asociación con la producc</w:t>
      </w:r>
      <w:r w:rsidRPr="001346E1">
        <w:rPr>
          <w:rFonts w:cs="Calibri"/>
          <w:sz w:val="24"/>
          <w:szCs w:val="24"/>
          <w:lang w:val="es-PY"/>
        </w:rPr>
        <w:t>ión ganadera, el algodón,  soja, maíz, mandioca, entre otros, que son los principales generadores de ingresos en la zona.</w:t>
      </w:r>
    </w:p>
    <w:p w:rsidR="002457F1" w:rsidRPr="001346E1" w:rsidRDefault="00512F53" w:rsidP="007A1817">
      <w:pPr>
        <w:spacing w:before="120" w:after="120" w:line="240" w:lineRule="auto"/>
        <w:jc w:val="both"/>
        <w:rPr>
          <w:rFonts w:cs="Calibri"/>
          <w:sz w:val="24"/>
          <w:szCs w:val="24"/>
          <w:lang w:val="es-PY"/>
        </w:rPr>
      </w:pPr>
      <w:r w:rsidRPr="001346E1">
        <w:rPr>
          <w:rFonts w:cs="Calibri"/>
          <w:sz w:val="24"/>
          <w:szCs w:val="24"/>
          <w:lang w:val="es-PY"/>
        </w:rPr>
        <w:t xml:space="preserve">El análisis de la forma de tenencia de tierra indica que existen unas 7.342 explotaciones; de las corresponden a tierras propias 48%, </w:t>
      </w:r>
      <w:r w:rsidRPr="001346E1">
        <w:rPr>
          <w:rFonts w:cs="Calibri"/>
          <w:sz w:val="24"/>
          <w:szCs w:val="24"/>
          <w:lang w:val="es-PY"/>
        </w:rPr>
        <w:t>tierras ocupadas 38%, tierras alquiladas 12%.</w:t>
      </w:r>
    </w:p>
    <w:p w:rsidR="007A1817" w:rsidRPr="004A1A49" w:rsidRDefault="00512F53" w:rsidP="007A1817">
      <w:pPr>
        <w:rPr>
          <w:lang w:val="es-PY"/>
        </w:rPr>
      </w:pPr>
    </w:p>
    <w:p w:rsidR="007A1817" w:rsidRPr="004A1A49" w:rsidRDefault="00512F53" w:rsidP="007A1817">
      <w:pPr>
        <w:rPr>
          <w:lang w:val="es-PY"/>
        </w:rPr>
      </w:pPr>
    </w:p>
    <w:p w:rsidR="007A1817" w:rsidRPr="004A1A49" w:rsidRDefault="00512F53" w:rsidP="007A1817">
      <w:pPr>
        <w:rPr>
          <w:lang w:val="es-PY"/>
        </w:rPr>
      </w:pPr>
    </w:p>
    <w:p w:rsidR="002457F1" w:rsidRPr="004A1A49" w:rsidRDefault="00512F53" w:rsidP="007A1817">
      <w:pPr>
        <w:rPr>
          <w:lang w:val="es-PY"/>
        </w:rPr>
      </w:pPr>
      <w:r w:rsidRPr="004A1A49">
        <w:rPr>
          <w:lang w:val="es-PY"/>
        </w:rPr>
        <w:t xml:space="preserve">Cuadro N° </w:t>
      </w:r>
      <w:r w:rsidRPr="004A1A49">
        <w:rPr>
          <w:lang w:val="es-PY"/>
        </w:rPr>
        <w:t>3</w:t>
      </w:r>
      <w:r w:rsidRPr="004A1A49">
        <w:rPr>
          <w:lang w:val="es-PY"/>
        </w:rPr>
        <w:t xml:space="preserve"> - </w:t>
      </w:r>
      <w:r w:rsidRPr="004A1A49">
        <w:rPr>
          <w:lang w:val="es-PY"/>
        </w:rPr>
        <w:t xml:space="preserve">Tenencia de la </w:t>
      </w:r>
      <w:r w:rsidRPr="004A1A49">
        <w:rPr>
          <w:lang w:val="es-PY"/>
        </w:rPr>
        <w:t>T</w:t>
      </w:r>
      <w:r w:rsidRPr="004A1A49">
        <w:rPr>
          <w:lang w:val="es-PY"/>
        </w:rPr>
        <w:t>ierra - Subtramo Norte Occidental</w:t>
      </w:r>
    </w:p>
    <w:tbl>
      <w:tblPr>
        <w:tblW w:w="7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0"/>
        <w:gridCol w:w="1820"/>
        <w:gridCol w:w="703"/>
        <w:gridCol w:w="1082"/>
        <w:gridCol w:w="967"/>
      </w:tblGrid>
      <w:tr w:rsidR="007A1817" w:rsidRPr="004A1A49" w:rsidTr="001346E1">
        <w:tblPrEx>
          <w:tblCellMar>
            <w:top w:w="0" w:type="dxa"/>
            <w:bottom w:w="0" w:type="dxa"/>
          </w:tblCellMar>
        </w:tblPrEx>
        <w:trPr>
          <w:jc w:val="center"/>
        </w:trPr>
        <w:tc>
          <w:tcPr>
            <w:tcW w:w="3420" w:type="dxa"/>
            <w:shd w:val="clear" w:color="auto" w:fill="215868"/>
            <w:vAlign w:val="center"/>
          </w:tcPr>
          <w:p w:rsidR="002457F1" w:rsidRPr="001346E1" w:rsidRDefault="00512F53" w:rsidP="00DE3CC0">
            <w:pPr>
              <w:jc w:val="both"/>
              <w:rPr>
                <w:rFonts w:cs="Calibri"/>
                <w:b/>
                <w:color w:val="FFFFFF"/>
                <w:sz w:val="24"/>
                <w:szCs w:val="24"/>
                <w:lang w:val="es-PY" w:eastAsia="es-ES"/>
              </w:rPr>
            </w:pPr>
            <w:r w:rsidRPr="001346E1">
              <w:rPr>
                <w:rFonts w:cs="Calibri"/>
                <w:b/>
                <w:color w:val="FFFFFF"/>
                <w:sz w:val="24"/>
                <w:szCs w:val="24"/>
                <w:lang w:val="es-PY" w:eastAsia="es-ES"/>
              </w:rPr>
              <w:t>Forma de tenencia</w:t>
            </w:r>
          </w:p>
        </w:tc>
        <w:tc>
          <w:tcPr>
            <w:tcW w:w="1820" w:type="dxa"/>
            <w:shd w:val="clear" w:color="auto" w:fill="215868"/>
            <w:vAlign w:val="center"/>
          </w:tcPr>
          <w:p w:rsidR="002457F1" w:rsidRPr="001346E1" w:rsidRDefault="00512F53" w:rsidP="007A1817">
            <w:pPr>
              <w:jc w:val="both"/>
              <w:rPr>
                <w:rFonts w:cs="Calibri"/>
                <w:b/>
                <w:bCs/>
                <w:color w:val="FFFFFF"/>
                <w:sz w:val="24"/>
                <w:szCs w:val="24"/>
                <w:lang w:val="es-PY" w:eastAsia="es-ES"/>
              </w:rPr>
            </w:pPr>
            <w:r w:rsidRPr="001346E1">
              <w:rPr>
                <w:rFonts w:cs="Calibri"/>
                <w:b/>
                <w:color w:val="FFFFFF"/>
                <w:sz w:val="24"/>
                <w:szCs w:val="24"/>
                <w:lang w:val="es-PY" w:eastAsia="es-ES"/>
              </w:rPr>
              <w:t>Superficie</w:t>
            </w:r>
            <w:r w:rsidRPr="001346E1">
              <w:rPr>
                <w:rFonts w:cs="Calibri"/>
                <w:b/>
                <w:color w:val="FFFFFF"/>
                <w:sz w:val="24"/>
                <w:szCs w:val="24"/>
                <w:lang w:val="es-PY" w:eastAsia="es-ES"/>
              </w:rPr>
              <w:t xml:space="preserve"> </w:t>
            </w:r>
            <w:r w:rsidRPr="001346E1">
              <w:rPr>
                <w:rFonts w:cs="Calibri"/>
                <w:color w:val="FFFFFF"/>
                <w:sz w:val="24"/>
                <w:szCs w:val="24"/>
                <w:lang w:val="es-PY" w:eastAsia="es-ES"/>
              </w:rPr>
              <w:t>(Has)</w:t>
            </w:r>
          </w:p>
        </w:tc>
        <w:tc>
          <w:tcPr>
            <w:tcW w:w="703" w:type="dxa"/>
            <w:shd w:val="clear" w:color="auto" w:fill="215868"/>
            <w:vAlign w:val="center"/>
          </w:tcPr>
          <w:p w:rsidR="002457F1" w:rsidRPr="001346E1" w:rsidRDefault="00512F53" w:rsidP="00DE3CC0">
            <w:pPr>
              <w:jc w:val="both"/>
              <w:rPr>
                <w:rFonts w:cs="Calibri"/>
                <w:b/>
                <w:bCs/>
                <w:color w:val="FFFFFF"/>
                <w:sz w:val="24"/>
                <w:szCs w:val="24"/>
                <w:lang w:val="es-PY" w:eastAsia="es-ES"/>
              </w:rPr>
            </w:pPr>
            <w:r w:rsidRPr="001346E1">
              <w:rPr>
                <w:rFonts w:cs="Calibri"/>
                <w:b/>
                <w:color w:val="FFFFFF"/>
                <w:sz w:val="24"/>
                <w:szCs w:val="24"/>
                <w:lang w:val="es-PY" w:eastAsia="es-ES"/>
              </w:rPr>
              <w:t>%</w:t>
            </w:r>
          </w:p>
        </w:tc>
        <w:tc>
          <w:tcPr>
            <w:tcW w:w="1082" w:type="dxa"/>
            <w:shd w:val="clear" w:color="auto" w:fill="215868"/>
            <w:vAlign w:val="center"/>
          </w:tcPr>
          <w:p w:rsidR="002457F1" w:rsidRPr="001346E1" w:rsidRDefault="00512F53" w:rsidP="00DE3CC0">
            <w:pPr>
              <w:jc w:val="both"/>
              <w:rPr>
                <w:rFonts w:cs="Calibri"/>
                <w:b/>
                <w:bCs/>
                <w:color w:val="FFFFFF"/>
                <w:sz w:val="24"/>
                <w:szCs w:val="24"/>
                <w:lang w:val="es-PY" w:eastAsia="es-ES"/>
              </w:rPr>
            </w:pPr>
            <w:r w:rsidRPr="001346E1">
              <w:rPr>
                <w:rFonts w:cs="Calibri"/>
                <w:b/>
                <w:color w:val="FFFFFF"/>
                <w:sz w:val="24"/>
                <w:szCs w:val="24"/>
                <w:lang w:val="es-PY" w:eastAsia="es-ES"/>
              </w:rPr>
              <w:t>Cantidad</w:t>
            </w:r>
          </w:p>
        </w:tc>
        <w:tc>
          <w:tcPr>
            <w:tcW w:w="967" w:type="dxa"/>
            <w:shd w:val="clear" w:color="auto" w:fill="215868"/>
            <w:vAlign w:val="center"/>
          </w:tcPr>
          <w:p w:rsidR="002457F1" w:rsidRPr="001346E1" w:rsidRDefault="00512F53" w:rsidP="00DE3CC0">
            <w:pPr>
              <w:jc w:val="both"/>
              <w:rPr>
                <w:rFonts w:cs="Calibri"/>
                <w:b/>
                <w:bCs/>
                <w:color w:val="FFFFFF"/>
                <w:sz w:val="24"/>
                <w:szCs w:val="24"/>
                <w:lang w:val="es-PY" w:eastAsia="es-ES"/>
              </w:rPr>
            </w:pPr>
            <w:r w:rsidRPr="001346E1">
              <w:rPr>
                <w:rFonts w:cs="Calibri"/>
                <w:b/>
                <w:color w:val="FFFFFF"/>
                <w:sz w:val="24"/>
                <w:szCs w:val="24"/>
                <w:lang w:val="es-PY" w:eastAsia="es-ES"/>
              </w:rPr>
              <w:t>%</w:t>
            </w:r>
          </w:p>
        </w:tc>
      </w:tr>
      <w:tr w:rsidR="002457F1" w:rsidRPr="004A1A49" w:rsidTr="007A1817">
        <w:tblPrEx>
          <w:tblCellMar>
            <w:top w:w="0" w:type="dxa"/>
            <w:bottom w:w="0" w:type="dxa"/>
          </w:tblCellMar>
        </w:tblPrEx>
        <w:trPr>
          <w:jc w:val="center"/>
        </w:trPr>
        <w:tc>
          <w:tcPr>
            <w:tcW w:w="3420" w:type="dxa"/>
            <w:shd w:val="clear" w:color="auto" w:fill="auto"/>
            <w:vAlign w:val="bottom"/>
          </w:tcPr>
          <w:p w:rsidR="002457F1" w:rsidRPr="001346E1" w:rsidRDefault="00512F53" w:rsidP="007A1817">
            <w:pPr>
              <w:rPr>
                <w:rFonts w:cs="Calibri"/>
                <w:lang w:val="es-PY" w:eastAsia="es-ES"/>
              </w:rPr>
            </w:pPr>
            <w:r w:rsidRPr="001346E1">
              <w:rPr>
                <w:rFonts w:cs="Calibri"/>
                <w:lang w:val="es-PY" w:eastAsia="es-ES"/>
              </w:rPr>
              <w:t>1. Tierras propias</w:t>
            </w:r>
          </w:p>
        </w:tc>
        <w:tc>
          <w:tcPr>
            <w:tcW w:w="1820"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236.203</w:t>
            </w:r>
          </w:p>
        </w:tc>
        <w:tc>
          <w:tcPr>
            <w:tcW w:w="703"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91%</w:t>
            </w:r>
          </w:p>
        </w:tc>
        <w:tc>
          <w:tcPr>
            <w:tcW w:w="1082"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3.505</w:t>
            </w:r>
          </w:p>
        </w:tc>
        <w:tc>
          <w:tcPr>
            <w:tcW w:w="967"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48%</w:t>
            </w:r>
          </w:p>
        </w:tc>
      </w:tr>
      <w:tr w:rsidR="002457F1" w:rsidRPr="004A1A49" w:rsidTr="007A1817">
        <w:tblPrEx>
          <w:tblCellMar>
            <w:top w:w="0" w:type="dxa"/>
            <w:bottom w:w="0" w:type="dxa"/>
          </w:tblCellMar>
        </w:tblPrEx>
        <w:trPr>
          <w:jc w:val="center"/>
        </w:trPr>
        <w:tc>
          <w:tcPr>
            <w:tcW w:w="3420" w:type="dxa"/>
            <w:shd w:val="clear" w:color="auto" w:fill="auto"/>
            <w:vAlign w:val="bottom"/>
          </w:tcPr>
          <w:p w:rsidR="002457F1" w:rsidRPr="001346E1" w:rsidRDefault="00512F53" w:rsidP="007A1817">
            <w:pPr>
              <w:rPr>
                <w:rFonts w:cs="Calibri"/>
                <w:lang w:val="es-PY" w:eastAsia="es-ES"/>
              </w:rPr>
            </w:pPr>
            <w:r w:rsidRPr="001346E1">
              <w:rPr>
                <w:rFonts w:cs="Calibri"/>
                <w:lang w:val="es-PY" w:eastAsia="es-ES"/>
              </w:rPr>
              <w:t>2. Tierras alquiladas</w:t>
            </w:r>
          </w:p>
        </w:tc>
        <w:tc>
          <w:tcPr>
            <w:tcW w:w="1820"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4.644</w:t>
            </w:r>
          </w:p>
        </w:tc>
        <w:tc>
          <w:tcPr>
            <w:tcW w:w="703"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2%</w:t>
            </w:r>
          </w:p>
        </w:tc>
        <w:tc>
          <w:tcPr>
            <w:tcW w:w="1082"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890</w:t>
            </w:r>
          </w:p>
        </w:tc>
        <w:tc>
          <w:tcPr>
            <w:tcW w:w="967"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12%</w:t>
            </w:r>
          </w:p>
        </w:tc>
      </w:tr>
      <w:tr w:rsidR="002457F1" w:rsidRPr="004A1A49" w:rsidTr="007A1817">
        <w:tblPrEx>
          <w:tblCellMar>
            <w:top w:w="0" w:type="dxa"/>
            <w:bottom w:w="0" w:type="dxa"/>
          </w:tblCellMar>
        </w:tblPrEx>
        <w:trPr>
          <w:jc w:val="center"/>
        </w:trPr>
        <w:tc>
          <w:tcPr>
            <w:tcW w:w="3420" w:type="dxa"/>
            <w:shd w:val="clear" w:color="auto" w:fill="auto"/>
            <w:vAlign w:val="bottom"/>
          </w:tcPr>
          <w:p w:rsidR="002457F1" w:rsidRPr="001346E1" w:rsidRDefault="00512F53" w:rsidP="007A1817">
            <w:pPr>
              <w:rPr>
                <w:rFonts w:cs="Calibri"/>
                <w:lang w:val="es-PY" w:eastAsia="es-ES"/>
              </w:rPr>
            </w:pPr>
            <w:r w:rsidRPr="001346E1">
              <w:rPr>
                <w:rFonts w:cs="Calibri"/>
                <w:lang w:val="es-PY" w:eastAsia="es-ES"/>
              </w:rPr>
              <w:t xml:space="preserve">3. Tierras </w:t>
            </w:r>
            <w:r w:rsidRPr="001346E1">
              <w:rPr>
                <w:rFonts w:cs="Calibri"/>
                <w:lang w:val="es-PY" w:eastAsia="es-ES"/>
              </w:rPr>
              <w:t>usadas como ocupante</w:t>
            </w:r>
          </w:p>
        </w:tc>
        <w:tc>
          <w:tcPr>
            <w:tcW w:w="1820"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13.869</w:t>
            </w:r>
          </w:p>
        </w:tc>
        <w:tc>
          <w:tcPr>
            <w:tcW w:w="703"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5%</w:t>
            </w:r>
          </w:p>
        </w:tc>
        <w:tc>
          <w:tcPr>
            <w:tcW w:w="1082"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2.786</w:t>
            </w:r>
          </w:p>
        </w:tc>
        <w:tc>
          <w:tcPr>
            <w:tcW w:w="967"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38%</w:t>
            </w:r>
          </w:p>
        </w:tc>
      </w:tr>
      <w:tr w:rsidR="002457F1" w:rsidRPr="004A1A49" w:rsidTr="007A1817">
        <w:tblPrEx>
          <w:tblCellMar>
            <w:top w:w="0" w:type="dxa"/>
            <w:bottom w:w="0" w:type="dxa"/>
          </w:tblCellMar>
        </w:tblPrEx>
        <w:trPr>
          <w:jc w:val="center"/>
        </w:trPr>
        <w:tc>
          <w:tcPr>
            <w:tcW w:w="3420" w:type="dxa"/>
            <w:shd w:val="clear" w:color="auto" w:fill="auto"/>
            <w:vAlign w:val="bottom"/>
          </w:tcPr>
          <w:p w:rsidR="002457F1" w:rsidRPr="001346E1" w:rsidRDefault="00512F53" w:rsidP="007A1817">
            <w:pPr>
              <w:rPr>
                <w:rFonts w:cs="Calibri"/>
                <w:lang w:val="es-PY" w:eastAsia="es-ES"/>
              </w:rPr>
            </w:pPr>
            <w:r w:rsidRPr="001346E1">
              <w:rPr>
                <w:rFonts w:cs="Calibri"/>
                <w:lang w:val="es-PY" w:eastAsia="es-ES"/>
              </w:rPr>
              <w:t>4. Otras formas de tenencia</w:t>
            </w:r>
          </w:p>
        </w:tc>
        <w:tc>
          <w:tcPr>
            <w:tcW w:w="1820"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4.694</w:t>
            </w:r>
          </w:p>
        </w:tc>
        <w:tc>
          <w:tcPr>
            <w:tcW w:w="703"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2%</w:t>
            </w:r>
          </w:p>
        </w:tc>
        <w:tc>
          <w:tcPr>
            <w:tcW w:w="1082"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161</w:t>
            </w:r>
          </w:p>
        </w:tc>
        <w:tc>
          <w:tcPr>
            <w:tcW w:w="967"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2%</w:t>
            </w:r>
          </w:p>
        </w:tc>
      </w:tr>
      <w:tr w:rsidR="002457F1" w:rsidRPr="004A1A49" w:rsidTr="007A1817">
        <w:tblPrEx>
          <w:tblCellMar>
            <w:top w:w="0" w:type="dxa"/>
            <w:bottom w:w="0" w:type="dxa"/>
          </w:tblCellMar>
        </w:tblPrEx>
        <w:trPr>
          <w:jc w:val="center"/>
        </w:trPr>
        <w:tc>
          <w:tcPr>
            <w:tcW w:w="3420" w:type="dxa"/>
            <w:shd w:val="clear" w:color="auto" w:fill="auto"/>
            <w:vAlign w:val="bottom"/>
          </w:tcPr>
          <w:p w:rsidR="002457F1" w:rsidRPr="001346E1" w:rsidRDefault="00512F53" w:rsidP="00DE3CC0">
            <w:pPr>
              <w:jc w:val="both"/>
              <w:rPr>
                <w:rFonts w:cs="Calibri"/>
                <w:lang w:val="es-PY" w:eastAsia="es-ES"/>
              </w:rPr>
            </w:pPr>
            <w:r w:rsidRPr="001346E1">
              <w:rPr>
                <w:rFonts w:cs="Calibri"/>
                <w:b/>
                <w:lang w:val="es-PY" w:eastAsia="es-ES"/>
              </w:rPr>
              <w:t>Total de Explotaciones con tierra</w:t>
            </w:r>
          </w:p>
        </w:tc>
        <w:tc>
          <w:tcPr>
            <w:tcW w:w="1820"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259.410</w:t>
            </w:r>
          </w:p>
        </w:tc>
        <w:tc>
          <w:tcPr>
            <w:tcW w:w="703"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100%</w:t>
            </w:r>
          </w:p>
        </w:tc>
        <w:tc>
          <w:tcPr>
            <w:tcW w:w="1082"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7.342</w:t>
            </w:r>
          </w:p>
        </w:tc>
        <w:tc>
          <w:tcPr>
            <w:tcW w:w="967" w:type="dxa"/>
            <w:shd w:val="clear" w:color="auto" w:fill="auto"/>
            <w:vAlign w:val="center"/>
          </w:tcPr>
          <w:p w:rsidR="002457F1" w:rsidRPr="001346E1" w:rsidRDefault="00512F53" w:rsidP="007A1817">
            <w:pPr>
              <w:jc w:val="center"/>
              <w:rPr>
                <w:rFonts w:cs="Calibri"/>
                <w:bCs/>
                <w:lang w:val="es-PY"/>
              </w:rPr>
            </w:pPr>
            <w:r w:rsidRPr="001346E1">
              <w:rPr>
                <w:rFonts w:cs="Calibri"/>
                <w:lang w:val="es-PY"/>
              </w:rPr>
              <w:t>100%</w:t>
            </w:r>
          </w:p>
        </w:tc>
      </w:tr>
    </w:tbl>
    <w:p w:rsidR="002457F1" w:rsidRPr="001346E1" w:rsidRDefault="00512F53" w:rsidP="007A1817">
      <w:pPr>
        <w:ind w:firstLine="709"/>
        <w:jc w:val="both"/>
        <w:rPr>
          <w:rFonts w:cs="Calibri"/>
          <w:i/>
          <w:lang w:val="es-PY"/>
        </w:rPr>
      </w:pPr>
      <w:r w:rsidRPr="001346E1">
        <w:rPr>
          <w:rFonts w:cs="Calibri"/>
          <w:i/>
          <w:lang w:val="es-PY"/>
        </w:rPr>
        <w:t>Fuente: Estudio de Factibilidad 2006</w:t>
      </w:r>
    </w:p>
    <w:p w:rsidR="002457F1" w:rsidRPr="001346E1" w:rsidRDefault="00512F53" w:rsidP="007A1817">
      <w:pPr>
        <w:spacing w:before="120" w:after="120" w:line="240" w:lineRule="auto"/>
        <w:jc w:val="both"/>
        <w:rPr>
          <w:rFonts w:cs="Calibri"/>
          <w:sz w:val="24"/>
          <w:szCs w:val="24"/>
          <w:lang w:val="es-PY"/>
        </w:rPr>
      </w:pPr>
      <w:r w:rsidRPr="001346E1">
        <w:rPr>
          <w:rFonts w:cs="Calibri"/>
          <w:sz w:val="24"/>
          <w:szCs w:val="24"/>
          <w:lang w:val="es-PY"/>
        </w:rPr>
        <w:t xml:space="preserve">El </w:t>
      </w:r>
      <w:r w:rsidRPr="001346E1">
        <w:rPr>
          <w:rFonts w:cs="Calibri"/>
          <w:b/>
          <w:sz w:val="24"/>
          <w:szCs w:val="24"/>
          <w:lang w:val="es-PY"/>
        </w:rPr>
        <w:t>Sector Primario</w:t>
      </w:r>
      <w:r w:rsidRPr="001346E1">
        <w:rPr>
          <w:rFonts w:cs="Calibri"/>
          <w:sz w:val="24"/>
          <w:szCs w:val="24"/>
          <w:lang w:val="es-PY"/>
        </w:rPr>
        <w:t xml:space="preserve"> presenta un acentuado desarrollo debido a la naturaleza de sus suelos que en un 82% (187.102 h</w:t>
      </w:r>
      <w:r w:rsidRPr="001346E1">
        <w:rPr>
          <w:rFonts w:cs="Calibri"/>
          <w:sz w:val="24"/>
          <w:szCs w:val="24"/>
          <w:lang w:val="es-PY"/>
        </w:rPr>
        <w:t>a</w:t>
      </w:r>
      <w:r w:rsidRPr="001346E1">
        <w:rPr>
          <w:rFonts w:cs="Calibri"/>
          <w:sz w:val="24"/>
          <w:szCs w:val="24"/>
          <w:lang w:val="es-PY"/>
        </w:rPr>
        <w:t>) corresponden a las Clase V y VI.</w:t>
      </w:r>
    </w:p>
    <w:p w:rsidR="002457F1" w:rsidRPr="001346E1" w:rsidRDefault="00512F53" w:rsidP="00F65952">
      <w:pPr>
        <w:numPr>
          <w:ilvl w:val="0"/>
          <w:numId w:val="10"/>
        </w:numPr>
        <w:tabs>
          <w:tab w:val="clear" w:pos="720"/>
          <w:tab w:val="left" w:pos="-1440"/>
          <w:tab w:val="left" w:pos="-720"/>
          <w:tab w:val="num" w:pos="426"/>
        </w:tabs>
        <w:suppressAutoHyphens/>
        <w:spacing w:before="120" w:after="120" w:line="240" w:lineRule="auto"/>
        <w:ind w:left="426" w:hanging="426"/>
        <w:jc w:val="both"/>
        <w:rPr>
          <w:rFonts w:cs="Calibri"/>
          <w:sz w:val="24"/>
          <w:szCs w:val="24"/>
          <w:lang w:val="es-PY"/>
        </w:rPr>
      </w:pPr>
      <w:r w:rsidRPr="001346E1">
        <w:rPr>
          <w:rFonts w:cs="Calibri"/>
          <w:i/>
          <w:sz w:val="24"/>
          <w:szCs w:val="24"/>
          <w:lang w:val="es-PY"/>
        </w:rPr>
        <w:t>Clase V</w:t>
      </w:r>
      <w:r w:rsidRPr="001346E1">
        <w:rPr>
          <w:rFonts w:cs="Calibri"/>
          <w:sz w:val="24"/>
          <w:szCs w:val="24"/>
          <w:lang w:val="es-PY"/>
        </w:rPr>
        <w:t>, cubren una superficie de 106.339 has (47%) y constituyen en su gran mayoría campos bajos que son utilizados como cam</w:t>
      </w:r>
      <w:r w:rsidRPr="001346E1">
        <w:rPr>
          <w:rFonts w:cs="Calibri"/>
          <w:sz w:val="24"/>
          <w:szCs w:val="24"/>
          <w:lang w:val="es-PY"/>
        </w:rPr>
        <w:t>po de pastoreo, en su mayor parte en ganadería extensiva. Las pasturas que se encuentran en esta zona son capii-pé-cabayú, jesuita y capií-pytá principalmente.  Las pasturas cultivadas son brachiaria</w:t>
      </w:r>
      <w:r w:rsidRPr="001346E1">
        <w:rPr>
          <w:rFonts w:cs="Calibri"/>
          <w:sz w:val="24"/>
          <w:szCs w:val="24"/>
          <w:lang w:val="es-PY"/>
        </w:rPr>
        <w:t xml:space="preserve"> </w:t>
      </w:r>
      <w:r w:rsidRPr="001346E1">
        <w:rPr>
          <w:rFonts w:cs="Calibri"/>
          <w:sz w:val="24"/>
          <w:szCs w:val="24"/>
          <w:lang w:val="es-PY"/>
        </w:rPr>
        <w:t>humidícola, pangola y estrella.</w:t>
      </w:r>
    </w:p>
    <w:p w:rsidR="002457F1" w:rsidRPr="001346E1" w:rsidRDefault="00512F53" w:rsidP="00F65952">
      <w:pPr>
        <w:numPr>
          <w:ilvl w:val="0"/>
          <w:numId w:val="10"/>
        </w:numPr>
        <w:tabs>
          <w:tab w:val="clear" w:pos="720"/>
          <w:tab w:val="left" w:pos="-1440"/>
          <w:tab w:val="left" w:pos="-720"/>
          <w:tab w:val="num" w:pos="426"/>
        </w:tabs>
        <w:suppressAutoHyphens/>
        <w:spacing w:before="120" w:after="120" w:line="240" w:lineRule="auto"/>
        <w:ind w:left="426" w:hanging="426"/>
        <w:jc w:val="both"/>
        <w:rPr>
          <w:rFonts w:cs="Calibri"/>
          <w:sz w:val="24"/>
          <w:szCs w:val="24"/>
          <w:lang w:val="es-PY"/>
        </w:rPr>
      </w:pPr>
      <w:r w:rsidRPr="001346E1">
        <w:rPr>
          <w:rFonts w:cs="Calibri"/>
          <w:i/>
          <w:sz w:val="24"/>
          <w:szCs w:val="24"/>
          <w:lang w:val="es-PY"/>
        </w:rPr>
        <w:t>Clase VI</w:t>
      </w:r>
      <w:r w:rsidRPr="001346E1">
        <w:rPr>
          <w:rFonts w:cs="Calibri"/>
          <w:sz w:val="24"/>
          <w:szCs w:val="24"/>
          <w:lang w:val="es-PY"/>
        </w:rPr>
        <w:t xml:space="preserve">, cubren una superficie de 80.763 </w:t>
      </w:r>
      <w:r w:rsidRPr="001346E1">
        <w:rPr>
          <w:rFonts w:cs="Calibri"/>
          <w:sz w:val="24"/>
          <w:szCs w:val="24"/>
          <w:lang w:val="es-PY"/>
        </w:rPr>
        <w:t>ha</w:t>
      </w:r>
      <w:r w:rsidRPr="001346E1">
        <w:rPr>
          <w:rFonts w:cs="Calibri"/>
          <w:sz w:val="24"/>
          <w:szCs w:val="24"/>
          <w:lang w:val="es-PY"/>
        </w:rPr>
        <w:t xml:space="preserve"> (36%), se caracterizan por tener limitaciones severas para uso agrícola, aún con cultivos del tipo perennes (frutales, cítricos, banano, aguacate) o pasturas cultivadas de pisoteo. Se aconseja su uso en pasturas natural</w:t>
      </w:r>
      <w:r w:rsidRPr="001346E1">
        <w:rPr>
          <w:rFonts w:cs="Calibri"/>
          <w:sz w:val="24"/>
          <w:szCs w:val="24"/>
          <w:lang w:val="es-PY"/>
        </w:rPr>
        <w:t>es con control de la carga animal y de las quemas, el manejo forestal o la reforestación.</w:t>
      </w:r>
    </w:p>
    <w:p w:rsidR="002457F1" w:rsidRPr="001346E1" w:rsidRDefault="00512F53" w:rsidP="007A1817">
      <w:pPr>
        <w:spacing w:before="120" w:after="120" w:line="240" w:lineRule="auto"/>
        <w:jc w:val="both"/>
        <w:rPr>
          <w:rFonts w:cs="Calibri"/>
          <w:sz w:val="24"/>
          <w:szCs w:val="24"/>
          <w:lang w:val="es-PY"/>
        </w:rPr>
      </w:pPr>
      <w:r w:rsidRPr="001346E1">
        <w:rPr>
          <w:rFonts w:cs="Calibri"/>
          <w:sz w:val="24"/>
          <w:szCs w:val="24"/>
          <w:lang w:val="es-PY"/>
        </w:rPr>
        <w:t xml:space="preserve">La producción se caracteriza por la actividad ganadera en asociación con cultivos de caña de azúcar y pasto elefante. Igualmente, se desarrollan rubros de renta como </w:t>
      </w:r>
      <w:r w:rsidRPr="001346E1">
        <w:rPr>
          <w:rFonts w:cs="Calibri"/>
          <w:sz w:val="24"/>
          <w:szCs w:val="24"/>
          <w:lang w:val="es-PY"/>
        </w:rPr>
        <w:t xml:space="preserve">el algodón; el maíz y la mandioca (renta y consumo) y la soja. Los estratos productivos corresponden a unidades pequeñas a medianas. </w:t>
      </w:r>
    </w:p>
    <w:p w:rsidR="004079C8" w:rsidRDefault="00512F53" w:rsidP="007A1817">
      <w:pPr>
        <w:spacing w:before="120" w:after="120" w:line="240" w:lineRule="auto"/>
        <w:jc w:val="both"/>
        <w:rPr>
          <w:rFonts w:cs="Calibri"/>
          <w:sz w:val="24"/>
          <w:szCs w:val="24"/>
          <w:lang w:val="es-PY"/>
        </w:rPr>
      </w:pPr>
      <w:r w:rsidRPr="001346E1">
        <w:rPr>
          <w:rFonts w:cs="Calibri"/>
          <w:sz w:val="24"/>
          <w:szCs w:val="24"/>
          <w:lang w:val="es-PY"/>
        </w:rPr>
        <w:t>El análisis del uso de la tierra, elaborado a partir de la interpretación de imágenes satelitales (Lansat 2005), indica qu</w:t>
      </w:r>
      <w:r w:rsidRPr="001346E1">
        <w:rPr>
          <w:rFonts w:cs="Calibri"/>
          <w:sz w:val="24"/>
          <w:szCs w:val="24"/>
          <w:lang w:val="es-PY"/>
        </w:rPr>
        <w:t>e 66,96% (pasturas cultivadas y pastoreo natural permanente) de la superficie total corresponde a áreas de producción de ganado vacuno y 17.2% (38.023 has) a zonas de cultivos agrícolas, donde 14,66% (38.023 has) corresponden a cultivos de renta. Con respe</w:t>
      </w:r>
      <w:r w:rsidRPr="001346E1">
        <w:rPr>
          <w:rFonts w:cs="Calibri"/>
          <w:sz w:val="24"/>
          <w:szCs w:val="24"/>
          <w:lang w:val="es-PY"/>
        </w:rPr>
        <w:t>cto a las áreas de bosques naturales e implantados, se indica una cobertura de 7,3% del total AID.</w:t>
      </w:r>
    </w:p>
    <w:p w:rsidR="009E193F" w:rsidRPr="005B66A1" w:rsidRDefault="00512F53" w:rsidP="009C76E8">
      <w:pPr>
        <w:numPr>
          <w:ilvl w:val="0"/>
          <w:numId w:val="1"/>
        </w:numPr>
        <w:spacing w:before="120" w:after="120" w:line="240" w:lineRule="auto"/>
        <w:rPr>
          <w:lang w:val="es-PY"/>
        </w:rPr>
      </w:pPr>
      <w:r w:rsidRPr="005B66A1">
        <w:rPr>
          <w:rFonts w:cs="Calibri"/>
          <w:sz w:val="24"/>
          <w:szCs w:val="24"/>
          <w:lang w:val="es-PY"/>
        </w:rPr>
        <w:br w:type="page"/>
      </w:r>
      <w:bookmarkStart w:id="11" w:name="_Toc340157275"/>
      <w:r w:rsidRPr="005B66A1">
        <w:rPr>
          <w:lang w:val="es-PY"/>
        </w:rPr>
        <w:t>Estudios Socioambientales Adicionales</w:t>
      </w:r>
      <w:bookmarkEnd w:id="11"/>
    </w:p>
    <w:p w:rsidR="00CC74B2" w:rsidRPr="001346E1" w:rsidRDefault="00512F53" w:rsidP="00B61100">
      <w:pPr>
        <w:numPr>
          <w:ilvl w:val="1"/>
          <w:numId w:val="1"/>
        </w:numPr>
        <w:spacing w:before="120" w:after="120" w:line="240" w:lineRule="auto"/>
        <w:ind w:left="709" w:hanging="709"/>
        <w:rPr>
          <w:rFonts w:ascii="Calibri" w:hAnsi="Calibri" w:cs="Calibri"/>
          <w:lang w:val="es-PY"/>
        </w:rPr>
      </w:pPr>
      <w:bookmarkStart w:id="12" w:name="_Toc340157276"/>
      <w:r w:rsidRPr="001346E1">
        <w:rPr>
          <w:rFonts w:ascii="Calibri" w:hAnsi="Calibri" w:cs="Calibri"/>
          <w:lang w:val="es-PY"/>
        </w:rPr>
        <w:t>Objetivo General del Estudio</w:t>
      </w:r>
      <w:bookmarkEnd w:id="12"/>
    </w:p>
    <w:p w:rsidR="00AD7090" w:rsidRPr="001346E1" w:rsidRDefault="00512F53" w:rsidP="00B61100">
      <w:pPr>
        <w:numPr>
          <w:ilvl w:val="2"/>
          <w:numId w:val="1"/>
        </w:numPr>
        <w:spacing w:before="120" w:after="120" w:line="240" w:lineRule="auto"/>
        <w:ind w:left="851" w:hanging="851"/>
        <w:rPr>
          <w:rFonts w:ascii="Calibri" w:hAnsi="Calibri" w:cs="Calibri"/>
          <w:i/>
          <w:sz w:val="24"/>
          <w:szCs w:val="24"/>
          <w:lang w:val="es-PY"/>
        </w:rPr>
      </w:pPr>
      <w:bookmarkStart w:id="13" w:name="_Toc335723145"/>
      <w:bookmarkStart w:id="14" w:name="_Toc340157277"/>
      <w:r w:rsidRPr="001346E1">
        <w:rPr>
          <w:rFonts w:ascii="Calibri" w:hAnsi="Calibri" w:cs="Calibri"/>
          <w:i/>
          <w:sz w:val="24"/>
          <w:szCs w:val="24"/>
          <w:lang w:val="es-PY"/>
        </w:rPr>
        <w:t>Componente Ambiental</w:t>
      </w:r>
      <w:bookmarkEnd w:id="13"/>
      <w:bookmarkEnd w:id="14"/>
    </w:p>
    <w:p w:rsidR="00AD7090" w:rsidRPr="001346E1" w:rsidRDefault="00512F53" w:rsidP="00AD7090">
      <w:pPr>
        <w:spacing w:before="120" w:after="120" w:line="240" w:lineRule="auto"/>
        <w:jc w:val="both"/>
        <w:rPr>
          <w:rFonts w:cs="Calibri"/>
          <w:sz w:val="24"/>
          <w:szCs w:val="24"/>
          <w:lang w:val="es-PY"/>
        </w:rPr>
      </w:pPr>
      <w:r w:rsidRPr="001346E1">
        <w:rPr>
          <w:rFonts w:cs="Calibri"/>
          <w:sz w:val="24"/>
          <w:szCs w:val="24"/>
          <w:lang w:val="es-PY"/>
        </w:rPr>
        <w:t>Analizar y actualizar los impactos indirectos por la rehabilitación de las obras viales a partir del inicio de la Fase I y predecir los impactos inducidos por la implementación de la Fase II, con énfasis en la Ruta 13, que actualmente es un camino rural de</w:t>
      </w:r>
      <w:r w:rsidRPr="001346E1">
        <w:rPr>
          <w:rFonts w:cs="Calibri"/>
          <w:sz w:val="24"/>
          <w:szCs w:val="24"/>
          <w:lang w:val="es-PY"/>
        </w:rPr>
        <w:t xml:space="preserve"> tierra y que será pavimentado como parte de la Fase II. </w:t>
      </w:r>
    </w:p>
    <w:p w:rsidR="00AD7090" w:rsidRPr="001346E1" w:rsidRDefault="00512F53" w:rsidP="00B61100">
      <w:pPr>
        <w:numPr>
          <w:ilvl w:val="2"/>
          <w:numId w:val="1"/>
        </w:numPr>
        <w:spacing w:before="120" w:after="120" w:line="240" w:lineRule="auto"/>
        <w:ind w:left="851" w:hanging="851"/>
        <w:rPr>
          <w:rFonts w:ascii="Calibri" w:hAnsi="Calibri" w:cs="Calibri"/>
          <w:i/>
          <w:sz w:val="24"/>
          <w:szCs w:val="24"/>
          <w:lang w:val="es-PY"/>
        </w:rPr>
      </w:pPr>
      <w:bookmarkStart w:id="15" w:name="_Toc335723146"/>
      <w:bookmarkStart w:id="16" w:name="_Toc340157278"/>
      <w:r w:rsidRPr="001346E1">
        <w:rPr>
          <w:rFonts w:ascii="Calibri" w:hAnsi="Calibri" w:cs="Calibri"/>
          <w:i/>
          <w:sz w:val="24"/>
          <w:szCs w:val="24"/>
          <w:lang w:val="es-PY"/>
        </w:rPr>
        <w:t>Componente Social</w:t>
      </w:r>
      <w:bookmarkEnd w:id="15"/>
      <w:bookmarkEnd w:id="16"/>
    </w:p>
    <w:p w:rsidR="00AD7090" w:rsidRPr="001346E1" w:rsidRDefault="00512F53" w:rsidP="00AD7090">
      <w:pPr>
        <w:spacing w:before="120" w:after="120" w:line="240" w:lineRule="auto"/>
        <w:jc w:val="both"/>
        <w:rPr>
          <w:rFonts w:cs="Calibri"/>
          <w:sz w:val="24"/>
          <w:szCs w:val="24"/>
          <w:lang w:val="es-PY"/>
        </w:rPr>
      </w:pPr>
      <w:r w:rsidRPr="001346E1">
        <w:rPr>
          <w:rFonts w:cs="Calibri"/>
          <w:sz w:val="24"/>
          <w:szCs w:val="24"/>
          <w:lang w:val="es-PY"/>
        </w:rPr>
        <w:t>Analizar todos los antecedentes de los impactos sociales registrados durante la Fase I, desde la realización de los EIA, hasta la finalización de las obras, los problemas de afecta</w:t>
      </w:r>
      <w:r w:rsidRPr="001346E1">
        <w:rPr>
          <w:rFonts w:cs="Calibri"/>
          <w:sz w:val="24"/>
          <w:szCs w:val="24"/>
          <w:lang w:val="es-PY"/>
        </w:rPr>
        <w:t xml:space="preserve">ciones de propiedades por la liberación de franja, los planes de reasentamiento, </w:t>
      </w:r>
      <w:r w:rsidRPr="001346E1">
        <w:rPr>
          <w:rFonts w:cs="Calibri"/>
          <w:sz w:val="24"/>
          <w:szCs w:val="24"/>
          <w:lang w:val="es-PY"/>
        </w:rPr>
        <w:t>etc.</w:t>
      </w:r>
      <w:r w:rsidRPr="001346E1">
        <w:rPr>
          <w:rFonts w:cs="Calibri"/>
          <w:sz w:val="24"/>
          <w:szCs w:val="24"/>
          <w:lang w:val="es-PY"/>
        </w:rPr>
        <w:t>, y preparar los planes de manejo social para los Proyectos de las Rutas 8 y 13, incluyendo los de reasentamiento, a ser implementados para mejorar la ejecución de la Fase</w:t>
      </w:r>
      <w:r w:rsidRPr="001346E1">
        <w:rPr>
          <w:rFonts w:cs="Calibri"/>
          <w:sz w:val="24"/>
          <w:szCs w:val="24"/>
          <w:lang w:val="es-PY"/>
        </w:rPr>
        <w:t xml:space="preserve"> II., así como participar de un taller sobre liberación de la franja de dominio a ser organizado con el propósito de acelerar los procesos de indemnización y pago a los afectados. </w:t>
      </w:r>
    </w:p>
    <w:p w:rsidR="00B7624E" w:rsidRPr="001346E1" w:rsidRDefault="00512F53" w:rsidP="00B61100">
      <w:pPr>
        <w:numPr>
          <w:ilvl w:val="1"/>
          <w:numId w:val="1"/>
        </w:numPr>
        <w:spacing w:before="120" w:after="120" w:line="240" w:lineRule="auto"/>
        <w:ind w:left="709" w:hanging="709"/>
        <w:rPr>
          <w:rFonts w:ascii="Calibri" w:hAnsi="Calibri" w:cs="Calibri"/>
          <w:lang w:val="es-PY"/>
        </w:rPr>
      </w:pPr>
      <w:bookmarkStart w:id="17" w:name="_Toc340157279"/>
      <w:r w:rsidRPr="001346E1">
        <w:rPr>
          <w:rFonts w:ascii="Calibri" w:hAnsi="Calibri" w:cs="Calibri"/>
          <w:lang w:val="es-PY"/>
        </w:rPr>
        <w:t>Metodología Aplicada</w:t>
      </w:r>
      <w:bookmarkEnd w:id="17"/>
    </w:p>
    <w:p w:rsidR="00402EE2" w:rsidRPr="001346E1" w:rsidRDefault="00512F53" w:rsidP="00402EE2">
      <w:pPr>
        <w:spacing w:before="120" w:after="120" w:line="240" w:lineRule="auto"/>
        <w:jc w:val="both"/>
        <w:rPr>
          <w:rFonts w:cs="Calibri"/>
          <w:sz w:val="24"/>
          <w:szCs w:val="24"/>
          <w:lang w:val="es-PY"/>
        </w:rPr>
      </w:pPr>
      <w:r w:rsidRPr="001346E1">
        <w:rPr>
          <w:rFonts w:cs="Calibri"/>
          <w:sz w:val="24"/>
          <w:szCs w:val="24"/>
          <w:lang w:val="es-PY"/>
        </w:rPr>
        <w:t>La metodología de trabajo aplicada se basó en el análi</w:t>
      </w:r>
      <w:r w:rsidRPr="001346E1">
        <w:rPr>
          <w:rFonts w:cs="Calibri"/>
          <w:sz w:val="24"/>
          <w:szCs w:val="24"/>
          <w:lang w:val="es-PY"/>
        </w:rPr>
        <w:t>sis de los antecedentes puestos a disposición por el Banco y el Equipo Técnico de la Unidad Ejecutora del MOPC, los Términos de Referencia del servicio de consultoría, y documentaciones públicas; página web, etc.</w:t>
      </w:r>
    </w:p>
    <w:p w:rsidR="00402EE2" w:rsidRPr="001346E1" w:rsidRDefault="00512F53" w:rsidP="00402EE2">
      <w:pPr>
        <w:spacing w:before="120" w:after="120" w:line="240" w:lineRule="auto"/>
        <w:jc w:val="both"/>
        <w:rPr>
          <w:rFonts w:cs="Calibri"/>
          <w:sz w:val="24"/>
          <w:szCs w:val="24"/>
          <w:lang w:val="es-PY"/>
        </w:rPr>
      </w:pPr>
      <w:r w:rsidRPr="001346E1">
        <w:rPr>
          <w:rFonts w:cs="Calibri"/>
          <w:sz w:val="24"/>
          <w:szCs w:val="24"/>
          <w:lang w:val="es-PY"/>
        </w:rPr>
        <w:t xml:space="preserve">Inicialmente la documentación disponible </w:t>
      </w:r>
      <w:r w:rsidRPr="001346E1">
        <w:rPr>
          <w:rFonts w:cs="Calibri"/>
          <w:sz w:val="24"/>
          <w:szCs w:val="24"/>
          <w:lang w:val="es-PY"/>
        </w:rPr>
        <w:t xml:space="preserve">fue estudiada exhaustivamente, de manera a conocer en detalle: i). Las características principales del servicio; ii). Los objetivos generales y específicos; iii). La situación actual global de avance de las diferentes actividades ya ejecutadas y previstas </w:t>
      </w:r>
      <w:r w:rsidRPr="001346E1">
        <w:rPr>
          <w:rFonts w:cs="Calibri"/>
          <w:sz w:val="24"/>
          <w:szCs w:val="24"/>
          <w:lang w:val="es-PY"/>
        </w:rPr>
        <w:t>en ésta etapa de la Fase II del programa; iv). Las particularidades de las AI; y v). La Legislación Ambiental vigente en el país, y aplicable al servicio que nos ocupa, entre otros.</w:t>
      </w:r>
    </w:p>
    <w:p w:rsidR="00402EE2" w:rsidRPr="001346E1" w:rsidRDefault="00512F53" w:rsidP="00402EE2">
      <w:pPr>
        <w:spacing w:before="120" w:after="120" w:line="240" w:lineRule="auto"/>
        <w:jc w:val="both"/>
        <w:rPr>
          <w:rFonts w:cs="Calibri"/>
          <w:sz w:val="24"/>
          <w:szCs w:val="24"/>
          <w:lang w:val="es-PY"/>
        </w:rPr>
      </w:pPr>
      <w:r w:rsidRPr="001346E1">
        <w:rPr>
          <w:rFonts w:cs="Calibri"/>
          <w:sz w:val="24"/>
          <w:szCs w:val="24"/>
          <w:lang w:val="es-PY"/>
        </w:rPr>
        <w:t>La metodología incluye:</w:t>
      </w:r>
    </w:p>
    <w:p w:rsidR="00402EE2" w:rsidRPr="004A1A49" w:rsidRDefault="00512F53" w:rsidP="00F65952">
      <w:pPr>
        <w:numPr>
          <w:ilvl w:val="0"/>
          <w:numId w:val="11"/>
        </w:numPr>
        <w:tabs>
          <w:tab w:val="num" w:pos="284"/>
        </w:tabs>
        <w:spacing w:before="120" w:after="120" w:line="240" w:lineRule="auto"/>
        <w:ind w:left="284" w:hanging="284"/>
        <w:jc w:val="both"/>
        <w:rPr>
          <w:sz w:val="24"/>
          <w:szCs w:val="24"/>
          <w:lang w:val="es-PY"/>
        </w:rPr>
      </w:pPr>
      <w:r w:rsidRPr="004A1A49">
        <w:rPr>
          <w:sz w:val="24"/>
          <w:szCs w:val="24"/>
          <w:lang w:val="es-PY"/>
        </w:rPr>
        <w:t>Recopilación y Análisis de la información existent</w:t>
      </w:r>
      <w:r w:rsidRPr="004A1A49">
        <w:rPr>
          <w:sz w:val="24"/>
          <w:szCs w:val="24"/>
          <w:lang w:val="es-PY"/>
        </w:rPr>
        <w:t>e;</w:t>
      </w:r>
    </w:p>
    <w:p w:rsidR="00402EE2" w:rsidRPr="004A1A49" w:rsidRDefault="00512F53" w:rsidP="00F65952">
      <w:pPr>
        <w:numPr>
          <w:ilvl w:val="0"/>
          <w:numId w:val="11"/>
        </w:numPr>
        <w:tabs>
          <w:tab w:val="num" w:pos="284"/>
          <w:tab w:val="num" w:pos="851"/>
        </w:tabs>
        <w:spacing w:before="120" w:after="120" w:line="240" w:lineRule="auto"/>
        <w:ind w:left="284" w:hanging="284"/>
        <w:jc w:val="both"/>
        <w:rPr>
          <w:sz w:val="24"/>
          <w:szCs w:val="24"/>
          <w:lang w:val="es-PY"/>
        </w:rPr>
      </w:pPr>
      <w:r w:rsidRPr="004A1A49">
        <w:rPr>
          <w:sz w:val="24"/>
          <w:szCs w:val="24"/>
          <w:lang w:val="es-PY"/>
        </w:rPr>
        <w:t>Reconocimiento y verificación in situ del AID de los tramos viales correspondientes a los tramos Norte de las Rutas 13 y 8 y el relevamiento global de los principales problemas ambientales y sociales pre-existentes a las futuras intervenciones previstas</w:t>
      </w:r>
      <w:r w:rsidRPr="004A1A49">
        <w:rPr>
          <w:sz w:val="24"/>
          <w:szCs w:val="24"/>
          <w:lang w:val="es-PY"/>
        </w:rPr>
        <w:t>.</w:t>
      </w:r>
    </w:p>
    <w:p w:rsidR="00B7624E" w:rsidRPr="001346E1" w:rsidRDefault="00512F53" w:rsidP="00B61100">
      <w:pPr>
        <w:numPr>
          <w:ilvl w:val="1"/>
          <w:numId w:val="1"/>
        </w:numPr>
        <w:spacing w:before="120" w:after="120" w:line="240" w:lineRule="auto"/>
        <w:ind w:left="709" w:hanging="709"/>
        <w:rPr>
          <w:rFonts w:ascii="Calibri" w:hAnsi="Calibri" w:cs="Calibri"/>
          <w:lang w:val="es-PY"/>
        </w:rPr>
      </w:pPr>
      <w:bookmarkStart w:id="18" w:name="_Toc340157280"/>
      <w:r w:rsidRPr="001346E1">
        <w:rPr>
          <w:rFonts w:ascii="Calibri" w:hAnsi="Calibri" w:cs="Calibri"/>
          <w:lang w:val="es-PY"/>
        </w:rPr>
        <w:t>Delimitación del Área de Influencia Indirecta (AII) - Criterios</w:t>
      </w:r>
      <w:bookmarkEnd w:id="18"/>
    </w:p>
    <w:p w:rsidR="00B7624E" w:rsidRPr="001346E1" w:rsidRDefault="00512F53" w:rsidP="00B7624E">
      <w:pPr>
        <w:spacing w:before="120" w:after="120" w:line="240" w:lineRule="auto"/>
        <w:jc w:val="both"/>
        <w:rPr>
          <w:rFonts w:cs="Calibri"/>
          <w:sz w:val="24"/>
          <w:szCs w:val="24"/>
          <w:lang w:val="es-PY"/>
        </w:rPr>
      </w:pPr>
      <w:r w:rsidRPr="001346E1">
        <w:rPr>
          <w:rFonts w:cs="Calibri"/>
          <w:sz w:val="24"/>
          <w:szCs w:val="24"/>
          <w:lang w:val="es-PY"/>
        </w:rPr>
        <w:t xml:space="preserve">Para el desarrollo de los EIA de las Rutas 13 y 8 se delimitaron las áreas de influencia directa e indirecta, con el objeto de poder identificar los impactos directos e indirectos que </w:t>
      </w:r>
      <w:r w:rsidRPr="001346E1">
        <w:rPr>
          <w:rFonts w:cs="Calibri"/>
          <w:sz w:val="24"/>
          <w:szCs w:val="24"/>
          <w:lang w:val="es-PY"/>
        </w:rPr>
        <w:t>podrían producirse en cada una de las etapas del ciclo del proyecto vial, con énfasis en las etapas de construcción y operación.</w:t>
      </w:r>
    </w:p>
    <w:p w:rsidR="00B7624E" w:rsidRPr="001346E1" w:rsidRDefault="00512F53" w:rsidP="00B7624E">
      <w:pPr>
        <w:spacing w:before="120" w:after="120" w:line="240" w:lineRule="auto"/>
        <w:jc w:val="both"/>
        <w:rPr>
          <w:rFonts w:cs="Calibri"/>
          <w:sz w:val="24"/>
          <w:szCs w:val="24"/>
          <w:lang w:val="es-PY"/>
        </w:rPr>
      </w:pPr>
      <w:r w:rsidRPr="001346E1">
        <w:rPr>
          <w:rFonts w:cs="Calibri"/>
          <w:sz w:val="24"/>
          <w:szCs w:val="24"/>
          <w:lang w:val="es-PY"/>
        </w:rPr>
        <w:t>Con la finalidad de efectuar un análisis comparativo entre la situación presentada en el año 2006 y la actual, como criterio ge</w:t>
      </w:r>
      <w:r w:rsidRPr="001346E1">
        <w:rPr>
          <w:rFonts w:cs="Calibri"/>
          <w:sz w:val="24"/>
          <w:szCs w:val="24"/>
          <w:lang w:val="es-PY"/>
        </w:rPr>
        <w:t>neral se han respetado las áreas de influencia definidas en los estudios existentes.</w:t>
      </w:r>
    </w:p>
    <w:p w:rsidR="00B7624E" w:rsidRPr="001346E1" w:rsidRDefault="00512F53" w:rsidP="00AD7090">
      <w:pPr>
        <w:spacing w:before="120" w:after="120" w:line="240" w:lineRule="auto"/>
        <w:jc w:val="both"/>
        <w:rPr>
          <w:rFonts w:cs="Calibri"/>
          <w:sz w:val="24"/>
          <w:szCs w:val="24"/>
          <w:lang w:val="es-PY"/>
        </w:rPr>
      </w:pPr>
      <w:r w:rsidRPr="001346E1">
        <w:rPr>
          <w:rFonts w:cs="Calibri"/>
          <w:sz w:val="24"/>
          <w:szCs w:val="24"/>
          <w:lang w:val="es-PY"/>
        </w:rPr>
        <w:t>En consecuencia las AID y AII para las Rutas 13 y 8 están en correspondencia con las definidas en los Estudios Ambientales existentes, ya incluidos precedentemente.</w:t>
      </w:r>
    </w:p>
    <w:p w:rsidR="000A4486" w:rsidRPr="001346E1" w:rsidRDefault="00512F53" w:rsidP="00B61100">
      <w:pPr>
        <w:numPr>
          <w:ilvl w:val="1"/>
          <w:numId w:val="1"/>
        </w:numPr>
        <w:spacing w:before="120" w:after="120" w:line="240" w:lineRule="auto"/>
        <w:ind w:left="709" w:hanging="709"/>
        <w:rPr>
          <w:rFonts w:ascii="Calibri" w:hAnsi="Calibri" w:cs="Calibri"/>
          <w:lang w:val="es-PY"/>
        </w:rPr>
      </w:pPr>
      <w:bookmarkStart w:id="19" w:name="_Toc340157281"/>
      <w:r w:rsidRPr="001346E1">
        <w:rPr>
          <w:rFonts w:ascii="Calibri" w:hAnsi="Calibri" w:cs="Calibri"/>
          <w:lang w:val="es-PY"/>
        </w:rPr>
        <w:t>Actual</w:t>
      </w:r>
      <w:r w:rsidRPr="001346E1">
        <w:rPr>
          <w:rFonts w:ascii="Calibri" w:hAnsi="Calibri" w:cs="Calibri"/>
          <w:lang w:val="es-PY"/>
        </w:rPr>
        <w:t>ización de la Línea de Base Socio Ambiental</w:t>
      </w:r>
      <w:bookmarkEnd w:id="19"/>
    </w:p>
    <w:p w:rsidR="00BE1F15" w:rsidRPr="001346E1" w:rsidRDefault="00512F53" w:rsidP="00B61100">
      <w:pPr>
        <w:numPr>
          <w:ilvl w:val="2"/>
          <w:numId w:val="1"/>
        </w:numPr>
        <w:spacing w:before="120" w:after="120" w:line="240" w:lineRule="auto"/>
        <w:ind w:left="851" w:hanging="851"/>
        <w:rPr>
          <w:rFonts w:ascii="Calibri" w:hAnsi="Calibri" w:cs="Calibri"/>
          <w:i/>
          <w:sz w:val="24"/>
          <w:szCs w:val="24"/>
          <w:lang w:val="es-PY"/>
        </w:rPr>
      </w:pPr>
      <w:bookmarkStart w:id="20" w:name="_Toc340157282"/>
      <w:r w:rsidRPr="001346E1">
        <w:rPr>
          <w:rFonts w:ascii="Calibri" w:hAnsi="Calibri" w:cs="Calibri"/>
          <w:i/>
          <w:sz w:val="24"/>
          <w:szCs w:val="24"/>
          <w:lang w:val="es-PY"/>
        </w:rPr>
        <w:t>Ruta N° 13</w:t>
      </w:r>
      <w:bookmarkEnd w:id="20"/>
    </w:p>
    <w:p w:rsidR="000A4486" w:rsidRPr="001346E1" w:rsidRDefault="00512F53" w:rsidP="00B61100">
      <w:pPr>
        <w:numPr>
          <w:ilvl w:val="3"/>
          <w:numId w:val="1"/>
        </w:numPr>
        <w:spacing w:before="120" w:after="120" w:line="240" w:lineRule="auto"/>
        <w:ind w:left="851" w:hanging="851"/>
        <w:rPr>
          <w:rFonts w:ascii="Calibri" w:hAnsi="Calibri" w:cs="Calibri"/>
          <w:sz w:val="24"/>
          <w:szCs w:val="24"/>
          <w:lang w:val="es-PY"/>
        </w:rPr>
      </w:pPr>
      <w:r w:rsidRPr="001346E1">
        <w:rPr>
          <w:rFonts w:ascii="Calibri" w:hAnsi="Calibri" w:cs="Calibri"/>
          <w:sz w:val="24"/>
          <w:szCs w:val="24"/>
          <w:lang w:val="es-PY"/>
        </w:rPr>
        <w:t>Medio Biofísico</w:t>
      </w:r>
    </w:p>
    <w:p w:rsidR="00AD7090" w:rsidRPr="001346E1" w:rsidRDefault="00512F53" w:rsidP="00F65952">
      <w:pPr>
        <w:numPr>
          <w:ilvl w:val="0"/>
          <w:numId w:val="12"/>
        </w:numPr>
        <w:spacing w:before="240" w:after="240" w:line="240" w:lineRule="auto"/>
        <w:ind w:left="426" w:hanging="426"/>
        <w:jc w:val="both"/>
        <w:rPr>
          <w:rFonts w:cs="Calibri"/>
          <w:b/>
          <w:sz w:val="24"/>
          <w:szCs w:val="24"/>
          <w:lang w:val="es-PY"/>
        </w:rPr>
      </w:pPr>
      <w:r w:rsidRPr="001346E1">
        <w:rPr>
          <w:rFonts w:cs="Calibri"/>
          <w:b/>
          <w:sz w:val="24"/>
          <w:szCs w:val="24"/>
          <w:lang w:val="es-PY"/>
        </w:rPr>
        <w:t>Metodología Aplicada</w:t>
      </w:r>
    </w:p>
    <w:p w:rsidR="00793432" w:rsidRPr="001346E1" w:rsidRDefault="00512F53" w:rsidP="00793432">
      <w:pPr>
        <w:spacing w:before="120" w:after="120" w:line="240" w:lineRule="auto"/>
        <w:jc w:val="both"/>
        <w:rPr>
          <w:rFonts w:cs="Calibri"/>
          <w:sz w:val="24"/>
          <w:szCs w:val="24"/>
          <w:lang w:val="es-PY"/>
        </w:rPr>
      </w:pPr>
      <w:r w:rsidRPr="001346E1">
        <w:rPr>
          <w:rFonts w:cs="Calibri"/>
          <w:sz w:val="24"/>
          <w:szCs w:val="24"/>
          <w:lang w:val="es-PY"/>
        </w:rPr>
        <w:t>Con fines de efectuar la comparación de tendencias en el uso de la tierra entre los resultados obtenidos en el EIA del 2006, y el uso actual (2012), se procedió a la elaboración del Mapa de uso actual, sobre la base del Sistema de Información geográfica (S</w:t>
      </w:r>
      <w:r w:rsidRPr="001346E1">
        <w:rPr>
          <w:rFonts w:cs="Calibri"/>
          <w:sz w:val="24"/>
          <w:szCs w:val="24"/>
          <w:lang w:val="es-PY"/>
        </w:rPr>
        <w:t xml:space="preserve">IG). </w:t>
      </w:r>
    </w:p>
    <w:p w:rsidR="00AD7090" w:rsidRPr="001346E1" w:rsidRDefault="00512F53" w:rsidP="00793432">
      <w:pPr>
        <w:spacing w:before="120" w:after="120" w:line="240" w:lineRule="auto"/>
        <w:jc w:val="both"/>
        <w:rPr>
          <w:rFonts w:cs="Calibri"/>
          <w:sz w:val="24"/>
          <w:szCs w:val="24"/>
          <w:lang w:val="es-PY"/>
        </w:rPr>
      </w:pPr>
      <w:r w:rsidRPr="001346E1">
        <w:rPr>
          <w:rFonts w:cs="Calibri"/>
          <w:sz w:val="24"/>
          <w:szCs w:val="24"/>
          <w:lang w:val="es-PY"/>
        </w:rPr>
        <w:t xml:space="preserve">En el estudio de cuantificación del tipo de uso de la tierra del área del proyecto, usando datos de observación en el campo y datos obtenidos por sensores remotos satelitales del año 2012, se pudo identificar los diferentes tipos de coberturas del </w:t>
      </w:r>
      <w:r w:rsidRPr="001346E1">
        <w:rPr>
          <w:rFonts w:cs="Calibri"/>
          <w:sz w:val="24"/>
          <w:szCs w:val="24"/>
          <w:lang w:val="es-PY"/>
        </w:rPr>
        <w:t>suelo.</w:t>
      </w:r>
    </w:p>
    <w:p w:rsidR="00793432" w:rsidRPr="001346E1" w:rsidRDefault="00512F53" w:rsidP="00793432">
      <w:pPr>
        <w:spacing w:before="120" w:after="120" w:line="240" w:lineRule="auto"/>
        <w:jc w:val="both"/>
        <w:rPr>
          <w:rFonts w:cs="Calibri"/>
          <w:sz w:val="24"/>
          <w:szCs w:val="24"/>
          <w:lang w:val="es-PY"/>
        </w:rPr>
      </w:pPr>
      <w:r w:rsidRPr="001346E1">
        <w:rPr>
          <w:rFonts w:cs="Calibri"/>
          <w:sz w:val="24"/>
          <w:szCs w:val="24"/>
          <w:lang w:val="es-PY"/>
        </w:rPr>
        <w:t xml:space="preserve">En </w:t>
      </w:r>
      <w:r w:rsidRPr="001346E1">
        <w:rPr>
          <w:rFonts w:cs="Calibri"/>
          <w:sz w:val="24"/>
          <w:szCs w:val="24"/>
          <w:lang w:val="es-PY"/>
        </w:rPr>
        <w:t xml:space="preserve">el </w:t>
      </w:r>
      <w:r w:rsidRPr="001346E1">
        <w:rPr>
          <w:rFonts w:cs="Calibri"/>
          <w:sz w:val="24"/>
          <w:szCs w:val="24"/>
          <w:lang w:val="es-PY"/>
        </w:rPr>
        <w:t>campo, la metodología aplicada fue la del relevamiento rápido en terreno, realizando una expedición por el tramo Norte del proyecto, registrando las observaciones en forma sistemática mediante la toma de fotografías digitales de paisaje y util</w:t>
      </w:r>
      <w:r w:rsidRPr="001346E1">
        <w:rPr>
          <w:rFonts w:cs="Calibri"/>
          <w:sz w:val="24"/>
          <w:szCs w:val="24"/>
          <w:lang w:val="es-PY"/>
        </w:rPr>
        <w:t>ización  del sistema GPS (Sistema de Posicionamiento Global). Esta metodología permite asociar cada foto con su entorno geográfico inmediato y utilizarla posteriormente en tareas de gabinete para la clasificación supervisada de imágenes satelitales, de man</w:t>
      </w:r>
      <w:r w:rsidRPr="001346E1">
        <w:rPr>
          <w:rFonts w:cs="Calibri"/>
          <w:sz w:val="24"/>
          <w:szCs w:val="24"/>
          <w:lang w:val="es-PY"/>
        </w:rPr>
        <w:t>era tal a cuantificar de manera aceptable</w:t>
      </w:r>
      <w:r w:rsidRPr="001346E1">
        <w:rPr>
          <w:rFonts w:cs="Calibri"/>
          <w:sz w:val="24"/>
          <w:szCs w:val="24"/>
          <w:lang w:val="es-PY"/>
        </w:rPr>
        <w:t xml:space="preserve"> y </w:t>
      </w:r>
      <w:r w:rsidRPr="001346E1">
        <w:rPr>
          <w:rFonts w:cs="Calibri"/>
          <w:sz w:val="24"/>
          <w:szCs w:val="24"/>
          <w:lang w:val="es-PY"/>
        </w:rPr>
        <w:t>confiable, los</w:t>
      </w:r>
      <w:r w:rsidRPr="001346E1">
        <w:rPr>
          <w:rFonts w:cs="Calibri"/>
          <w:sz w:val="24"/>
          <w:szCs w:val="24"/>
          <w:lang w:val="es-PY"/>
        </w:rPr>
        <w:t xml:space="preserve"> principales usos de la tierra del área de influencia del proyecto y elaborar de esta manera el mapa temático necesario para el apoyo a las tareas de evaluación socioambiental de</w:t>
      </w:r>
      <w:r w:rsidRPr="001346E1">
        <w:rPr>
          <w:rFonts w:cs="Calibri"/>
          <w:sz w:val="24"/>
          <w:szCs w:val="24"/>
          <w:lang w:val="es-PY"/>
        </w:rPr>
        <w:t xml:space="preserve"> </w:t>
      </w:r>
      <w:r w:rsidRPr="001346E1">
        <w:rPr>
          <w:rFonts w:cs="Calibri"/>
          <w:sz w:val="24"/>
          <w:szCs w:val="24"/>
          <w:lang w:val="es-PY"/>
        </w:rPr>
        <w:t>l</w:t>
      </w:r>
      <w:r w:rsidRPr="001346E1">
        <w:rPr>
          <w:rFonts w:cs="Calibri"/>
          <w:sz w:val="24"/>
          <w:szCs w:val="24"/>
          <w:lang w:val="es-PY"/>
        </w:rPr>
        <w:t>os</w:t>
      </w:r>
      <w:r w:rsidRPr="001346E1">
        <w:rPr>
          <w:rFonts w:cs="Calibri"/>
          <w:sz w:val="24"/>
          <w:szCs w:val="24"/>
          <w:lang w:val="es-PY"/>
        </w:rPr>
        <w:t xml:space="preserve"> impacto</w:t>
      </w:r>
      <w:r w:rsidRPr="001346E1">
        <w:rPr>
          <w:rFonts w:cs="Calibri"/>
          <w:sz w:val="24"/>
          <w:szCs w:val="24"/>
          <w:lang w:val="es-PY"/>
        </w:rPr>
        <w:t>s</w:t>
      </w:r>
      <w:r w:rsidRPr="001346E1">
        <w:rPr>
          <w:rFonts w:cs="Calibri"/>
          <w:sz w:val="24"/>
          <w:szCs w:val="24"/>
          <w:lang w:val="es-PY"/>
        </w:rPr>
        <w:t xml:space="preserve"> </w:t>
      </w:r>
      <w:r w:rsidRPr="001346E1">
        <w:rPr>
          <w:rFonts w:cs="Calibri"/>
          <w:sz w:val="24"/>
          <w:szCs w:val="24"/>
          <w:lang w:val="es-PY"/>
        </w:rPr>
        <w:t>potenc</w:t>
      </w:r>
      <w:r w:rsidRPr="001346E1">
        <w:rPr>
          <w:rFonts w:cs="Calibri"/>
          <w:sz w:val="24"/>
          <w:szCs w:val="24"/>
          <w:lang w:val="es-PY"/>
        </w:rPr>
        <w:t xml:space="preserve">iales </w:t>
      </w:r>
      <w:r w:rsidRPr="001346E1">
        <w:rPr>
          <w:rFonts w:cs="Calibri"/>
          <w:sz w:val="24"/>
          <w:szCs w:val="24"/>
          <w:lang w:val="es-PY"/>
        </w:rPr>
        <w:t>del proyecto.</w:t>
      </w:r>
    </w:p>
    <w:p w:rsidR="00AD7090" w:rsidRPr="001346E1" w:rsidRDefault="00512F53" w:rsidP="00793432">
      <w:pPr>
        <w:spacing w:before="120" w:after="120" w:line="240" w:lineRule="auto"/>
        <w:jc w:val="both"/>
        <w:rPr>
          <w:rFonts w:cs="Calibri"/>
          <w:sz w:val="24"/>
          <w:szCs w:val="24"/>
          <w:lang w:val="es-PY"/>
        </w:rPr>
      </w:pPr>
      <w:r w:rsidRPr="001346E1">
        <w:rPr>
          <w:rFonts w:cs="Calibri"/>
          <w:sz w:val="24"/>
          <w:szCs w:val="24"/>
          <w:lang w:val="es-PY"/>
        </w:rPr>
        <w:t>Como datos básicos se procedió a la utilización de imagen multiespectral del satélite ResouceSat-1 con el Sensor LISS III escena 323/96 con resolución espacial de 24 m, y muestras del terreno obtenidas con receptores del Sistema de Posi</w:t>
      </w:r>
      <w:r w:rsidRPr="001346E1">
        <w:rPr>
          <w:rFonts w:cs="Calibri"/>
          <w:sz w:val="24"/>
          <w:szCs w:val="24"/>
          <w:lang w:val="es-PY"/>
        </w:rPr>
        <w:t xml:space="preserve">cionamiento Global (GPS), </w:t>
      </w:r>
      <w:r w:rsidRPr="001346E1">
        <w:rPr>
          <w:rFonts w:cs="Calibri"/>
          <w:sz w:val="24"/>
          <w:szCs w:val="24"/>
          <w:lang w:val="es-PY"/>
        </w:rPr>
        <w:t xml:space="preserve">con lo que </w:t>
      </w:r>
      <w:r w:rsidRPr="001346E1">
        <w:rPr>
          <w:rFonts w:cs="Calibri"/>
          <w:sz w:val="24"/>
          <w:szCs w:val="24"/>
          <w:lang w:val="es-PY"/>
        </w:rPr>
        <w:t xml:space="preserve">se pudo discriminar las áreas cubiertas con bosque y otros tipos de uso, y así obtener la capa de información básica, </w:t>
      </w:r>
      <w:r w:rsidRPr="001346E1">
        <w:rPr>
          <w:rFonts w:cs="Calibri"/>
          <w:sz w:val="24"/>
          <w:szCs w:val="24"/>
          <w:lang w:val="es-PY"/>
        </w:rPr>
        <w:t xml:space="preserve">correspondiente al </w:t>
      </w:r>
      <w:r w:rsidRPr="001346E1">
        <w:rPr>
          <w:rFonts w:cs="Calibri"/>
          <w:sz w:val="24"/>
          <w:szCs w:val="24"/>
          <w:lang w:val="es-PY"/>
        </w:rPr>
        <w:t>uso actual de la tierra.</w:t>
      </w:r>
    </w:p>
    <w:p w:rsidR="00AD7090" w:rsidRPr="001346E1" w:rsidRDefault="00512F53" w:rsidP="00793432">
      <w:pPr>
        <w:spacing w:before="120" w:after="120" w:line="240" w:lineRule="auto"/>
        <w:jc w:val="both"/>
        <w:rPr>
          <w:rFonts w:cs="Calibri"/>
          <w:sz w:val="24"/>
          <w:szCs w:val="24"/>
          <w:lang w:val="es-PY"/>
        </w:rPr>
      </w:pPr>
      <w:r w:rsidRPr="001346E1">
        <w:rPr>
          <w:rFonts w:cs="Calibri"/>
          <w:sz w:val="24"/>
          <w:szCs w:val="24"/>
          <w:lang w:val="es-PY"/>
        </w:rPr>
        <w:t>Las imágenes son sometid</w:t>
      </w:r>
      <w:r w:rsidRPr="001346E1">
        <w:rPr>
          <w:rFonts w:cs="Calibri"/>
          <w:sz w:val="24"/>
          <w:szCs w:val="24"/>
          <w:lang w:val="es-PY"/>
        </w:rPr>
        <w:t>a</w:t>
      </w:r>
      <w:r w:rsidRPr="001346E1">
        <w:rPr>
          <w:rFonts w:cs="Calibri"/>
          <w:sz w:val="24"/>
          <w:szCs w:val="24"/>
          <w:lang w:val="es-PY"/>
        </w:rPr>
        <w:t>s a un proceso de corrección geo</w:t>
      </w:r>
      <w:r w:rsidRPr="001346E1">
        <w:rPr>
          <w:rFonts w:cs="Calibri"/>
          <w:sz w:val="24"/>
          <w:szCs w:val="24"/>
          <w:lang w:val="es-PY"/>
        </w:rPr>
        <w:t>métrica de tal manera que cada unidad de información quede relacionada a un sistema de coordenada de la tierra</w:t>
      </w:r>
      <w:r w:rsidRPr="001346E1">
        <w:rPr>
          <w:rFonts w:cs="Calibri"/>
          <w:sz w:val="24"/>
          <w:szCs w:val="24"/>
          <w:lang w:val="es-PY"/>
        </w:rPr>
        <w:t>. E</w:t>
      </w:r>
      <w:r w:rsidRPr="001346E1">
        <w:rPr>
          <w:rFonts w:cs="Calibri"/>
          <w:sz w:val="24"/>
          <w:szCs w:val="24"/>
          <w:lang w:val="es-PY"/>
        </w:rPr>
        <w:t xml:space="preserve">n este trabajo se ha utilizado la proyección UTM, Datum WGS84, </w:t>
      </w:r>
      <w:r w:rsidRPr="001346E1">
        <w:rPr>
          <w:rFonts w:cs="Calibri"/>
          <w:sz w:val="24"/>
          <w:szCs w:val="24"/>
          <w:lang w:val="es-PY"/>
        </w:rPr>
        <w:t>con el fin de viabilizar la</w:t>
      </w:r>
      <w:r w:rsidRPr="001346E1">
        <w:rPr>
          <w:rFonts w:cs="Calibri"/>
          <w:sz w:val="24"/>
          <w:szCs w:val="24"/>
          <w:lang w:val="es-PY"/>
        </w:rPr>
        <w:t xml:space="preserve"> compara</w:t>
      </w:r>
      <w:r w:rsidRPr="001346E1">
        <w:rPr>
          <w:rFonts w:cs="Calibri"/>
          <w:sz w:val="24"/>
          <w:szCs w:val="24"/>
          <w:lang w:val="es-PY"/>
        </w:rPr>
        <w:t>ción</w:t>
      </w:r>
      <w:r w:rsidRPr="001346E1">
        <w:rPr>
          <w:rFonts w:cs="Calibri"/>
          <w:sz w:val="24"/>
          <w:szCs w:val="24"/>
          <w:lang w:val="es-PY"/>
        </w:rPr>
        <w:t xml:space="preserve"> con otra fuente de información, y realiz</w:t>
      </w:r>
      <w:r w:rsidRPr="001346E1">
        <w:rPr>
          <w:rFonts w:cs="Calibri"/>
          <w:sz w:val="24"/>
          <w:szCs w:val="24"/>
          <w:lang w:val="es-PY"/>
        </w:rPr>
        <w:t xml:space="preserve">ar </w:t>
      </w:r>
      <w:r w:rsidRPr="001346E1">
        <w:rPr>
          <w:rFonts w:cs="Calibri"/>
          <w:sz w:val="24"/>
          <w:szCs w:val="24"/>
          <w:lang w:val="es-PY"/>
        </w:rPr>
        <w:t xml:space="preserve">el </w:t>
      </w:r>
      <w:r w:rsidRPr="001346E1">
        <w:rPr>
          <w:rFonts w:cs="Calibri"/>
          <w:sz w:val="24"/>
          <w:szCs w:val="24"/>
          <w:lang w:val="es-PY"/>
        </w:rPr>
        <w:t>cálculo de superficies.</w:t>
      </w:r>
    </w:p>
    <w:p w:rsidR="00AD7090" w:rsidRPr="001346E1" w:rsidRDefault="00512F53" w:rsidP="00793432">
      <w:pPr>
        <w:spacing w:before="120" w:after="120" w:line="240" w:lineRule="auto"/>
        <w:jc w:val="both"/>
        <w:rPr>
          <w:rFonts w:cs="Calibri"/>
          <w:sz w:val="24"/>
          <w:szCs w:val="24"/>
          <w:lang w:val="es-PY"/>
        </w:rPr>
      </w:pPr>
      <w:r w:rsidRPr="001346E1">
        <w:rPr>
          <w:rFonts w:cs="Calibri"/>
          <w:sz w:val="24"/>
          <w:szCs w:val="24"/>
          <w:lang w:val="es-PY"/>
        </w:rPr>
        <w:t>El método aplicado para la clasificación de la imagen de satélite es la supervisada y corregida visualmente. Este requiere delimitar sobre la imagen unas áreas piloto, que se consideran suficientemente representativ</w:t>
      </w:r>
      <w:r w:rsidRPr="001346E1">
        <w:rPr>
          <w:rFonts w:cs="Calibri"/>
          <w:sz w:val="24"/>
          <w:szCs w:val="24"/>
          <w:lang w:val="es-PY"/>
        </w:rPr>
        <w:t>a</w:t>
      </w:r>
      <w:r w:rsidRPr="001346E1">
        <w:rPr>
          <w:rFonts w:cs="Calibri"/>
          <w:sz w:val="24"/>
          <w:szCs w:val="24"/>
          <w:lang w:val="es-PY"/>
        </w:rPr>
        <w:t>s</w:t>
      </w:r>
      <w:r w:rsidRPr="001346E1">
        <w:rPr>
          <w:rFonts w:cs="Calibri"/>
          <w:sz w:val="24"/>
          <w:szCs w:val="24"/>
          <w:lang w:val="es-PY"/>
        </w:rPr>
        <w:t xml:space="preserve"> y </w:t>
      </w:r>
      <w:r w:rsidRPr="001346E1">
        <w:rPr>
          <w:rFonts w:cs="Calibri"/>
          <w:sz w:val="24"/>
          <w:szCs w:val="24"/>
          <w:lang w:val="es-PY"/>
        </w:rPr>
        <w:t>a part</w:t>
      </w:r>
      <w:r w:rsidRPr="001346E1">
        <w:rPr>
          <w:rFonts w:cs="Calibri"/>
          <w:sz w:val="24"/>
          <w:szCs w:val="24"/>
          <w:lang w:val="es-PY"/>
        </w:rPr>
        <w:t>ir de ellas el programa agrupa los diferentes niveles digitales que definen cada una de las clases de uso, para luego asignar el resto de los píxeles de la imagen a una de esas categorías.</w:t>
      </w:r>
    </w:p>
    <w:p w:rsidR="00AD7090" w:rsidRPr="001346E1" w:rsidRDefault="00512F53" w:rsidP="00793432">
      <w:pPr>
        <w:spacing w:before="120" w:after="120" w:line="240" w:lineRule="auto"/>
        <w:jc w:val="both"/>
        <w:rPr>
          <w:rFonts w:cs="Calibri"/>
          <w:sz w:val="24"/>
          <w:szCs w:val="24"/>
          <w:lang w:val="es-PY"/>
        </w:rPr>
      </w:pPr>
      <w:r w:rsidRPr="001346E1">
        <w:rPr>
          <w:rFonts w:cs="Calibri"/>
          <w:sz w:val="24"/>
          <w:szCs w:val="24"/>
          <w:lang w:val="es-PY"/>
        </w:rPr>
        <w:t>El resultado de la clasificación es incorporado a un Sistema de Inf</w:t>
      </w:r>
      <w:r w:rsidRPr="001346E1">
        <w:rPr>
          <w:rFonts w:cs="Calibri"/>
          <w:sz w:val="24"/>
          <w:szCs w:val="24"/>
          <w:lang w:val="es-PY"/>
        </w:rPr>
        <w:t>ormación Geográfica (SIG)</w:t>
      </w:r>
      <w:r w:rsidRPr="001346E1">
        <w:rPr>
          <w:rFonts w:cs="Calibri"/>
          <w:sz w:val="24"/>
          <w:szCs w:val="24"/>
          <w:lang w:val="es-PY"/>
        </w:rPr>
        <w:t xml:space="preserve">, </w:t>
      </w:r>
      <w:r w:rsidRPr="001346E1">
        <w:rPr>
          <w:rFonts w:cs="Calibri"/>
          <w:sz w:val="24"/>
          <w:szCs w:val="24"/>
          <w:lang w:val="es-PY"/>
        </w:rPr>
        <w:t xml:space="preserve">convertido en formato vector, y utilizando herramientas de análisis espacial,  se presentara </w:t>
      </w:r>
      <w:r w:rsidRPr="001346E1">
        <w:rPr>
          <w:rFonts w:cs="Calibri"/>
          <w:sz w:val="24"/>
          <w:szCs w:val="24"/>
          <w:lang w:val="es-PY"/>
        </w:rPr>
        <w:t xml:space="preserve">el </w:t>
      </w:r>
      <w:r w:rsidRPr="001346E1">
        <w:rPr>
          <w:rFonts w:cs="Calibri"/>
          <w:sz w:val="24"/>
          <w:szCs w:val="24"/>
          <w:lang w:val="es-PY"/>
        </w:rPr>
        <w:t>cálculo de superficie en hectárea por tipo de uso.</w:t>
      </w:r>
    </w:p>
    <w:p w:rsidR="00AD7090" w:rsidRPr="001346E1" w:rsidRDefault="00512F53" w:rsidP="00F65952">
      <w:pPr>
        <w:numPr>
          <w:ilvl w:val="0"/>
          <w:numId w:val="12"/>
        </w:numPr>
        <w:spacing w:before="240" w:after="240" w:line="240" w:lineRule="auto"/>
        <w:ind w:left="426" w:hanging="426"/>
        <w:jc w:val="both"/>
        <w:rPr>
          <w:rFonts w:cs="Calibri"/>
          <w:b/>
          <w:sz w:val="24"/>
          <w:szCs w:val="24"/>
          <w:lang w:val="es-PY"/>
        </w:rPr>
      </w:pPr>
      <w:r w:rsidRPr="001346E1">
        <w:rPr>
          <w:rFonts w:cs="Calibri"/>
          <w:b/>
          <w:sz w:val="24"/>
          <w:szCs w:val="24"/>
          <w:lang w:val="es-PY"/>
        </w:rPr>
        <w:t>Comparación de tendencias en el uso de la tierra</w:t>
      </w:r>
    </w:p>
    <w:p w:rsidR="00793432" w:rsidRPr="001346E1" w:rsidRDefault="00512F53" w:rsidP="00793432">
      <w:pPr>
        <w:spacing w:before="240" w:after="240" w:line="240" w:lineRule="auto"/>
        <w:ind w:left="425"/>
        <w:jc w:val="both"/>
        <w:rPr>
          <w:rFonts w:cs="Calibri"/>
          <w:b/>
          <w:sz w:val="16"/>
          <w:szCs w:val="16"/>
          <w:lang w:val="es-PY"/>
        </w:rPr>
      </w:pPr>
    </w:p>
    <w:p w:rsidR="000A4486" w:rsidRPr="001346E1" w:rsidRDefault="00512F53" w:rsidP="00DE26F8">
      <w:pPr>
        <w:numPr>
          <w:ilvl w:val="0"/>
          <w:numId w:val="5"/>
        </w:numPr>
        <w:spacing w:before="120" w:after="120" w:line="240" w:lineRule="auto"/>
        <w:ind w:left="425" w:hanging="425"/>
        <w:jc w:val="both"/>
        <w:rPr>
          <w:rFonts w:cs="Calibri"/>
          <w:b/>
          <w:sz w:val="24"/>
          <w:szCs w:val="24"/>
          <w:lang w:val="es-PY"/>
        </w:rPr>
      </w:pPr>
      <w:r w:rsidRPr="001346E1">
        <w:rPr>
          <w:rFonts w:cs="Calibri"/>
          <w:b/>
          <w:sz w:val="24"/>
          <w:szCs w:val="24"/>
          <w:lang w:val="es-PY"/>
        </w:rPr>
        <w:t>Avance de la Deforestación</w:t>
      </w:r>
    </w:p>
    <w:p w:rsidR="000A4486" w:rsidRPr="001346E1" w:rsidRDefault="00512F53" w:rsidP="000A4486">
      <w:pPr>
        <w:spacing w:before="120" w:after="120" w:line="240" w:lineRule="auto"/>
        <w:jc w:val="both"/>
        <w:rPr>
          <w:rFonts w:cs="Calibri"/>
          <w:sz w:val="24"/>
          <w:szCs w:val="24"/>
          <w:lang w:val="es-PY"/>
        </w:rPr>
      </w:pPr>
      <w:r w:rsidRPr="001346E1">
        <w:rPr>
          <w:rFonts w:cs="Calibri"/>
          <w:sz w:val="24"/>
          <w:szCs w:val="24"/>
          <w:lang w:val="es-PY"/>
        </w:rPr>
        <w:t xml:space="preserve">Con fines de </w:t>
      </w:r>
      <w:r w:rsidRPr="001346E1">
        <w:rPr>
          <w:rFonts w:cs="Calibri"/>
          <w:sz w:val="24"/>
          <w:szCs w:val="24"/>
          <w:lang w:val="es-PY"/>
        </w:rPr>
        <w:t>cuantificar el avance de la deforestación dentro del área del proyecto en el periodo 2005 a 2012, se realizó una comparación del uso actual de la tierra entre los años mencionados</w:t>
      </w:r>
      <w:r w:rsidRPr="001346E1">
        <w:rPr>
          <w:rFonts w:cs="Calibri"/>
          <w:sz w:val="24"/>
          <w:szCs w:val="24"/>
          <w:lang w:val="es-PY"/>
        </w:rPr>
        <w:t>, y  e</w:t>
      </w:r>
      <w:r w:rsidRPr="001346E1">
        <w:rPr>
          <w:rFonts w:cs="Calibri"/>
          <w:sz w:val="24"/>
          <w:szCs w:val="24"/>
          <w:lang w:val="es-PY"/>
        </w:rPr>
        <w:t>l estudio realizado por la consultora INCOCIV en el año 20</w:t>
      </w:r>
      <w:r w:rsidRPr="001346E1">
        <w:rPr>
          <w:rFonts w:cs="Calibri"/>
          <w:sz w:val="24"/>
          <w:szCs w:val="24"/>
          <w:lang w:val="es-PY"/>
        </w:rPr>
        <w:t xml:space="preserve">06 utilizando imagen de satélite Landsat TM del 2005, y el estudio actual </w:t>
      </w:r>
      <w:r w:rsidRPr="001346E1">
        <w:rPr>
          <w:rFonts w:cs="Calibri"/>
          <w:sz w:val="24"/>
          <w:szCs w:val="24"/>
          <w:lang w:val="es-PY"/>
        </w:rPr>
        <w:t>del año 2012, que forma parte de la presente Consultoría,</w:t>
      </w:r>
      <w:r w:rsidRPr="001346E1">
        <w:rPr>
          <w:rFonts w:cs="Calibri"/>
          <w:sz w:val="24"/>
          <w:szCs w:val="24"/>
          <w:lang w:val="es-PY"/>
        </w:rPr>
        <w:t xml:space="preserve"> utilizando imagen de satélite ResourceSat-1.</w:t>
      </w:r>
    </w:p>
    <w:p w:rsidR="000A4486" w:rsidRPr="001346E1" w:rsidRDefault="00512F53" w:rsidP="000A4486">
      <w:pPr>
        <w:spacing w:before="120" w:after="120" w:line="240" w:lineRule="auto"/>
        <w:jc w:val="both"/>
        <w:rPr>
          <w:rFonts w:cs="Calibri"/>
          <w:sz w:val="24"/>
          <w:szCs w:val="24"/>
          <w:lang w:val="es-PY"/>
        </w:rPr>
      </w:pPr>
      <w:r w:rsidRPr="001346E1">
        <w:rPr>
          <w:rFonts w:cs="Calibri"/>
          <w:sz w:val="24"/>
          <w:szCs w:val="24"/>
          <w:lang w:val="es-PY"/>
        </w:rPr>
        <w:t>El análisis comparativo arrojó los siguientes resultados.</w:t>
      </w:r>
    </w:p>
    <w:p w:rsidR="000A4486" w:rsidRPr="001346E1" w:rsidRDefault="00512F53" w:rsidP="00BE1F15">
      <w:pPr>
        <w:widowControl w:val="0"/>
        <w:autoSpaceDE w:val="0"/>
        <w:autoSpaceDN w:val="0"/>
        <w:adjustRightInd w:val="0"/>
        <w:jc w:val="center"/>
        <w:rPr>
          <w:rFonts w:cs="Calibri"/>
          <w:b/>
          <w:i/>
          <w:sz w:val="24"/>
          <w:szCs w:val="24"/>
          <w:lang w:val="es-PY"/>
        </w:rPr>
      </w:pPr>
      <w:r w:rsidRPr="005B66A1">
        <w:rPr>
          <w:rFonts w:cs="Calibri"/>
          <w:b/>
          <w:i/>
          <w:sz w:val="24"/>
          <w:szCs w:val="24"/>
          <w:lang w:val="es-PY"/>
        </w:rPr>
        <w:t xml:space="preserve">Cuadro </w:t>
      </w:r>
      <w:r w:rsidRPr="005B66A1">
        <w:rPr>
          <w:rFonts w:cs="Calibri"/>
          <w:b/>
          <w:i/>
          <w:sz w:val="24"/>
          <w:szCs w:val="24"/>
          <w:lang w:val="es-PY"/>
        </w:rPr>
        <w:t xml:space="preserve">N° </w:t>
      </w:r>
      <w:r w:rsidRPr="005B66A1">
        <w:rPr>
          <w:rFonts w:cs="Calibri"/>
          <w:b/>
          <w:i/>
          <w:sz w:val="24"/>
          <w:szCs w:val="24"/>
          <w:lang w:val="es-PY"/>
        </w:rPr>
        <w:t>4</w:t>
      </w:r>
      <w:r w:rsidRPr="001346E1">
        <w:rPr>
          <w:rFonts w:cs="Calibri"/>
          <w:b/>
          <w:i/>
          <w:sz w:val="24"/>
          <w:szCs w:val="24"/>
          <w:lang w:val="es-PY"/>
        </w:rPr>
        <w:t xml:space="preserve"> - </w:t>
      </w:r>
      <w:r w:rsidRPr="001346E1">
        <w:rPr>
          <w:rFonts w:cs="Calibri"/>
          <w:b/>
          <w:i/>
          <w:sz w:val="24"/>
          <w:szCs w:val="24"/>
          <w:lang w:val="es-PY"/>
        </w:rPr>
        <w:t xml:space="preserve">Área de </w:t>
      </w:r>
      <w:r w:rsidRPr="001346E1">
        <w:rPr>
          <w:rFonts w:cs="Calibri"/>
          <w:b/>
          <w:i/>
          <w:sz w:val="24"/>
          <w:szCs w:val="24"/>
          <w:lang w:val="es-PY"/>
        </w:rPr>
        <w:t>B</w:t>
      </w:r>
      <w:r w:rsidRPr="001346E1">
        <w:rPr>
          <w:rFonts w:cs="Calibri"/>
          <w:b/>
          <w:i/>
          <w:sz w:val="24"/>
          <w:szCs w:val="24"/>
          <w:lang w:val="es-PY"/>
        </w:rPr>
        <w:t>osque año 2005 y 2012</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48"/>
        <w:gridCol w:w="2662"/>
      </w:tblGrid>
      <w:tr w:rsidR="00BE1F15" w:rsidRPr="004A1A49" w:rsidTr="001346E1">
        <w:tblPrEx>
          <w:tblCellMar>
            <w:top w:w="0" w:type="dxa"/>
            <w:bottom w:w="0" w:type="dxa"/>
          </w:tblCellMar>
        </w:tblPrEx>
        <w:tc>
          <w:tcPr>
            <w:tcW w:w="1448" w:type="dxa"/>
            <w:shd w:val="clear" w:color="auto" w:fill="215868"/>
          </w:tcPr>
          <w:p w:rsidR="000A4486" w:rsidRPr="001346E1" w:rsidRDefault="00512F53" w:rsidP="00387D4B">
            <w:pPr>
              <w:widowControl w:val="0"/>
              <w:autoSpaceDE w:val="0"/>
              <w:autoSpaceDN w:val="0"/>
              <w:adjustRightInd w:val="0"/>
              <w:jc w:val="center"/>
              <w:rPr>
                <w:rFonts w:cs="Calibri"/>
                <w:b/>
                <w:color w:val="FFFFFF"/>
                <w:sz w:val="24"/>
                <w:szCs w:val="24"/>
                <w:lang w:val="es-PY"/>
              </w:rPr>
            </w:pPr>
            <w:r w:rsidRPr="001346E1">
              <w:rPr>
                <w:rFonts w:cs="Calibri"/>
                <w:b/>
                <w:color w:val="FFFFFF"/>
                <w:sz w:val="24"/>
                <w:szCs w:val="24"/>
                <w:lang w:val="es-PY"/>
              </w:rPr>
              <w:t>Año</w:t>
            </w:r>
          </w:p>
        </w:tc>
        <w:tc>
          <w:tcPr>
            <w:tcW w:w="2662" w:type="dxa"/>
            <w:shd w:val="clear" w:color="auto" w:fill="215868"/>
          </w:tcPr>
          <w:p w:rsidR="000A4486" w:rsidRPr="001346E1" w:rsidRDefault="00512F53" w:rsidP="00387D4B">
            <w:pPr>
              <w:widowControl w:val="0"/>
              <w:autoSpaceDE w:val="0"/>
              <w:autoSpaceDN w:val="0"/>
              <w:adjustRightInd w:val="0"/>
              <w:jc w:val="center"/>
              <w:rPr>
                <w:rFonts w:cs="Calibri"/>
                <w:b/>
                <w:color w:val="FFFFFF"/>
                <w:sz w:val="24"/>
                <w:szCs w:val="24"/>
                <w:lang w:val="es-PY"/>
              </w:rPr>
            </w:pPr>
            <w:r w:rsidRPr="001346E1">
              <w:rPr>
                <w:rFonts w:cs="Calibri"/>
                <w:b/>
                <w:color w:val="FFFFFF"/>
                <w:sz w:val="24"/>
                <w:szCs w:val="24"/>
                <w:lang w:val="es-PY"/>
              </w:rPr>
              <w:t>Área Bosque</w:t>
            </w:r>
          </w:p>
        </w:tc>
      </w:tr>
      <w:tr w:rsidR="000A4486" w:rsidRPr="004A1A49" w:rsidTr="00387D4B">
        <w:tblPrEx>
          <w:tblCellMar>
            <w:top w:w="0" w:type="dxa"/>
            <w:bottom w:w="0" w:type="dxa"/>
          </w:tblCellMar>
        </w:tblPrEx>
        <w:tc>
          <w:tcPr>
            <w:tcW w:w="1448" w:type="dxa"/>
          </w:tcPr>
          <w:p w:rsidR="000A4486" w:rsidRPr="001346E1" w:rsidRDefault="00512F53" w:rsidP="00387D4B">
            <w:pPr>
              <w:widowControl w:val="0"/>
              <w:autoSpaceDE w:val="0"/>
              <w:autoSpaceDN w:val="0"/>
              <w:adjustRightInd w:val="0"/>
              <w:rPr>
                <w:rFonts w:cs="Calibri"/>
                <w:lang w:val="es-PY"/>
              </w:rPr>
            </w:pPr>
            <w:r w:rsidRPr="001346E1">
              <w:rPr>
                <w:rFonts w:cs="Calibri"/>
                <w:lang w:val="es-PY"/>
              </w:rPr>
              <w:t>2005</w:t>
            </w:r>
          </w:p>
        </w:tc>
        <w:tc>
          <w:tcPr>
            <w:tcW w:w="2662" w:type="dxa"/>
          </w:tcPr>
          <w:p w:rsidR="000A4486" w:rsidRPr="001346E1" w:rsidRDefault="00512F53" w:rsidP="00100EDC">
            <w:pPr>
              <w:widowControl w:val="0"/>
              <w:autoSpaceDE w:val="0"/>
              <w:autoSpaceDN w:val="0"/>
              <w:adjustRightInd w:val="0"/>
              <w:jc w:val="center"/>
              <w:rPr>
                <w:rFonts w:cs="Calibri"/>
                <w:lang w:val="es-PY"/>
              </w:rPr>
            </w:pPr>
            <w:r w:rsidRPr="001346E1">
              <w:rPr>
                <w:rFonts w:cs="Calibri"/>
                <w:lang w:val="es-PY"/>
              </w:rPr>
              <w:t>119.430,4 ha</w:t>
            </w:r>
          </w:p>
        </w:tc>
      </w:tr>
      <w:tr w:rsidR="000A4486" w:rsidRPr="004A1A49" w:rsidTr="00387D4B">
        <w:tblPrEx>
          <w:tblCellMar>
            <w:top w:w="0" w:type="dxa"/>
            <w:bottom w:w="0" w:type="dxa"/>
          </w:tblCellMar>
        </w:tblPrEx>
        <w:tc>
          <w:tcPr>
            <w:tcW w:w="1448" w:type="dxa"/>
          </w:tcPr>
          <w:p w:rsidR="000A4486" w:rsidRPr="001346E1" w:rsidRDefault="00512F53" w:rsidP="00387D4B">
            <w:pPr>
              <w:widowControl w:val="0"/>
              <w:autoSpaceDE w:val="0"/>
              <w:autoSpaceDN w:val="0"/>
              <w:adjustRightInd w:val="0"/>
              <w:rPr>
                <w:rFonts w:cs="Calibri"/>
                <w:lang w:val="es-PY"/>
              </w:rPr>
            </w:pPr>
            <w:r w:rsidRPr="001346E1">
              <w:rPr>
                <w:rFonts w:cs="Calibri"/>
                <w:lang w:val="es-PY"/>
              </w:rPr>
              <w:t>2012</w:t>
            </w:r>
          </w:p>
        </w:tc>
        <w:tc>
          <w:tcPr>
            <w:tcW w:w="2662" w:type="dxa"/>
          </w:tcPr>
          <w:p w:rsidR="000A4486" w:rsidRPr="001346E1" w:rsidRDefault="00512F53" w:rsidP="00100EDC">
            <w:pPr>
              <w:widowControl w:val="0"/>
              <w:autoSpaceDE w:val="0"/>
              <w:autoSpaceDN w:val="0"/>
              <w:adjustRightInd w:val="0"/>
              <w:jc w:val="center"/>
              <w:rPr>
                <w:rFonts w:cs="Calibri"/>
                <w:lang w:val="es-PY"/>
              </w:rPr>
            </w:pPr>
            <w:r w:rsidRPr="001346E1">
              <w:rPr>
                <w:rFonts w:cs="Calibri"/>
                <w:lang w:val="es-PY"/>
              </w:rPr>
              <w:t>118.040,1 ha</w:t>
            </w:r>
          </w:p>
        </w:tc>
      </w:tr>
      <w:tr w:rsidR="000A4486" w:rsidRPr="004A1A49" w:rsidTr="00387D4B">
        <w:tblPrEx>
          <w:tblCellMar>
            <w:top w:w="0" w:type="dxa"/>
            <w:bottom w:w="0" w:type="dxa"/>
          </w:tblCellMar>
        </w:tblPrEx>
        <w:tc>
          <w:tcPr>
            <w:tcW w:w="1448" w:type="dxa"/>
          </w:tcPr>
          <w:p w:rsidR="000A4486" w:rsidRPr="001346E1" w:rsidRDefault="00512F53" w:rsidP="00387D4B">
            <w:pPr>
              <w:widowControl w:val="0"/>
              <w:autoSpaceDE w:val="0"/>
              <w:autoSpaceDN w:val="0"/>
              <w:adjustRightInd w:val="0"/>
              <w:rPr>
                <w:rFonts w:cs="Calibri"/>
                <w:b/>
                <w:lang w:val="es-PY"/>
              </w:rPr>
            </w:pPr>
            <w:r w:rsidRPr="001346E1">
              <w:rPr>
                <w:rFonts w:cs="Calibri"/>
                <w:b/>
                <w:lang w:val="es-PY"/>
              </w:rPr>
              <w:t>Diferencia</w:t>
            </w:r>
          </w:p>
        </w:tc>
        <w:tc>
          <w:tcPr>
            <w:tcW w:w="2662" w:type="dxa"/>
          </w:tcPr>
          <w:p w:rsidR="000A4486" w:rsidRPr="001346E1" w:rsidRDefault="00512F53" w:rsidP="00100EDC">
            <w:pPr>
              <w:widowControl w:val="0"/>
              <w:autoSpaceDE w:val="0"/>
              <w:autoSpaceDN w:val="0"/>
              <w:adjustRightInd w:val="0"/>
              <w:jc w:val="center"/>
              <w:rPr>
                <w:rFonts w:cs="Calibri"/>
                <w:b/>
                <w:lang w:val="es-PY"/>
              </w:rPr>
            </w:pPr>
            <w:r w:rsidRPr="001346E1">
              <w:rPr>
                <w:rFonts w:cs="Calibri"/>
                <w:b/>
                <w:lang w:val="es-PY"/>
              </w:rPr>
              <w:t>1.390,3 ha</w:t>
            </w:r>
          </w:p>
        </w:tc>
      </w:tr>
      <w:tr w:rsidR="000A4486" w:rsidRPr="004A1A49" w:rsidTr="00387D4B">
        <w:tblPrEx>
          <w:tblCellMar>
            <w:top w:w="0" w:type="dxa"/>
            <w:bottom w:w="0" w:type="dxa"/>
          </w:tblCellMar>
        </w:tblPrEx>
        <w:tc>
          <w:tcPr>
            <w:tcW w:w="1448" w:type="dxa"/>
          </w:tcPr>
          <w:p w:rsidR="000A4486" w:rsidRPr="001346E1" w:rsidRDefault="00512F53" w:rsidP="00387D4B">
            <w:pPr>
              <w:widowControl w:val="0"/>
              <w:autoSpaceDE w:val="0"/>
              <w:autoSpaceDN w:val="0"/>
              <w:adjustRightInd w:val="0"/>
              <w:rPr>
                <w:rFonts w:cs="Calibri"/>
                <w:b/>
                <w:lang w:val="es-PY"/>
              </w:rPr>
            </w:pPr>
            <w:r w:rsidRPr="001346E1">
              <w:rPr>
                <w:rFonts w:cs="Calibri"/>
                <w:b/>
                <w:lang w:val="es-PY"/>
              </w:rPr>
              <w:t>Tasa</w:t>
            </w:r>
          </w:p>
        </w:tc>
        <w:tc>
          <w:tcPr>
            <w:tcW w:w="2662" w:type="dxa"/>
          </w:tcPr>
          <w:p w:rsidR="000A4486" w:rsidRPr="001346E1" w:rsidRDefault="00512F53" w:rsidP="00100EDC">
            <w:pPr>
              <w:widowControl w:val="0"/>
              <w:autoSpaceDE w:val="0"/>
              <w:autoSpaceDN w:val="0"/>
              <w:adjustRightInd w:val="0"/>
              <w:jc w:val="center"/>
              <w:rPr>
                <w:rFonts w:cs="Calibri"/>
                <w:b/>
                <w:lang w:val="es-PY"/>
              </w:rPr>
            </w:pPr>
            <w:r w:rsidRPr="001346E1">
              <w:rPr>
                <w:rFonts w:cs="Calibri"/>
                <w:b/>
                <w:lang w:val="es-PY"/>
              </w:rPr>
              <w:t>0,3%</w:t>
            </w:r>
          </w:p>
        </w:tc>
      </w:tr>
    </w:tbl>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 xml:space="preserve">La cobertura boscosa en el área del proyecto fue de 119.430,4 ha en el año 2005, lo que representaba el 24,9% de la superficie total, luego para el año 2012 es de 118.040,1 ha </w:t>
      </w:r>
      <w:r w:rsidRPr="001346E1">
        <w:rPr>
          <w:rFonts w:cs="Calibri"/>
          <w:sz w:val="24"/>
          <w:szCs w:val="24"/>
          <w:lang w:val="es-PY"/>
        </w:rPr>
        <w:t xml:space="preserve">y </w:t>
      </w:r>
      <w:r w:rsidRPr="001346E1">
        <w:rPr>
          <w:rFonts w:cs="Calibri"/>
          <w:sz w:val="24"/>
          <w:szCs w:val="24"/>
          <w:lang w:val="es-PY"/>
        </w:rPr>
        <w:t xml:space="preserve">corresponde al 24,6 % del área total, con una disminución del área boscosa de </w:t>
      </w:r>
      <w:r w:rsidRPr="001346E1">
        <w:rPr>
          <w:rFonts w:cs="Calibri"/>
          <w:sz w:val="24"/>
          <w:szCs w:val="24"/>
          <w:lang w:val="es-PY"/>
        </w:rPr>
        <w:t>0,3%.</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También se ha visualizado</w:t>
      </w:r>
      <w:r w:rsidRPr="001346E1">
        <w:rPr>
          <w:rFonts w:cs="Calibri"/>
          <w:sz w:val="24"/>
          <w:szCs w:val="24"/>
          <w:lang w:val="es-PY"/>
        </w:rPr>
        <w:t xml:space="preserve"> mediante </w:t>
      </w:r>
      <w:r w:rsidRPr="001346E1">
        <w:rPr>
          <w:rFonts w:cs="Calibri"/>
          <w:sz w:val="24"/>
          <w:szCs w:val="24"/>
          <w:lang w:val="es-PY"/>
        </w:rPr>
        <w:t xml:space="preserve">el </w:t>
      </w:r>
      <w:r w:rsidRPr="001346E1">
        <w:rPr>
          <w:rFonts w:cs="Calibri"/>
          <w:sz w:val="24"/>
          <w:szCs w:val="24"/>
          <w:lang w:val="es-PY"/>
        </w:rPr>
        <w:t>análisis multitemporal de imágenes</w:t>
      </w:r>
      <w:r w:rsidRPr="001346E1">
        <w:rPr>
          <w:rFonts w:cs="Calibri"/>
          <w:sz w:val="24"/>
          <w:szCs w:val="24"/>
          <w:lang w:val="es-PY"/>
        </w:rPr>
        <w:t xml:space="preserve">, </w:t>
      </w:r>
      <w:r w:rsidRPr="001346E1">
        <w:rPr>
          <w:rFonts w:cs="Calibri"/>
          <w:sz w:val="24"/>
          <w:szCs w:val="24"/>
          <w:lang w:val="es-PY"/>
        </w:rPr>
        <w:t>que muchas áreas que fueron utilizadas para la ganadería y otros usos han experimentado recuperación, de manera que hoy cuentan con una cobertura boscosa joven, ya sea mediante</w:t>
      </w:r>
      <w:r w:rsidRPr="001346E1">
        <w:rPr>
          <w:rFonts w:cs="Calibri"/>
          <w:sz w:val="24"/>
          <w:szCs w:val="24"/>
          <w:lang w:val="es-PY"/>
        </w:rPr>
        <w:t xml:space="preserve"> el método de regeneración natural o mediante la reforestación.</w:t>
      </w:r>
    </w:p>
    <w:p w:rsidR="000A4486" w:rsidRPr="001346E1" w:rsidRDefault="00512F53" w:rsidP="00B61100">
      <w:pPr>
        <w:numPr>
          <w:ilvl w:val="0"/>
          <w:numId w:val="5"/>
        </w:numPr>
        <w:spacing w:before="120" w:after="120" w:line="240" w:lineRule="auto"/>
        <w:ind w:left="426" w:hanging="426"/>
        <w:jc w:val="both"/>
        <w:rPr>
          <w:rFonts w:cs="Calibri"/>
          <w:b/>
          <w:sz w:val="24"/>
          <w:szCs w:val="24"/>
          <w:lang w:val="es-PY"/>
        </w:rPr>
      </w:pPr>
      <w:r w:rsidRPr="001346E1">
        <w:rPr>
          <w:rFonts w:cs="Calibri"/>
          <w:b/>
          <w:sz w:val="24"/>
          <w:szCs w:val="24"/>
          <w:lang w:val="es-PY"/>
        </w:rPr>
        <w:t>Fragmentación de ecosistemas</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En toda el área de estudio se observan ecosistemas fragmentad</w:t>
      </w:r>
      <w:r w:rsidRPr="001346E1">
        <w:rPr>
          <w:rFonts w:cs="Calibri"/>
          <w:sz w:val="24"/>
          <w:szCs w:val="24"/>
          <w:lang w:val="es-PY"/>
        </w:rPr>
        <w:t>o</w:t>
      </w:r>
      <w:r w:rsidRPr="001346E1">
        <w:rPr>
          <w:rFonts w:cs="Calibri"/>
          <w:sz w:val="24"/>
          <w:szCs w:val="24"/>
          <w:lang w:val="es-PY"/>
        </w:rPr>
        <w:t xml:space="preserve">s debido a </w:t>
      </w:r>
      <w:r w:rsidRPr="001346E1">
        <w:rPr>
          <w:rFonts w:cs="Calibri"/>
          <w:sz w:val="24"/>
          <w:szCs w:val="24"/>
          <w:lang w:val="es-PY"/>
        </w:rPr>
        <w:t xml:space="preserve">la afectación de </w:t>
      </w:r>
      <w:r w:rsidRPr="001346E1">
        <w:rPr>
          <w:rFonts w:cs="Calibri"/>
          <w:sz w:val="24"/>
          <w:szCs w:val="24"/>
          <w:lang w:val="es-PY"/>
        </w:rPr>
        <w:t xml:space="preserve"> bosques</w:t>
      </w:r>
      <w:r w:rsidRPr="001346E1">
        <w:rPr>
          <w:rFonts w:cs="Calibri"/>
          <w:sz w:val="24"/>
          <w:szCs w:val="24"/>
          <w:lang w:val="es-PY"/>
        </w:rPr>
        <w:t xml:space="preserve"> (</w:t>
      </w:r>
      <w:r w:rsidRPr="001346E1">
        <w:rPr>
          <w:rFonts w:cs="Calibri"/>
          <w:sz w:val="24"/>
          <w:szCs w:val="24"/>
          <w:lang w:val="es-PY"/>
        </w:rPr>
        <w:t>deforesta</w:t>
      </w:r>
      <w:r w:rsidRPr="001346E1">
        <w:rPr>
          <w:rFonts w:cs="Calibri"/>
          <w:sz w:val="24"/>
          <w:szCs w:val="24"/>
          <w:lang w:val="es-PY"/>
        </w:rPr>
        <w:t>ción)</w:t>
      </w:r>
      <w:r w:rsidRPr="001346E1">
        <w:rPr>
          <w:rFonts w:cs="Calibri"/>
          <w:sz w:val="24"/>
          <w:szCs w:val="24"/>
          <w:lang w:val="es-PY"/>
        </w:rPr>
        <w:t xml:space="preserve"> para crear tierras de cultivo, ya sea en áreas boscosas continuas como en los bosques de galería, para construcción de caminos o para obras urbanas. De esta manera la transformación de áreas relativamente homogéneas de un ecosistema en otras permanecen fr</w:t>
      </w:r>
      <w:r w:rsidRPr="001346E1">
        <w:rPr>
          <w:rFonts w:cs="Calibri"/>
          <w:sz w:val="24"/>
          <w:szCs w:val="24"/>
          <w:lang w:val="es-PY"/>
        </w:rPr>
        <w:t>agmentos de menor tamaño. Además la fragmentación es extrema debido a que varias “islas” de bosques quedan inmersas en zonas muy alteradas.</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Después del estudio de interpretación de imágenes de satélite para determinar el uso actual de la tierra para el año</w:t>
      </w:r>
      <w:r w:rsidRPr="001346E1">
        <w:rPr>
          <w:rFonts w:cs="Calibri"/>
          <w:sz w:val="24"/>
          <w:szCs w:val="24"/>
          <w:lang w:val="es-PY"/>
        </w:rPr>
        <w:t xml:space="preserve"> 2012, se encuentra 3.733 islas cuyas superficies varían de menos de 1ha a 1.700 ha, siend</w:t>
      </w:r>
      <w:r w:rsidRPr="001346E1">
        <w:rPr>
          <w:rFonts w:cs="Calibri"/>
          <w:sz w:val="24"/>
          <w:szCs w:val="24"/>
          <w:lang w:val="es-PY"/>
        </w:rPr>
        <w:t>o el 47% correspondiente</w:t>
      </w:r>
      <w:r w:rsidRPr="001346E1">
        <w:rPr>
          <w:rFonts w:cs="Calibri"/>
          <w:sz w:val="24"/>
          <w:szCs w:val="24"/>
          <w:lang w:val="es-PY"/>
        </w:rPr>
        <w:t xml:space="preserve"> a superficie</w:t>
      </w:r>
      <w:r w:rsidRPr="001346E1">
        <w:rPr>
          <w:rFonts w:cs="Calibri"/>
          <w:sz w:val="24"/>
          <w:szCs w:val="24"/>
          <w:lang w:val="es-PY"/>
        </w:rPr>
        <w:t>s</w:t>
      </w:r>
      <w:r w:rsidRPr="001346E1">
        <w:rPr>
          <w:rFonts w:cs="Calibri"/>
          <w:sz w:val="24"/>
          <w:szCs w:val="24"/>
          <w:lang w:val="es-PY"/>
        </w:rPr>
        <w:t xml:space="preserve"> menores a 5 ha. La mayor cantidad de estas islas se encuentran dentro del área de agricultura intensiva o minifundiaria.</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Obviam</w:t>
      </w:r>
      <w:r w:rsidRPr="001346E1">
        <w:rPr>
          <w:rFonts w:cs="Calibri"/>
          <w:sz w:val="24"/>
          <w:szCs w:val="24"/>
          <w:lang w:val="es-PY"/>
        </w:rPr>
        <w:t xml:space="preserve">ente en las zonas de agricultura extensiva los ecosistemas están también extremadamente fragmentados, pero en estas zonas las superficie de bosque son mayores pero mas distantes uno del otro. </w:t>
      </w:r>
      <w:r w:rsidRPr="001346E1">
        <w:rPr>
          <w:rFonts w:cs="Calibri"/>
          <w:sz w:val="24"/>
          <w:szCs w:val="24"/>
          <w:lang w:val="es-PY"/>
        </w:rPr>
        <w:t xml:space="preserve">En estas condiciones </w:t>
      </w:r>
      <w:r w:rsidRPr="001346E1">
        <w:rPr>
          <w:rFonts w:cs="Calibri"/>
          <w:sz w:val="24"/>
          <w:szCs w:val="24"/>
          <w:lang w:val="es-PY"/>
        </w:rPr>
        <w:t>también las poblaciones de plantas y animal</w:t>
      </w:r>
      <w:r w:rsidRPr="001346E1">
        <w:rPr>
          <w:rFonts w:cs="Calibri"/>
          <w:sz w:val="24"/>
          <w:szCs w:val="24"/>
          <w:lang w:val="es-PY"/>
        </w:rPr>
        <w:t>es pueden resultar afectadas tanto por los cambios en las condiciones ambientales de su hábitat –dado que cambian las condiciones de luz, humedad, temperatura y el flujo de nutrimentos- o porque simplemente son incapaces de sobrevivir en superficies reduci</w:t>
      </w:r>
      <w:r w:rsidRPr="001346E1">
        <w:rPr>
          <w:rFonts w:cs="Calibri"/>
          <w:sz w:val="24"/>
          <w:szCs w:val="24"/>
          <w:lang w:val="es-PY"/>
        </w:rPr>
        <w:t>das de sus ecosistemas. Con el tiempo, muchas especies en es</w:t>
      </w:r>
      <w:r w:rsidRPr="001346E1">
        <w:rPr>
          <w:rFonts w:cs="Calibri"/>
          <w:sz w:val="24"/>
          <w:szCs w:val="24"/>
          <w:lang w:val="es-PY"/>
        </w:rPr>
        <w:t>a</w:t>
      </w:r>
      <w:r w:rsidRPr="001346E1">
        <w:rPr>
          <w:rFonts w:cs="Calibri"/>
          <w:sz w:val="24"/>
          <w:szCs w:val="24"/>
          <w:lang w:val="es-PY"/>
        </w:rPr>
        <w:t xml:space="preserve">s “islas” de ecosistemas pueden extinguirse, lo que empobrece la biodiversidad de una zona. Otras especies, las conocidas como “invasoras”, pueden conquistar las zonas y adueñarse de ecosistemas </w:t>
      </w:r>
      <w:r w:rsidRPr="001346E1">
        <w:rPr>
          <w:rFonts w:cs="Calibri"/>
          <w:sz w:val="24"/>
          <w:szCs w:val="24"/>
          <w:lang w:val="es-PY"/>
        </w:rPr>
        <w:t>que antes les eran ajenos, con efectos negativos sobre las especies, pueden desaparecer o reducirse los servicios ambientales de los ecosistemas.</w:t>
      </w:r>
    </w:p>
    <w:p w:rsidR="000A4486" w:rsidRPr="001346E1" w:rsidRDefault="00512F53" w:rsidP="00B61100">
      <w:pPr>
        <w:numPr>
          <w:ilvl w:val="0"/>
          <w:numId w:val="5"/>
        </w:numPr>
        <w:spacing w:before="120" w:after="120" w:line="240" w:lineRule="auto"/>
        <w:ind w:left="426" w:hanging="426"/>
        <w:jc w:val="both"/>
        <w:rPr>
          <w:rFonts w:cs="Calibri"/>
          <w:b/>
          <w:sz w:val="24"/>
          <w:szCs w:val="24"/>
          <w:lang w:val="es-PY"/>
        </w:rPr>
      </w:pPr>
      <w:r w:rsidRPr="001346E1">
        <w:rPr>
          <w:rFonts w:cs="Calibri"/>
          <w:b/>
          <w:sz w:val="24"/>
          <w:szCs w:val="24"/>
          <w:lang w:val="es-PY"/>
        </w:rPr>
        <w:t>Avance de la frontera agrícola</w:t>
      </w:r>
    </w:p>
    <w:p w:rsidR="00100EDC"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 xml:space="preserve">El avance de la frontera agrícola en Paraguay </w:t>
      </w:r>
      <w:r w:rsidRPr="001346E1">
        <w:rPr>
          <w:rFonts w:cs="Calibri"/>
          <w:sz w:val="24"/>
          <w:szCs w:val="24"/>
          <w:lang w:val="es-PY"/>
        </w:rPr>
        <w:t xml:space="preserve">implantado </w:t>
      </w:r>
      <w:r w:rsidRPr="001346E1">
        <w:rPr>
          <w:rFonts w:cs="Calibri"/>
          <w:sz w:val="24"/>
          <w:szCs w:val="24"/>
          <w:lang w:val="es-PY"/>
        </w:rPr>
        <w:t xml:space="preserve">con el afán </w:t>
      </w:r>
      <w:r w:rsidRPr="001346E1">
        <w:rPr>
          <w:rFonts w:cs="Calibri"/>
          <w:sz w:val="24"/>
          <w:szCs w:val="24"/>
          <w:lang w:val="es-PY"/>
        </w:rPr>
        <w:t xml:space="preserve">de </w:t>
      </w:r>
      <w:r w:rsidRPr="001346E1">
        <w:rPr>
          <w:rFonts w:cs="Calibri"/>
          <w:sz w:val="24"/>
          <w:szCs w:val="24"/>
          <w:lang w:val="es-PY"/>
        </w:rPr>
        <w:t>incorpo</w:t>
      </w:r>
      <w:r w:rsidRPr="001346E1">
        <w:rPr>
          <w:rFonts w:cs="Calibri"/>
          <w:sz w:val="24"/>
          <w:szCs w:val="24"/>
          <w:lang w:val="es-PY"/>
        </w:rPr>
        <w:t>rar tierras al sistema productivo</w:t>
      </w:r>
      <w:r w:rsidRPr="001346E1">
        <w:rPr>
          <w:rFonts w:cs="Calibri"/>
          <w:sz w:val="24"/>
          <w:szCs w:val="24"/>
          <w:lang w:val="es-PY"/>
        </w:rPr>
        <w:t xml:space="preserve">, positivo desde el punto de vista de la economía, hace que incluso </w:t>
      </w:r>
      <w:r w:rsidRPr="001346E1">
        <w:rPr>
          <w:rFonts w:cs="Calibri"/>
          <w:sz w:val="24"/>
          <w:szCs w:val="24"/>
          <w:lang w:val="es-PY"/>
        </w:rPr>
        <w:t>se est</w:t>
      </w:r>
      <w:r w:rsidRPr="001346E1">
        <w:rPr>
          <w:rFonts w:cs="Calibri"/>
          <w:sz w:val="24"/>
          <w:szCs w:val="24"/>
          <w:lang w:val="es-PY"/>
        </w:rPr>
        <w:t>é</w:t>
      </w:r>
      <w:r w:rsidRPr="001346E1">
        <w:rPr>
          <w:rFonts w:cs="Calibri"/>
          <w:sz w:val="24"/>
          <w:szCs w:val="24"/>
          <w:lang w:val="es-PY"/>
        </w:rPr>
        <w:t xml:space="preserve"> avanzando sobre áreas frágiles. Esa fragilidad, que comprende no sólo el tipo de suelo, sino también la biodiversidad principalmente de esta área, </w:t>
      </w:r>
      <w:r w:rsidRPr="001346E1">
        <w:rPr>
          <w:rFonts w:cs="Calibri"/>
          <w:sz w:val="24"/>
          <w:szCs w:val="24"/>
          <w:lang w:val="es-PY"/>
        </w:rPr>
        <w:t xml:space="preserve">y a quienes en ellas habitan, podría implicar la pérdida de ecosistemas en forma irrecuperable. </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Tal expansión se fundamenta en los buenos precios de los granos, en particular de la soja, pero también sobresale el cultivo de maíz y el girasol y porque no m</w:t>
      </w:r>
      <w:r w:rsidRPr="001346E1">
        <w:rPr>
          <w:rFonts w:cs="Calibri"/>
          <w:sz w:val="24"/>
          <w:szCs w:val="24"/>
          <w:lang w:val="es-PY"/>
        </w:rPr>
        <w:t xml:space="preserve">encionar el área ganadera, </w:t>
      </w:r>
      <w:r w:rsidRPr="001346E1">
        <w:rPr>
          <w:rFonts w:cs="Calibri"/>
          <w:sz w:val="24"/>
          <w:szCs w:val="24"/>
          <w:lang w:val="es-PY"/>
        </w:rPr>
        <w:t xml:space="preserve">que se presentan </w:t>
      </w:r>
      <w:r w:rsidRPr="001346E1">
        <w:rPr>
          <w:rFonts w:cs="Calibri"/>
          <w:sz w:val="24"/>
          <w:szCs w:val="24"/>
          <w:lang w:val="es-PY"/>
        </w:rPr>
        <w:t>en las zonas de cultivos extensivos.</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Dentro del área de estudio la superficie dedicada al cultivo intensivo o la agricultura no mecanizada es mayor al área del cultivo mecanizado, esto se puedo cuantificar a part</w:t>
      </w:r>
      <w:r w:rsidRPr="001346E1">
        <w:rPr>
          <w:rFonts w:cs="Calibri"/>
          <w:sz w:val="24"/>
          <w:szCs w:val="24"/>
          <w:lang w:val="es-PY"/>
        </w:rPr>
        <w:t>ir de la interpretación de la imagen de satélite del año 2012, y presentada en el mapa de uso actual de la tierra. A continuación se presentan resultados comparativos de estudios realizados en n el año 2005 y el año 2012, sobre el avance de la frontera agr</w:t>
      </w:r>
      <w:r w:rsidRPr="001346E1">
        <w:rPr>
          <w:rFonts w:cs="Calibri"/>
          <w:sz w:val="24"/>
          <w:szCs w:val="24"/>
          <w:lang w:val="es-PY"/>
        </w:rPr>
        <w:t>ícola.</w:t>
      </w:r>
    </w:p>
    <w:p w:rsidR="000A4486" w:rsidRPr="001346E1" w:rsidRDefault="00512F53" w:rsidP="00BE1F15">
      <w:pPr>
        <w:widowControl w:val="0"/>
        <w:autoSpaceDE w:val="0"/>
        <w:autoSpaceDN w:val="0"/>
        <w:adjustRightInd w:val="0"/>
        <w:jc w:val="center"/>
        <w:rPr>
          <w:rFonts w:cs="Calibri"/>
          <w:b/>
          <w:i/>
          <w:sz w:val="24"/>
          <w:szCs w:val="24"/>
          <w:lang w:val="es-PY"/>
        </w:rPr>
      </w:pPr>
      <w:r w:rsidRPr="005B66A1">
        <w:rPr>
          <w:rFonts w:cs="Calibri"/>
          <w:b/>
          <w:i/>
          <w:sz w:val="24"/>
          <w:szCs w:val="24"/>
          <w:lang w:val="es-PY"/>
        </w:rPr>
        <w:t xml:space="preserve">Cuadro </w:t>
      </w:r>
      <w:r w:rsidRPr="005B66A1">
        <w:rPr>
          <w:rFonts w:cs="Calibri"/>
          <w:b/>
          <w:i/>
          <w:sz w:val="24"/>
          <w:szCs w:val="24"/>
          <w:lang w:val="es-PY"/>
        </w:rPr>
        <w:t xml:space="preserve">N° </w:t>
      </w:r>
      <w:r w:rsidRPr="005B66A1">
        <w:rPr>
          <w:rFonts w:cs="Calibri"/>
          <w:b/>
          <w:i/>
          <w:sz w:val="24"/>
          <w:szCs w:val="24"/>
          <w:lang w:val="es-PY"/>
        </w:rPr>
        <w:t>5</w:t>
      </w:r>
      <w:r w:rsidRPr="005B66A1">
        <w:rPr>
          <w:rFonts w:cs="Calibri"/>
          <w:b/>
          <w:i/>
          <w:sz w:val="24"/>
          <w:szCs w:val="24"/>
          <w:lang w:val="es-PY"/>
        </w:rPr>
        <w:t xml:space="preserve"> -</w:t>
      </w:r>
      <w:r w:rsidRPr="001346E1">
        <w:rPr>
          <w:rFonts w:cs="Calibri"/>
          <w:b/>
          <w:i/>
          <w:sz w:val="24"/>
          <w:szCs w:val="24"/>
          <w:lang w:val="es-PY"/>
        </w:rPr>
        <w:t xml:space="preserve"> A</w:t>
      </w:r>
      <w:r w:rsidRPr="001346E1">
        <w:rPr>
          <w:rFonts w:cs="Calibri"/>
          <w:b/>
          <w:i/>
          <w:sz w:val="24"/>
          <w:szCs w:val="24"/>
          <w:lang w:val="es-PY"/>
        </w:rPr>
        <w:t xml:space="preserve">vance de la </w:t>
      </w:r>
      <w:r w:rsidRPr="001346E1">
        <w:rPr>
          <w:rFonts w:cs="Calibri"/>
          <w:b/>
          <w:i/>
          <w:sz w:val="24"/>
          <w:szCs w:val="24"/>
          <w:lang w:val="es-PY"/>
        </w:rPr>
        <w:t>F</w:t>
      </w:r>
      <w:r w:rsidRPr="001346E1">
        <w:rPr>
          <w:rFonts w:cs="Calibri"/>
          <w:b/>
          <w:i/>
          <w:sz w:val="24"/>
          <w:szCs w:val="24"/>
          <w:lang w:val="es-PY"/>
        </w:rPr>
        <w:t xml:space="preserve">rontera </w:t>
      </w:r>
      <w:r w:rsidRPr="001346E1">
        <w:rPr>
          <w:rFonts w:cs="Calibri"/>
          <w:b/>
          <w:i/>
          <w:sz w:val="24"/>
          <w:szCs w:val="24"/>
          <w:lang w:val="es-PY"/>
        </w:rPr>
        <w:t>A</w:t>
      </w:r>
      <w:r w:rsidRPr="001346E1">
        <w:rPr>
          <w:rFonts w:cs="Calibri"/>
          <w:b/>
          <w:i/>
          <w:sz w:val="24"/>
          <w:szCs w:val="24"/>
          <w:lang w:val="es-PY"/>
        </w:rPr>
        <w:t xml:space="preserve">grícola del </w:t>
      </w:r>
      <w:r w:rsidRPr="001346E1">
        <w:rPr>
          <w:rFonts w:cs="Calibri"/>
          <w:b/>
          <w:i/>
          <w:sz w:val="24"/>
          <w:szCs w:val="24"/>
          <w:lang w:val="es-PY"/>
        </w:rPr>
        <w:t>A</w:t>
      </w:r>
      <w:r w:rsidRPr="001346E1">
        <w:rPr>
          <w:rFonts w:cs="Calibri"/>
          <w:b/>
          <w:i/>
          <w:sz w:val="24"/>
          <w:szCs w:val="24"/>
          <w:lang w:val="es-PY"/>
        </w:rPr>
        <w:t>ño 2005 a 2012</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86"/>
        <w:gridCol w:w="1350"/>
        <w:gridCol w:w="1510"/>
        <w:gridCol w:w="1236"/>
      </w:tblGrid>
      <w:tr w:rsidR="00BE1F15" w:rsidRPr="004A1A49" w:rsidTr="001346E1">
        <w:tblPrEx>
          <w:tblCellMar>
            <w:top w:w="0" w:type="dxa"/>
            <w:bottom w:w="0" w:type="dxa"/>
          </w:tblCellMar>
        </w:tblPrEx>
        <w:tc>
          <w:tcPr>
            <w:tcW w:w="3686" w:type="dxa"/>
            <w:shd w:val="clear" w:color="auto" w:fill="215868"/>
          </w:tcPr>
          <w:p w:rsidR="000A4486" w:rsidRPr="001346E1" w:rsidRDefault="00512F53" w:rsidP="00BE1F15">
            <w:pPr>
              <w:widowControl w:val="0"/>
              <w:autoSpaceDE w:val="0"/>
              <w:autoSpaceDN w:val="0"/>
              <w:adjustRightInd w:val="0"/>
              <w:jc w:val="center"/>
              <w:rPr>
                <w:rFonts w:cs="Calibri"/>
                <w:b/>
                <w:color w:val="FFFFFF"/>
                <w:sz w:val="24"/>
                <w:szCs w:val="24"/>
                <w:lang w:val="es-PY"/>
              </w:rPr>
            </w:pPr>
            <w:r w:rsidRPr="001346E1">
              <w:rPr>
                <w:rFonts w:cs="Calibri"/>
                <w:b/>
                <w:color w:val="FFFFFF"/>
                <w:sz w:val="24"/>
                <w:szCs w:val="24"/>
                <w:lang w:val="es-PY"/>
              </w:rPr>
              <w:t>Tipo de agricultura</w:t>
            </w:r>
          </w:p>
        </w:tc>
        <w:tc>
          <w:tcPr>
            <w:tcW w:w="1350" w:type="dxa"/>
            <w:shd w:val="clear" w:color="auto" w:fill="215868"/>
          </w:tcPr>
          <w:p w:rsidR="000A4486" w:rsidRPr="001346E1" w:rsidRDefault="00512F53" w:rsidP="00BE1F15">
            <w:pPr>
              <w:widowControl w:val="0"/>
              <w:autoSpaceDE w:val="0"/>
              <w:autoSpaceDN w:val="0"/>
              <w:adjustRightInd w:val="0"/>
              <w:jc w:val="center"/>
              <w:rPr>
                <w:rFonts w:cs="Calibri"/>
                <w:b/>
                <w:color w:val="FFFFFF"/>
                <w:sz w:val="24"/>
                <w:szCs w:val="24"/>
                <w:lang w:val="es-PY"/>
              </w:rPr>
            </w:pPr>
            <w:r w:rsidRPr="001346E1">
              <w:rPr>
                <w:rFonts w:cs="Calibri"/>
                <w:b/>
                <w:color w:val="FFFFFF"/>
                <w:sz w:val="24"/>
                <w:szCs w:val="24"/>
                <w:lang w:val="es-PY"/>
              </w:rPr>
              <w:t>Año 2005</w:t>
            </w:r>
          </w:p>
        </w:tc>
        <w:tc>
          <w:tcPr>
            <w:tcW w:w="1510" w:type="dxa"/>
            <w:shd w:val="clear" w:color="auto" w:fill="215868"/>
          </w:tcPr>
          <w:p w:rsidR="000A4486" w:rsidRPr="001346E1" w:rsidRDefault="00512F53" w:rsidP="00BE1F15">
            <w:pPr>
              <w:widowControl w:val="0"/>
              <w:autoSpaceDE w:val="0"/>
              <w:autoSpaceDN w:val="0"/>
              <w:adjustRightInd w:val="0"/>
              <w:jc w:val="center"/>
              <w:rPr>
                <w:rFonts w:cs="Calibri"/>
                <w:b/>
                <w:color w:val="FFFFFF"/>
                <w:sz w:val="24"/>
                <w:szCs w:val="24"/>
                <w:lang w:val="es-PY"/>
              </w:rPr>
            </w:pPr>
            <w:r w:rsidRPr="001346E1">
              <w:rPr>
                <w:rFonts w:cs="Calibri"/>
                <w:b/>
                <w:color w:val="FFFFFF"/>
                <w:sz w:val="24"/>
                <w:szCs w:val="24"/>
                <w:lang w:val="es-PY"/>
              </w:rPr>
              <w:t>Año 2012</w:t>
            </w:r>
          </w:p>
        </w:tc>
        <w:tc>
          <w:tcPr>
            <w:tcW w:w="1236" w:type="dxa"/>
            <w:shd w:val="clear" w:color="auto" w:fill="215868"/>
          </w:tcPr>
          <w:p w:rsidR="000A4486" w:rsidRPr="001346E1" w:rsidRDefault="00512F53" w:rsidP="00BE1F15">
            <w:pPr>
              <w:widowControl w:val="0"/>
              <w:autoSpaceDE w:val="0"/>
              <w:autoSpaceDN w:val="0"/>
              <w:adjustRightInd w:val="0"/>
              <w:jc w:val="center"/>
              <w:rPr>
                <w:rFonts w:cs="Calibri"/>
                <w:b/>
                <w:color w:val="FFFFFF"/>
                <w:sz w:val="24"/>
                <w:szCs w:val="24"/>
                <w:lang w:val="es-PY"/>
              </w:rPr>
            </w:pPr>
            <w:r w:rsidRPr="001346E1">
              <w:rPr>
                <w:rFonts w:cs="Calibri"/>
                <w:b/>
                <w:color w:val="FFFFFF"/>
                <w:sz w:val="24"/>
                <w:szCs w:val="24"/>
                <w:lang w:val="es-PY"/>
              </w:rPr>
              <w:t>Diferencia</w:t>
            </w:r>
          </w:p>
        </w:tc>
      </w:tr>
      <w:tr w:rsidR="000A4486" w:rsidRPr="004A1A49" w:rsidTr="00100EDC">
        <w:tblPrEx>
          <w:tblCellMar>
            <w:top w:w="0" w:type="dxa"/>
            <w:bottom w:w="0" w:type="dxa"/>
          </w:tblCellMar>
        </w:tblPrEx>
        <w:tc>
          <w:tcPr>
            <w:tcW w:w="3686" w:type="dxa"/>
          </w:tcPr>
          <w:p w:rsidR="000A4486" w:rsidRPr="001346E1" w:rsidRDefault="00512F53" w:rsidP="00100EDC">
            <w:pPr>
              <w:widowControl w:val="0"/>
              <w:autoSpaceDE w:val="0"/>
              <w:autoSpaceDN w:val="0"/>
              <w:adjustRightInd w:val="0"/>
              <w:rPr>
                <w:rFonts w:cs="Calibri"/>
                <w:sz w:val="24"/>
                <w:szCs w:val="24"/>
                <w:lang w:val="es-PY"/>
              </w:rPr>
            </w:pPr>
            <w:r w:rsidRPr="001346E1">
              <w:rPr>
                <w:rFonts w:cs="Calibri"/>
                <w:sz w:val="24"/>
                <w:szCs w:val="24"/>
                <w:lang w:val="es-PY"/>
              </w:rPr>
              <w:t>Extensiva (mecanizada)</w:t>
            </w:r>
          </w:p>
        </w:tc>
        <w:tc>
          <w:tcPr>
            <w:tcW w:w="1350" w:type="dxa"/>
            <w:vMerge w:val="restart"/>
          </w:tcPr>
          <w:p w:rsidR="000A4486" w:rsidRPr="001346E1" w:rsidRDefault="00512F53" w:rsidP="00F65C30">
            <w:pPr>
              <w:widowControl w:val="0"/>
              <w:autoSpaceDE w:val="0"/>
              <w:autoSpaceDN w:val="0"/>
              <w:adjustRightInd w:val="0"/>
              <w:jc w:val="right"/>
              <w:rPr>
                <w:rFonts w:cs="Calibri"/>
                <w:sz w:val="24"/>
                <w:szCs w:val="24"/>
                <w:lang w:val="es-PY"/>
              </w:rPr>
            </w:pPr>
            <w:r w:rsidRPr="001346E1">
              <w:rPr>
                <w:rFonts w:cs="Calibri"/>
                <w:sz w:val="24"/>
                <w:szCs w:val="24"/>
                <w:lang w:val="es-PY"/>
              </w:rPr>
              <w:t>263.777 ha</w:t>
            </w:r>
          </w:p>
        </w:tc>
        <w:tc>
          <w:tcPr>
            <w:tcW w:w="1510" w:type="dxa"/>
          </w:tcPr>
          <w:p w:rsidR="000A4486" w:rsidRPr="001346E1" w:rsidRDefault="00512F53" w:rsidP="00F65C30">
            <w:pPr>
              <w:widowControl w:val="0"/>
              <w:autoSpaceDE w:val="0"/>
              <w:autoSpaceDN w:val="0"/>
              <w:adjustRightInd w:val="0"/>
              <w:jc w:val="right"/>
              <w:rPr>
                <w:rFonts w:cs="Calibri"/>
                <w:sz w:val="24"/>
                <w:szCs w:val="24"/>
                <w:lang w:val="es-PY"/>
              </w:rPr>
            </w:pPr>
            <w:r w:rsidRPr="001346E1">
              <w:rPr>
                <w:rFonts w:cs="Calibri"/>
                <w:sz w:val="24"/>
                <w:szCs w:val="24"/>
                <w:lang w:val="es-PY"/>
              </w:rPr>
              <w:t>129.100 ha</w:t>
            </w:r>
          </w:p>
        </w:tc>
        <w:tc>
          <w:tcPr>
            <w:tcW w:w="1236" w:type="dxa"/>
          </w:tcPr>
          <w:p w:rsidR="000A4486" w:rsidRPr="001346E1" w:rsidRDefault="00512F53" w:rsidP="00F65C30">
            <w:pPr>
              <w:widowControl w:val="0"/>
              <w:autoSpaceDE w:val="0"/>
              <w:autoSpaceDN w:val="0"/>
              <w:adjustRightInd w:val="0"/>
              <w:jc w:val="right"/>
              <w:rPr>
                <w:rFonts w:cs="Calibri"/>
                <w:sz w:val="24"/>
                <w:szCs w:val="24"/>
                <w:lang w:val="es-PY"/>
              </w:rPr>
            </w:pPr>
          </w:p>
        </w:tc>
      </w:tr>
      <w:tr w:rsidR="000A4486" w:rsidRPr="004A1A49" w:rsidTr="00100EDC">
        <w:tblPrEx>
          <w:tblCellMar>
            <w:top w:w="0" w:type="dxa"/>
            <w:bottom w:w="0" w:type="dxa"/>
          </w:tblCellMar>
        </w:tblPrEx>
        <w:tc>
          <w:tcPr>
            <w:tcW w:w="3686" w:type="dxa"/>
          </w:tcPr>
          <w:p w:rsidR="000A4486" w:rsidRPr="001346E1" w:rsidRDefault="00512F53" w:rsidP="00100EDC">
            <w:pPr>
              <w:widowControl w:val="0"/>
              <w:autoSpaceDE w:val="0"/>
              <w:autoSpaceDN w:val="0"/>
              <w:adjustRightInd w:val="0"/>
              <w:rPr>
                <w:rFonts w:cs="Calibri"/>
                <w:sz w:val="24"/>
                <w:szCs w:val="24"/>
                <w:lang w:val="es-PY"/>
              </w:rPr>
            </w:pPr>
            <w:r w:rsidRPr="001346E1">
              <w:rPr>
                <w:rFonts w:cs="Calibri"/>
                <w:sz w:val="24"/>
                <w:szCs w:val="24"/>
                <w:lang w:val="es-PY"/>
              </w:rPr>
              <w:t>Intensiva (no mecanizada)</w:t>
            </w:r>
          </w:p>
        </w:tc>
        <w:tc>
          <w:tcPr>
            <w:tcW w:w="1350" w:type="dxa"/>
            <w:vMerge/>
          </w:tcPr>
          <w:p w:rsidR="000A4486" w:rsidRPr="001346E1" w:rsidRDefault="00512F53" w:rsidP="00F65C30">
            <w:pPr>
              <w:widowControl w:val="0"/>
              <w:autoSpaceDE w:val="0"/>
              <w:autoSpaceDN w:val="0"/>
              <w:adjustRightInd w:val="0"/>
              <w:jc w:val="right"/>
              <w:rPr>
                <w:rFonts w:cs="Calibri"/>
                <w:sz w:val="24"/>
                <w:szCs w:val="24"/>
                <w:lang w:val="es-PY"/>
              </w:rPr>
            </w:pPr>
          </w:p>
        </w:tc>
        <w:tc>
          <w:tcPr>
            <w:tcW w:w="1510" w:type="dxa"/>
          </w:tcPr>
          <w:p w:rsidR="000A4486" w:rsidRPr="001346E1" w:rsidRDefault="00512F53" w:rsidP="00F65C30">
            <w:pPr>
              <w:widowControl w:val="0"/>
              <w:autoSpaceDE w:val="0"/>
              <w:autoSpaceDN w:val="0"/>
              <w:adjustRightInd w:val="0"/>
              <w:jc w:val="right"/>
              <w:rPr>
                <w:rFonts w:cs="Calibri"/>
                <w:sz w:val="24"/>
                <w:szCs w:val="24"/>
                <w:lang w:val="es-PY"/>
              </w:rPr>
            </w:pPr>
            <w:r w:rsidRPr="001346E1">
              <w:rPr>
                <w:rFonts w:cs="Calibri"/>
                <w:sz w:val="24"/>
                <w:szCs w:val="24"/>
                <w:lang w:val="es-PY"/>
              </w:rPr>
              <w:t>146.788 ha</w:t>
            </w:r>
          </w:p>
        </w:tc>
        <w:tc>
          <w:tcPr>
            <w:tcW w:w="1236" w:type="dxa"/>
          </w:tcPr>
          <w:p w:rsidR="000A4486" w:rsidRPr="001346E1" w:rsidRDefault="00512F53" w:rsidP="00F65C30">
            <w:pPr>
              <w:widowControl w:val="0"/>
              <w:autoSpaceDE w:val="0"/>
              <w:autoSpaceDN w:val="0"/>
              <w:adjustRightInd w:val="0"/>
              <w:jc w:val="right"/>
              <w:rPr>
                <w:rFonts w:cs="Calibri"/>
                <w:sz w:val="24"/>
                <w:szCs w:val="24"/>
                <w:lang w:val="es-PY"/>
              </w:rPr>
            </w:pPr>
          </w:p>
        </w:tc>
      </w:tr>
      <w:tr w:rsidR="000A4486" w:rsidRPr="004A1A49" w:rsidTr="00100EDC">
        <w:tblPrEx>
          <w:tblCellMar>
            <w:top w:w="0" w:type="dxa"/>
            <w:bottom w:w="0" w:type="dxa"/>
          </w:tblCellMar>
        </w:tblPrEx>
        <w:tc>
          <w:tcPr>
            <w:tcW w:w="3686" w:type="dxa"/>
          </w:tcPr>
          <w:p w:rsidR="000A4486" w:rsidRPr="001346E1" w:rsidRDefault="00512F53" w:rsidP="00100EDC">
            <w:pPr>
              <w:widowControl w:val="0"/>
              <w:autoSpaceDE w:val="0"/>
              <w:autoSpaceDN w:val="0"/>
              <w:adjustRightInd w:val="0"/>
              <w:rPr>
                <w:rFonts w:cs="Calibri"/>
                <w:b/>
                <w:sz w:val="24"/>
                <w:szCs w:val="24"/>
                <w:lang w:val="es-PY"/>
              </w:rPr>
            </w:pPr>
            <w:r w:rsidRPr="001346E1">
              <w:rPr>
                <w:rFonts w:cs="Calibri"/>
                <w:b/>
                <w:sz w:val="24"/>
                <w:szCs w:val="24"/>
                <w:lang w:val="es-PY"/>
              </w:rPr>
              <w:t>Total agricultura:</w:t>
            </w:r>
          </w:p>
        </w:tc>
        <w:tc>
          <w:tcPr>
            <w:tcW w:w="1350" w:type="dxa"/>
          </w:tcPr>
          <w:p w:rsidR="000A4486" w:rsidRPr="001346E1" w:rsidRDefault="00512F53" w:rsidP="00F65C30">
            <w:pPr>
              <w:widowControl w:val="0"/>
              <w:autoSpaceDE w:val="0"/>
              <w:autoSpaceDN w:val="0"/>
              <w:adjustRightInd w:val="0"/>
              <w:jc w:val="right"/>
              <w:rPr>
                <w:rFonts w:cs="Calibri"/>
                <w:b/>
                <w:sz w:val="24"/>
                <w:szCs w:val="24"/>
                <w:lang w:val="es-PY"/>
              </w:rPr>
            </w:pPr>
            <w:r w:rsidRPr="001346E1">
              <w:rPr>
                <w:rFonts w:cs="Calibri"/>
                <w:b/>
                <w:sz w:val="24"/>
                <w:szCs w:val="24"/>
                <w:lang w:val="es-PY"/>
              </w:rPr>
              <w:t>263.777 ha</w:t>
            </w:r>
          </w:p>
        </w:tc>
        <w:tc>
          <w:tcPr>
            <w:tcW w:w="1510" w:type="dxa"/>
          </w:tcPr>
          <w:p w:rsidR="000A4486" w:rsidRPr="001346E1" w:rsidRDefault="00512F53" w:rsidP="00F65C30">
            <w:pPr>
              <w:widowControl w:val="0"/>
              <w:autoSpaceDE w:val="0"/>
              <w:autoSpaceDN w:val="0"/>
              <w:adjustRightInd w:val="0"/>
              <w:jc w:val="right"/>
              <w:rPr>
                <w:rFonts w:cs="Calibri"/>
                <w:b/>
                <w:sz w:val="24"/>
                <w:szCs w:val="24"/>
                <w:lang w:val="es-PY"/>
              </w:rPr>
            </w:pPr>
            <w:r w:rsidRPr="001346E1">
              <w:rPr>
                <w:rFonts w:cs="Calibri"/>
                <w:b/>
                <w:sz w:val="24"/>
                <w:szCs w:val="24"/>
                <w:lang w:val="es-PY"/>
              </w:rPr>
              <w:t>275.888 ha</w:t>
            </w:r>
          </w:p>
        </w:tc>
        <w:tc>
          <w:tcPr>
            <w:tcW w:w="1236" w:type="dxa"/>
          </w:tcPr>
          <w:p w:rsidR="000A4486" w:rsidRPr="001346E1" w:rsidRDefault="00512F53" w:rsidP="00F65C30">
            <w:pPr>
              <w:widowControl w:val="0"/>
              <w:autoSpaceDE w:val="0"/>
              <w:autoSpaceDN w:val="0"/>
              <w:adjustRightInd w:val="0"/>
              <w:jc w:val="right"/>
              <w:rPr>
                <w:rFonts w:cs="Calibri"/>
                <w:b/>
                <w:sz w:val="24"/>
                <w:szCs w:val="24"/>
                <w:lang w:val="es-PY"/>
              </w:rPr>
            </w:pPr>
            <w:r w:rsidRPr="001346E1">
              <w:rPr>
                <w:rFonts w:cs="Calibri"/>
                <w:b/>
                <w:sz w:val="24"/>
                <w:szCs w:val="24"/>
                <w:lang w:val="es-PY"/>
              </w:rPr>
              <w:t>12.111</w:t>
            </w:r>
          </w:p>
        </w:tc>
      </w:tr>
      <w:tr w:rsidR="000A4486" w:rsidRPr="004A1A49" w:rsidTr="00100EDC">
        <w:tblPrEx>
          <w:tblCellMar>
            <w:top w:w="0" w:type="dxa"/>
            <w:bottom w:w="0" w:type="dxa"/>
          </w:tblCellMar>
        </w:tblPrEx>
        <w:tc>
          <w:tcPr>
            <w:tcW w:w="3686" w:type="dxa"/>
          </w:tcPr>
          <w:p w:rsidR="000A4486" w:rsidRPr="001346E1" w:rsidRDefault="00512F53" w:rsidP="00100EDC">
            <w:pPr>
              <w:widowControl w:val="0"/>
              <w:autoSpaceDE w:val="0"/>
              <w:autoSpaceDN w:val="0"/>
              <w:adjustRightInd w:val="0"/>
              <w:rPr>
                <w:rFonts w:cs="Calibri"/>
                <w:sz w:val="24"/>
                <w:szCs w:val="24"/>
                <w:lang w:val="es-PY"/>
              </w:rPr>
            </w:pPr>
            <w:r w:rsidRPr="001346E1">
              <w:rPr>
                <w:rFonts w:cs="Calibri"/>
                <w:b/>
                <w:sz w:val="24"/>
                <w:szCs w:val="24"/>
                <w:lang w:val="es-PY"/>
              </w:rPr>
              <w:t>%</w:t>
            </w:r>
            <w:r w:rsidRPr="001346E1">
              <w:rPr>
                <w:rFonts w:cs="Calibri"/>
                <w:sz w:val="24"/>
                <w:szCs w:val="24"/>
                <w:lang w:val="es-PY"/>
              </w:rPr>
              <w:t xml:space="preserve"> de avance de la frontera agrícola</w:t>
            </w:r>
          </w:p>
        </w:tc>
        <w:tc>
          <w:tcPr>
            <w:tcW w:w="4096" w:type="dxa"/>
            <w:gridSpan w:val="3"/>
          </w:tcPr>
          <w:p w:rsidR="000A4486" w:rsidRPr="001346E1" w:rsidRDefault="00512F53" w:rsidP="00F65C30">
            <w:pPr>
              <w:widowControl w:val="0"/>
              <w:autoSpaceDE w:val="0"/>
              <w:autoSpaceDN w:val="0"/>
              <w:adjustRightInd w:val="0"/>
              <w:jc w:val="right"/>
              <w:rPr>
                <w:rFonts w:cs="Calibri"/>
                <w:b/>
                <w:sz w:val="24"/>
                <w:szCs w:val="24"/>
                <w:lang w:val="es-PY"/>
              </w:rPr>
            </w:pPr>
            <w:r w:rsidRPr="001346E1">
              <w:rPr>
                <w:rFonts w:cs="Calibri"/>
                <w:b/>
                <w:sz w:val="24"/>
                <w:szCs w:val="24"/>
                <w:lang w:val="es-PY"/>
              </w:rPr>
              <w:t>7,4</w:t>
            </w:r>
          </w:p>
        </w:tc>
      </w:tr>
    </w:tbl>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 xml:space="preserve">Como se puede observar </w:t>
      </w:r>
      <w:r w:rsidRPr="001346E1">
        <w:rPr>
          <w:rFonts w:cs="Calibri"/>
          <w:sz w:val="24"/>
          <w:szCs w:val="24"/>
          <w:lang w:val="es-PY"/>
        </w:rPr>
        <w:t xml:space="preserve">en </w:t>
      </w:r>
      <w:r w:rsidRPr="001346E1">
        <w:rPr>
          <w:rFonts w:cs="Calibri"/>
          <w:sz w:val="24"/>
          <w:szCs w:val="24"/>
          <w:lang w:val="es-PY"/>
        </w:rPr>
        <w:t xml:space="preserve">el </w:t>
      </w:r>
      <w:r w:rsidRPr="001346E1">
        <w:rPr>
          <w:rFonts w:cs="Calibri"/>
          <w:sz w:val="24"/>
          <w:szCs w:val="24"/>
          <w:lang w:val="es-PY"/>
        </w:rPr>
        <w:t>C</w:t>
      </w:r>
      <w:r w:rsidRPr="001346E1">
        <w:rPr>
          <w:rFonts w:cs="Calibri"/>
          <w:sz w:val="24"/>
          <w:szCs w:val="24"/>
          <w:lang w:val="es-PY"/>
        </w:rPr>
        <w:t xml:space="preserve">uadro </w:t>
      </w:r>
      <w:r w:rsidRPr="001346E1">
        <w:rPr>
          <w:rFonts w:cs="Calibri"/>
          <w:sz w:val="24"/>
          <w:szCs w:val="24"/>
          <w:lang w:val="es-PY"/>
        </w:rPr>
        <w:t>anterior</w:t>
      </w:r>
      <w:r w:rsidRPr="001346E1">
        <w:rPr>
          <w:rFonts w:cs="Calibri"/>
          <w:sz w:val="24"/>
          <w:szCs w:val="24"/>
          <w:lang w:val="es-PY"/>
        </w:rPr>
        <w:t xml:space="preserve">, la superficie dedicada a la agricultura era de 263.777 ha mientras en el año 2012 se incremento unos 12.111 ha, lo que representa el 7,4%. </w:t>
      </w:r>
      <w:r w:rsidRPr="001346E1">
        <w:rPr>
          <w:rFonts w:cs="Calibri"/>
          <w:sz w:val="24"/>
          <w:szCs w:val="24"/>
          <w:lang w:val="es-PY"/>
        </w:rPr>
        <w:t>P</w:t>
      </w:r>
      <w:r w:rsidRPr="001346E1">
        <w:rPr>
          <w:rFonts w:cs="Calibri"/>
          <w:sz w:val="24"/>
          <w:szCs w:val="24"/>
          <w:lang w:val="es-PY"/>
        </w:rPr>
        <w:t>or otro lado se observa que</w:t>
      </w:r>
      <w:r w:rsidRPr="001346E1">
        <w:rPr>
          <w:rFonts w:cs="Calibri"/>
          <w:sz w:val="24"/>
          <w:szCs w:val="24"/>
          <w:lang w:val="es-PY"/>
        </w:rPr>
        <w:t xml:space="preserve"> la agricultura tecnificada o la mecanizada presenta una superficie menor que la agricultura no mecanizada o la agricultura familiar minifundiaria a razón de 17.688 ha en el año 2012.</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 xml:space="preserve">Haciendo comparación de los </w:t>
      </w:r>
      <w:r w:rsidRPr="001346E1">
        <w:rPr>
          <w:rFonts w:cs="Calibri"/>
          <w:sz w:val="24"/>
          <w:szCs w:val="24"/>
          <w:lang w:val="es-PY"/>
        </w:rPr>
        <w:t>C</w:t>
      </w:r>
      <w:r w:rsidRPr="001346E1">
        <w:rPr>
          <w:rFonts w:cs="Calibri"/>
          <w:sz w:val="24"/>
          <w:szCs w:val="24"/>
          <w:lang w:val="es-PY"/>
        </w:rPr>
        <w:t>uadro</w:t>
      </w:r>
      <w:r w:rsidRPr="001346E1">
        <w:rPr>
          <w:rFonts w:cs="Calibri"/>
          <w:sz w:val="24"/>
          <w:szCs w:val="24"/>
          <w:lang w:val="es-PY"/>
        </w:rPr>
        <w:t xml:space="preserve">s </w:t>
      </w:r>
      <w:r w:rsidRPr="001346E1">
        <w:rPr>
          <w:rFonts w:cs="Calibri"/>
          <w:sz w:val="24"/>
          <w:szCs w:val="24"/>
          <w:lang w:val="es-PY"/>
        </w:rPr>
        <w:t xml:space="preserve">N° </w:t>
      </w:r>
      <w:r w:rsidRPr="001346E1">
        <w:rPr>
          <w:rFonts w:cs="Calibri"/>
          <w:sz w:val="24"/>
          <w:szCs w:val="24"/>
          <w:lang w:val="es-PY"/>
        </w:rPr>
        <w:t>4 y 5</w:t>
      </w:r>
      <w:r w:rsidRPr="001346E1">
        <w:rPr>
          <w:rFonts w:cs="Calibri"/>
          <w:sz w:val="24"/>
          <w:szCs w:val="24"/>
          <w:lang w:val="es-PY"/>
        </w:rPr>
        <w:t>, se puede acotar que el ava</w:t>
      </w:r>
      <w:r w:rsidRPr="001346E1">
        <w:rPr>
          <w:rFonts w:cs="Calibri"/>
          <w:sz w:val="24"/>
          <w:szCs w:val="24"/>
          <w:lang w:val="es-PY"/>
        </w:rPr>
        <w:t>nce de la frontera agrícola no se realiza exclusivamente en áreas de deforestación sino en áreas más frágiles.</w:t>
      </w:r>
    </w:p>
    <w:p w:rsidR="00DE26F8" w:rsidRPr="001346E1" w:rsidRDefault="00512F53" w:rsidP="00BE1F15">
      <w:pPr>
        <w:spacing w:before="120" w:after="120" w:line="240" w:lineRule="auto"/>
        <w:jc w:val="both"/>
        <w:rPr>
          <w:rFonts w:cs="Calibri"/>
          <w:sz w:val="24"/>
          <w:szCs w:val="24"/>
          <w:lang w:val="es-PY"/>
        </w:rPr>
      </w:pPr>
    </w:p>
    <w:p w:rsidR="00525B92" w:rsidRPr="001346E1" w:rsidRDefault="00512F53" w:rsidP="00525B92">
      <w:pPr>
        <w:numPr>
          <w:ilvl w:val="0"/>
          <w:numId w:val="5"/>
        </w:numPr>
        <w:spacing w:before="120" w:after="120" w:line="240" w:lineRule="auto"/>
        <w:ind w:left="426" w:hanging="426"/>
        <w:jc w:val="both"/>
        <w:rPr>
          <w:rFonts w:cs="Calibri"/>
          <w:b/>
          <w:sz w:val="24"/>
          <w:szCs w:val="24"/>
          <w:lang w:val="es-PY"/>
        </w:rPr>
      </w:pPr>
      <w:r w:rsidRPr="001346E1">
        <w:rPr>
          <w:rFonts w:cs="Calibri"/>
          <w:b/>
          <w:sz w:val="24"/>
          <w:szCs w:val="24"/>
          <w:lang w:val="es-PY"/>
        </w:rPr>
        <w:t xml:space="preserve">Causas de la deforestación </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 xml:space="preserve">En la actualidad los bosques sufren la presión de la expansión de la frontera agrícola y ganadera, que frecuentemente son sometidos a un proceso de degradación hasta ser irreparable, con </w:t>
      </w:r>
      <w:r w:rsidRPr="001346E1">
        <w:rPr>
          <w:rFonts w:cs="Calibri"/>
          <w:sz w:val="24"/>
          <w:szCs w:val="24"/>
          <w:lang w:val="es-PY"/>
        </w:rPr>
        <w:t xml:space="preserve">lo cual </w:t>
      </w:r>
      <w:r w:rsidRPr="001346E1">
        <w:rPr>
          <w:rFonts w:cs="Calibri"/>
          <w:sz w:val="24"/>
          <w:szCs w:val="24"/>
          <w:lang w:val="es-PY"/>
        </w:rPr>
        <w:t>también se pierde su capacidad como reguladores del medio amb</w:t>
      </w:r>
      <w:r w:rsidRPr="001346E1">
        <w:rPr>
          <w:rFonts w:cs="Calibri"/>
          <w:sz w:val="24"/>
          <w:szCs w:val="24"/>
          <w:lang w:val="es-PY"/>
        </w:rPr>
        <w:t xml:space="preserve">iente, provocando un aumento de riesgos de erosión ya sea hídrica o eólica, de esta forma se reduce la fertilidad y por ende la productividad. </w:t>
      </w:r>
    </w:p>
    <w:p w:rsidR="00E40FFE"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Una de las causas de la deforestación es el aumento de la frontera agrícola, debido a los buenos precios del gra</w:t>
      </w:r>
      <w:r w:rsidRPr="001346E1">
        <w:rPr>
          <w:rFonts w:cs="Calibri"/>
          <w:sz w:val="24"/>
          <w:szCs w:val="24"/>
          <w:lang w:val="es-PY"/>
        </w:rPr>
        <w:t xml:space="preserve">no de soja, maíz y otros rubros. </w:t>
      </w:r>
      <w:r w:rsidRPr="001346E1">
        <w:rPr>
          <w:rFonts w:cs="Calibri"/>
          <w:sz w:val="24"/>
          <w:szCs w:val="24"/>
          <w:lang w:val="es-PY"/>
        </w:rPr>
        <w:t xml:space="preserve">Otra causa guarda relación a </w:t>
      </w:r>
      <w:r w:rsidRPr="001346E1">
        <w:rPr>
          <w:rFonts w:cs="Calibri"/>
          <w:sz w:val="24"/>
          <w:szCs w:val="24"/>
          <w:lang w:val="es-PY"/>
        </w:rPr>
        <w:t>la falta de tecnología que existe entre los pequeños productores, para mantener la fertilidad y menos por mejorarla</w:t>
      </w:r>
      <w:r w:rsidRPr="001346E1">
        <w:rPr>
          <w:rFonts w:cs="Calibri"/>
          <w:sz w:val="24"/>
          <w:szCs w:val="24"/>
          <w:lang w:val="es-PY"/>
        </w:rPr>
        <w:t>.</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Según el cálculo realizado mediante técnica de interpretación digital</w:t>
      </w:r>
      <w:r w:rsidRPr="001346E1">
        <w:rPr>
          <w:rFonts w:cs="Calibri"/>
          <w:sz w:val="24"/>
          <w:szCs w:val="24"/>
          <w:lang w:val="es-PY"/>
        </w:rPr>
        <w:t>,</w:t>
      </w:r>
      <w:r w:rsidRPr="001346E1">
        <w:rPr>
          <w:rFonts w:cs="Calibri"/>
          <w:sz w:val="24"/>
          <w:szCs w:val="24"/>
          <w:lang w:val="es-PY"/>
        </w:rPr>
        <w:t xml:space="preserve"> correg</w:t>
      </w:r>
      <w:r w:rsidRPr="001346E1">
        <w:rPr>
          <w:rFonts w:cs="Calibri"/>
          <w:sz w:val="24"/>
          <w:szCs w:val="24"/>
          <w:lang w:val="es-PY"/>
        </w:rPr>
        <w:t xml:space="preserve">ida visualmente </w:t>
      </w:r>
      <w:r w:rsidRPr="001346E1">
        <w:rPr>
          <w:rFonts w:cs="Calibri"/>
          <w:sz w:val="24"/>
          <w:szCs w:val="24"/>
          <w:lang w:val="es-PY"/>
        </w:rPr>
        <w:t xml:space="preserve">sobre </w:t>
      </w:r>
      <w:r w:rsidRPr="001346E1">
        <w:rPr>
          <w:rFonts w:cs="Calibri"/>
          <w:sz w:val="24"/>
          <w:szCs w:val="24"/>
          <w:lang w:val="es-PY"/>
        </w:rPr>
        <w:t xml:space="preserve">imágenes de satélite del mes de setiembre del 2012 y comparando con </w:t>
      </w:r>
      <w:r w:rsidRPr="001346E1">
        <w:rPr>
          <w:rFonts w:cs="Calibri"/>
          <w:sz w:val="24"/>
          <w:szCs w:val="24"/>
          <w:lang w:val="es-PY"/>
        </w:rPr>
        <w:t>los cálculos</w:t>
      </w:r>
      <w:r w:rsidRPr="001346E1">
        <w:rPr>
          <w:rFonts w:cs="Calibri"/>
          <w:sz w:val="24"/>
          <w:szCs w:val="24"/>
          <w:lang w:val="es-PY"/>
        </w:rPr>
        <w:t xml:space="preserve"> realizado</w:t>
      </w:r>
      <w:r w:rsidRPr="001346E1">
        <w:rPr>
          <w:rFonts w:cs="Calibri"/>
          <w:sz w:val="24"/>
          <w:szCs w:val="24"/>
          <w:lang w:val="es-PY"/>
        </w:rPr>
        <w:t>s</w:t>
      </w:r>
      <w:r w:rsidRPr="001346E1">
        <w:rPr>
          <w:rFonts w:cs="Calibri"/>
          <w:sz w:val="24"/>
          <w:szCs w:val="24"/>
          <w:lang w:val="es-PY"/>
        </w:rPr>
        <w:t xml:space="preserve"> en el año 2006</w:t>
      </w:r>
      <w:r w:rsidRPr="001346E1">
        <w:rPr>
          <w:rFonts w:cs="Calibri"/>
          <w:sz w:val="24"/>
          <w:szCs w:val="24"/>
          <w:lang w:val="es-PY"/>
        </w:rPr>
        <w:t>, e</w:t>
      </w:r>
      <w:r w:rsidRPr="001346E1">
        <w:rPr>
          <w:rFonts w:cs="Calibri"/>
          <w:sz w:val="24"/>
          <w:szCs w:val="24"/>
          <w:lang w:val="es-PY"/>
        </w:rPr>
        <w:t xml:space="preserve">l área boscosa dentro del área de influencia del proyecto ha disminuido </w:t>
      </w:r>
      <w:r w:rsidRPr="001346E1">
        <w:rPr>
          <w:rFonts w:cs="Calibri"/>
          <w:sz w:val="24"/>
          <w:szCs w:val="24"/>
          <w:lang w:val="es-PY"/>
        </w:rPr>
        <w:t xml:space="preserve">en </w:t>
      </w:r>
      <w:r w:rsidRPr="001346E1">
        <w:rPr>
          <w:rFonts w:cs="Calibri"/>
          <w:sz w:val="24"/>
          <w:szCs w:val="24"/>
          <w:lang w:val="es-PY"/>
        </w:rPr>
        <w:t xml:space="preserve">un total de 1.390,3 ha. </w:t>
      </w:r>
    </w:p>
    <w:p w:rsidR="000A4486" w:rsidRPr="001346E1" w:rsidRDefault="00512F53" w:rsidP="00867B4C">
      <w:pPr>
        <w:jc w:val="center"/>
        <w:rPr>
          <w:rFonts w:cs="Calibri"/>
          <w:b/>
          <w:i/>
          <w:sz w:val="24"/>
          <w:szCs w:val="24"/>
          <w:u w:val="single"/>
          <w:lang w:val="es-PY"/>
        </w:rPr>
      </w:pPr>
      <w:r w:rsidRPr="001346E1">
        <w:rPr>
          <w:rFonts w:cs="Calibri"/>
          <w:b/>
          <w:i/>
          <w:sz w:val="24"/>
          <w:szCs w:val="24"/>
          <w:u w:val="single"/>
          <w:lang w:val="es-PY"/>
        </w:rPr>
        <w:t>Área de degradación de bo</w:t>
      </w:r>
      <w:r w:rsidRPr="001346E1">
        <w:rPr>
          <w:rFonts w:cs="Calibri"/>
          <w:b/>
          <w:i/>
          <w:sz w:val="24"/>
          <w:szCs w:val="24"/>
          <w:u w:val="single"/>
          <w:lang w:val="es-PY"/>
        </w:rPr>
        <w:t>sque</w:t>
      </w:r>
    </w:p>
    <w:p w:rsidR="000A4486" w:rsidRPr="001346E1" w:rsidRDefault="00512F53" w:rsidP="000A4486">
      <w:pPr>
        <w:ind w:left="1276"/>
        <w:jc w:val="center"/>
        <w:rPr>
          <w:rFonts w:cs="Calibri"/>
          <w:i/>
          <w:sz w:val="24"/>
          <w:szCs w:val="24"/>
          <w:lang w:val="es-PY"/>
        </w:rPr>
      </w:pPr>
      <w:r>
        <w:rPr>
          <w:rFonts w:cs="Calibri"/>
          <w:i/>
          <w:noProof/>
          <w:sz w:val="24"/>
          <w:szCs w:val="24"/>
        </w:rPr>
        <w:drawing>
          <wp:inline distT="0" distB="0" distL="0" distR="0">
            <wp:extent cx="5019675" cy="1933575"/>
            <wp:effectExtent l="19050" t="0" r="9525" b="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srcRect/>
                    <a:stretch>
                      <a:fillRect/>
                    </a:stretch>
                  </pic:blipFill>
                  <pic:spPr bwMode="auto">
                    <a:xfrm>
                      <a:off x="0" y="0"/>
                      <a:ext cx="5019675" cy="1933575"/>
                    </a:xfrm>
                    <a:prstGeom prst="rect">
                      <a:avLst/>
                    </a:prstGeom>
                    <a:noFill/>
                    <a:ln w="9525">
                      <a:noFill/>
                      <a:miter lim="800000"/>
                      <a:headEnd/>
                      <a:tailEnd/>
                    </a:ln>
                  </pic:spPr>
                </pic:pic>
              </a:graphicData>
            </a:graphic>
          </wp:inline>
        </w:drawing>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E</w:t>
      </w:r>
      <w:r w:rsidRPr="001346E1">
        <w:rPr>
          <w:rFonts w:cs="Calibri"/>
          <w:sz w:val="24"/>
          <w:szCs w:val="24"/>
          <w:lang w:val="es-PY"/>
        </w:rPr>
        <w:t xml:space="preserve">n lo que respecta a áreas deforestadas se puede observar grandes áreas (2.800 ha) de bosques nativos sometidos a procesos de deforestación </w:t>
      </w:r>
      <w:r w:rsidRPr="001346E1">
        <w:rPr>
          <w:rFonts w:cs="Calibri"/>
          <w:sz w:val="24"/>
          <w:szCs w:val="24"/>
          <w:lang w:val="es-PY"/>
        </w:rPr>
        <w:t xml:space="preserve"> y </w:t>
      </w:r>
      <w:r w:rsidRPr="001346E1">
        <w:rPr>
          <w:rFonts w:cs="Calibri"/>
          <w:sz w:val="24"/>
          <w:szCs w:val="24"/>
          <w:lang w:val="es-PY"/>
        </w:rPr>
        <w:t xml:space="preserve">como muestra la comparación de las imágenes presentadas entre los años 2005 – 2012 </w:t>
      </w:r>
      <w:r w:rsidRPr="001346E1">
        <w:rPr>
          <w:rFonts w:cs="Calibri"/>
          <w:sz w:val="24"/>
          <w:szCs w:val="24"/>
          <w:lang w:val="es-PY"/>
        </w:rPr>
        <w:t>presentadas</w:t>
      </w:r>
      <w:r w:rsidRPr="001346E1">
        <w:rPr>
          <w:rFonts w:cs="Calibri"/>
          <w:sz w:val="24"/>
          <w:szCs w:val="24"/>
          <w:lang w:val="es-PY"/>
        </w:rPr>
        <w:t>, este fenóm</w:t>
      </w:r>
      <w:r w:rsidRPr="001346E1">
        <w:rPr>
          <w:rFonts w:cs="Calibri"/>
          <w:sz w:val="24"/>
          <w:szCs w:val="24"/>
          <w:lang w:val="es-PY"/>
        </w:rPr>
        <w:t xml:space="preserve">eno ocurre ya sea en áreas de agricultura manual como en áreas mecanizadas. </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Por otro lado existen áreas que fueron utilizadas para la producción agropecuaria</w:t>
      </w:r>
      <w:r w:rsidRPr="001346E1">
        <w:rPr>
          <w:rFonts w:cs="Calibri"/>
          <w:sz w:val="24"/>
          <w:szCs w:val="24"/>
          <w:lang w:val="es-PY"/>
        </w:rPr>
        <w:t xml:space="preserve"> y que</w:t>
      </w:r>
      <w:r w:rsidRPr="001346E1">
        <w:rPr>
          <w:rFonts w:cs="Calibri"/>
          <w:sz w:val="24"/>
          <w:szCs w:val="24"/>
          <w:lang w:val="es-PY"/>
        </w:rPr>
        <w:t xml:space="preserve"> han experimentado recuperación, de manera que hoy cuentan con una cobertura boscosa reciente, </w:t>
      </w:r>
      <w:r w:rsidRPr="001346E1">
        <w:rPr>
          <w:rFonts w:cs="Calibri"/>
          <w:sz w:val="24"/>
          <w:szCs w:val="24"/>
          <w:lang w:val="es-PY"/>
        </w:rPr>
        <w:t>que puede</w:t>
      </w:r>
      <w:r w:rsidRPr="001346E1">
        <w:rPr>
          <w:rFonts w:cs="Calibri"/>
          <w:sz w:val="24"/>
          <w:szCs w:val="24"/>
          <w:lang w:val="es-PY"/>
        </w:rPr>
        <w:t xml:space="preserve"> ocurr</w:t>
      </w:r>
      <w:r w:rsidRPr="001346E1">
        <w:rPr>
          <w:rFonts w:cs="Calibri"/>
          <w:sz w:val="24"/>
          <w:szCs w:val="24"/>
          <w:lang w:val="es-PY"/>
        </w:rPr>
        <w:t>ir</w:t>
      </w:r>
      <w:r w:rsidRPr="001346E1">
        <w:rPr>
          <w:rFonts w:cs="Calibri"/>
          <w:sz w:val="24"/>
          <w:szCs w:val="24"/>
          <w:lang w:val="es-PY"/>
        </w:rPr>
        <w:t xml:space="preserve"> mediante el método de regeneración natural o mediante la reforestación.</w:t>
      </w:r>
    </w:p>
    <w:p w:rsidR="00E40FFE" w:rsidRPr="001346E1" w:rsidRDefault="00512F53" w:rsidP="00BE1F15">
      <w:pPr>
        <w:spacing w:before="120" w:after="120" w:line="240" w:lineRule="auto"/>
        <w:jc w:val="both"/>
        <w:rPr>
          <w:rFonts w:cs="Calibri"/>
          <w:sz w:val="24"/>
          <w:szCs w:val="24"/>
          <w:lang w:val="es-PY"/>
        </w:rPr>
      </w:pPr>
    </w:p>
    <w:p w:rsidR="00E40FFE" w:rsidRPr="001346E1" w:rsidRDefault="00512F53" w:rsidP="00BE1F15">
      <w:pPr>
        <w:spacing w:before="120" w:after="120" w:line="240" w:lineRule="auto"/>
        <w:jc w:val="both"/>
        <w:rPr>
          <w:rFonts w:cs="Calibri"/>
          <w:sz w:val="24"/>
          <w:szCs w:val="24"/>
          <w:lang w:val="es-PY"/>
        </w:rPr>
      </w:pPr>
    </w:p>
    <w:p w:rsidR="00E40FFE" w:rsidRPr="001346E1" w:rsidRDefault="00512F53" w:rsidP="00BE1F15">
      <w:pPr>
        <w:spacing w:before="120" w:after="120" w:line="240" w:lineRule="auto"/>
        <w:jc w:val="both"/>
        <w:rPr>
          <w:rFonts w:cs="Calibri"/>
          <w:sz w:val="24"/>
          <w:szCs w:val="24"/>
          <w:lang w:val="es-PY"/>
        </w:rPr>
      </w:pPr>
    </w:p>
    <w:p w:rsidR="00E40FFE" w:rsidRPr="001346E1" w:rsidRDefault="00512F53" w:rsidP="00BE1F15">
      <w:pPr>
        <w:spacing w:before="120" w:after="120" w:line="240" w:lineRule="auto"/>
        <w:jc w:val="both"/>
        <w:rPr>
          <w:rFonts w:cs="Calibri"/>
          <w:sz w:val="24"/>
          <w:szCs w:val="24"/>
          <w:lang w:val="es-PY"/>
        </w:rPr>
      </w:pPr>
    </w:p>
    <w:p w:rsidR="00DE26F8" w:rsidRPr="001346E1" w:rsidRDefault="00512F53" w:rsidP="00867B4C">
      <w:pPr>
        <w:jc w:val="center"/>
        <w:rPr>
          <w:rFonts w:cs="Calibri"/>
          <w:b/>
          <w:i/>
          <w:sz w:val="24"/>
          <w:szCs w:val="24"/>
          <w:u w:val="single"/>
          <w:lang w:val="es-PY"/>
        </w:rPr>
      </w:pPr>
    </w:p>
    <w:p w:rsidR="00DE26F8" w:rsidRPr="001346E1" w:rsidRDefault="00512F53" w:rsidP="00867B4C">
      <w:pPr>
        <w:jc w:val="center"/>
        <w:rPr>
          <w:rFonts w:cs="Calibri"/>
          <w:b/>
          <w:i/>
          <w:sz w:val="24"/>
          <w:szCs w:val="24"/>
          <w:u w:val="single"/>
          <w:lang w:val="es-PY"/>
        </w:rPr>
      </w:pPr>
    </w:p>
    <w:p w:rsidR="000A4486" w:rsidRPr="001346E1" w:rsidRDefault="00512F53" w:rsidP="00867B4C">
      <w:pPr>
        <w:jc w:val="center"/>
        <w:rPr>
          <w:rFonts w:cs="Calibri"/>
          <w:b/>
          <w:i/>
          <w:sz w:val="24"/>
          <w:szCs w:val="24"/>
          <w:u w:val="single"/>
          <w:lang w:val="es-PY"/>
        </w:rPr>
      </w:pPr>
      <w:r w:rsidRPr="001346E1">
        <w:rPr>
          <w:rFonts w:cs="Calibri"/>
          <w:b/>
          <w:i/>
          <w:sz w:val="24"/>
          <w:szCs w:val="24"/>
          <w:u w:val="single"/>
          <w:lang w:val="es-PY"/>
        </w:rPr>
        <w:t xml:space="preserve">Área de </w:t>
      </w:r>
      <w:r w:rsidRPr="001346E1">
        <w:rPr>
          <w:rFonts w:cs="Calibri"/>
          <w:b/>
          <w:i/>
          <w:sz w:val="24"/>
          <w:szCs w:val="24"/>
          <w:u w:val="single"/>
          <w:lang w:val="es-PY"/>
        </w:rPr>
        <w:t>R</w:t>
      </w:r>
      <w:r w:rsidRPr="001346E1">
        <w:rPr>
          <w:rFonts w:cs="Calibri"/>
          <w:b/>
          <w:i/>
          <w:sz w:val="24"/>
          <w:szCs w:val="24"/>
          <w:u w:val="single"/>
          <w:lang w:val="es-PY"/>
        </w:rPr>
        <w:t xml:space="preserve">ecuperación de </w:t>
      </w:r>
      <w:r w:rsidRPr="001346E1">
        <w:rPr>
          <w:rFonts w:cs="Calibri"/>
          <w:b/>
          <w:i/>
          <w:sz w:val="24"/>
          <w:szCs w:val="24"/>
          <w:u w:val="single"/>
          <w:lang w:val="es-PY"/>
        </w:rPr>
        <w:t>B</w:t>
      </w:r>
      <w:r w:rsidRPr="001346E1">
        <w:rPr>
          <w:rFonts w:cs="Calibri"/>
          <w:b/>
          <w:i/>
          <w:sz w:val="24"/>
          <w:szCs w:val="24"/>
          <w:u w:val="single"/>
          <w:lang w:val="es-PY"/>
        </w:rPr>
        <w:t>osque</w:t>
      </w:r>
    </w:p>
    <w:p w:rsidR="000A4486" w:rsidRPr="001346E1" w:rsidRDefault="00512F53" w:rsidP="0092555D">
      <w:pPr>
        <w:ind w:left="1440"/>
        <w:jc w:val="center"/>
        <w:rPr>
          <w:rFonts w:cs="Calibri"/>
          <w:sz w:val="24"/>
          <w:szCs w:val="24"/>
          <w:lang w:val="es-PY"/>
        </w:rPr>
      </w:pPr>
      <w:r>
        <w:rPr>
          <w:rFonts w:cs="Calibri"/>
          <w:noProof/>
          <w:sz w:val="24"/>
          <w:szCs w:val="24"/>
        </w:rPr>
        <w:drawing>
          <wp:inline distT="0" distB="0" distL="0" distR="0">
            <wp:extent cx="5105400" cy="2105025"/>
            <wp:effectExtent l="19050" t="0" r="0" b="0"/>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srcRect/>
                    <a:stretch>
                      <a:fillRect/>
                    </a:stretch>
                  </pic:blipFill>
                  <pic:spPr bwMode="auto">
                    <a:xfrm>
                      <a:off x="0" y="0"/>
                      <a:ext cx="5105400" cy="2105025"/>
                    </a:xfrm>
                    <a:prstGeom prst="rect">
                      <a:avLst/>
                    </a:prstGeom>
                    <a:noFill/>
                    <a:ln w="9525">
                      <a:noFill/>
                      <a:miter lim="800000"/>
                      <a:headEnd/>
                      <a:tailEnd/>
                    </a:ln>
                  </pic:spPr>
                </pic:pic>
              </a:graphicData>
            </a:graphic>
          </wp:inline>
        </w:drawing>
      </w:r>
    </w:p>
    <w:p w:rsidR="000A4486" w:rsidRDefault="00512F53" w:rsidP="00BE1F15">
      <w:pPr>
        <w:spacing w:before="120" w:after="120" w:line="240" w:lineRule="auto"/>
        <w:jc w:val="both"/>
        <w:rPr>
          <w:rFonts w:cs="Calibri"/>
          <w:sz w:val="24"/>
          <w:szCs w:val="24"/>
          <w:lang w:val="es-PY"/>
        </w:rPr>
      </w:pPr>
      <w:r w:rsidRPr="001346E1">
        <w:rPr>
          <w:rFonts w:cs="Calibri"/>
          <w:sz w:val="24"/>
          <w:szCs w:val="24"/>
          <w:lang w:val="es-PY"/>
        </w:rPr>
        <w:t>Estas imágenes demuestran las ár</w:t>
      </w:r>
      <w:r w:rsidRPr="001346E1">
        <w:rPr>
          <w:rFonts w:cs="Calibri"/>
          <w:sz w:val="24"/>
          <w:szCs w:val="24"/>
          <w:lang w:val="es-PY"/>
        </w:rPr>
        <w:t xml:space="preserve">eas de recuperación de bosques mediante el sistema de reforestación, </w:t>
      </w:r>
      <w:r w:rsidRPr="001346E1">
        <w:rPr>
          <w:rFonts w:cs="Calibri"/>
          <w:sz w:val="24"/>
          <w:szCs w:val="24"/>
          <w:lang w:val="es-PY"/>
        </w:rPr>
        <w:t xml:space="preserve">que están representadas por </w:t>
      </w:r>
      <w:r w:rsidRPr="001346E1">
        <w:rPr>
          <w:rFonts w:cs="Calibri"/>
          <w:sz w:val="24"/>
          <w:szCs w:val="24"/>
          <w:lang w:val="es-PY"/>
        </w:rPr>
        <w:t>las áreas verdes oscuras de la imagen del año 2012.</w:t>
      </w:r>
    </w:p>
    <w:p w:rsidR="000A4486" w:rsidRPr="001346E1" w:rsidRDefault="00512F53" w:rsidP="00B61100">
      <w:pPr>
        <w:numPr>
          <w:ilvl w:val="0"/>
          <w:numId w:val="5"/>
        </w:numPr>
        <w:spacing w:before="120" w:after="120" w:line="240" w:lineRule="auto"/>
        <w:ind w:left="426" w:hanging="426"/>
        <w:jc w:val="both"/>
        <w:rPr>
          <w:rFonts w:cs="Calibri"/>
          <w:b/>
          <w:sz w:val="24"/>
          <w:szCs w:val="24"/>
          <w:lang w:val="es-PY"/>
        </w:rPr>
      </w:pPr>
      <w:r w:rsidRPr="001346E1">
        <w:rPr>
          <w:rFonts w:cs="Calibri"/>
          <w:b/>
          <w:sz w:val="24"/>
          <w:szCs w:val="24"/>
          <w:lang w:val="es-PY"/>
        </w:rPr>
        <w:t xml:space="preserve">Mapeo </w:t>
      </w:r>
      <w:r w:rsidRPr="001346E1">
        <w:rPr>
          <w:rFonts w:cs="Calibri"/>
          <w:b/>
          <w:sz w:val="24"/>
          <w:szCs w:val="24"/>
          <w:lang w:val="es-PY"/>
        </w:rPr>
        <w:t>Hídrico y Zonas Bajas</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 xml:space="preserve">Esta </w:t>
      </w:r>
      <w:r w:rsidRPr="001346E1">
        <w:rPr>
          <w:rFonts w:cs="Calibri"/>
          <w:sz w:val="24"/>
          <w:szCs w:val="24"/>
          <w:lang w:val="es-PY"/>
        </w:rPr>
        <w:t xml:space="preserve">categoría </w:t>
      </w:r>
      <w:hyperlink r:id="rId21" w:tooltip="Biología" w:history="1">
        <w:r w:rsidRPr="001346E1">
          <w:rPr>
            <w:rFonts w:cs="Calibri"/>
            <w:sz w:val="24"/>
            <w:szCs w:val="24"/>
            <w:lang w:val="es-PY"/>
          </w:rPr>
          <w:t>biológica</w:t>
        </w:r>
      </w:hyperlink>
      <w:r w:rsidRPr="001346E1">
        <w:rPr>
          <w:rFonts w:cs="Calibri"/>
          <w:sz w:val="24"/>
          <w:szCs w:val="24"/>
          <w:lang w:val="es-PY"/>
        </w:rPr>
        <w:t xml:space="preserve"> comprende zonas de propiedades </w:t>
      </w:r>
      <w:hyperlink r:id="rId22" w:tooltip="Geología" w:history="1">
        <w:r w:rsidRPr="001346E1">
          <w:rPr>
            <w:rFonts w:cs="Calibri"/>
            <w:sz w:val="24"/>
            <w:szCs w:val="24"/>
            <w:lang w:val="es-PY"/>
          </w:rPr>
          <w:t>geológicas</w:t>
        </w:r>
      </w:hyperlink>
      <w:r w:rsidRPr="001346E1">
        <w:rPr>
          <w:rFonts w:cs="Calibri"/>
          <w:sz w:val="24"/>
          <w:szCs w:val="24"/>
          <w:lang w:val="es-PY"/>
        </w:rPr>
        <w:t xml:space="preserve"> diversas: </w:t>
      </w:r>
      <w:hyperlink r:id="rId23" w:tooltip="Estero" w:history="1">
        <w:r w:rsidRPr="001346E1">
          <w:rPr>
            <w:rFonts w:cs="Calibri"/>
            <w:sz w:val="24"/>
            <w:szCs w:val="24"/>
            <w:lang w:val="es-PY"/>
          </w:rPr>
          <w:t>esteros</w:t>
        </w:r>
      </w:hyperlink>
      <w:r w:rsidRPr="001346E1">
        <w:rPr>
          <w:rFonts w:cs="Calibri"/>
          <w:sz w:val="24"/>
          <w:szCs w:val="24"/>
          <w:lang w:val="es-PY"/>
        </w:rPr>
        <w:t xml:space="preserve">, </w:t>
      </w:r>
      <w:hyperlink r:id="rId24" w:tooltip="Pantano" w:history="1">
        <w:r w:rsidRPr="001346E1">
          <w:rPr>
            <w:rFonts w:cs="Calibri"/>
            <w:sz w:val="24"/>
            <w:szCs w:val="24"/>
            <w:lang w:val="es-PY"/>
          </w:rPr>
          <w:t>pantanos</w:t>
        </w:r>
      </w:hyperlink>
      <w:r w:rsidRPr="001346E1">
        <w:rPr>
          <w:rFonts w:cs="Calibri"/>
          <w:sz w:val="24"/>
          <w:szCs w:val="24"/>
          <w:lang w:val="es-PY"/>
        </w:rPr>
        <w:t xml:space="preserve">, </w:t>
      </w:r>
      <w:r w:rsidRPr="001346E1">
        <w:rPr>
          <w:rFonts w:cs="Calibri"/>
          <w:sz w:val="24"/>
          <w:szCs w:val="24"/>
          <w:lang w:val="es-PY"/>
        </w:rPr>
        <w:t xml:space="preserve">cursos intermitentes, </w:t>
      </w:r>
      <w:r w:rsidRPr="001346E1">
        <w:rPr>
          <w:rFonts w:cs="Calibri"/>
          <w:sz w:val="24"/>
          <w:szCs w:val="24"/>
          <w:lang w:val="es-PY"/>
        </w:rPr>
        <w:t>etc.</w:t>
      </w:r>
    </w:p>
    <w:p w:rsidR="007B4A5B"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 xml:space="preserve">Dentro del área de influencia del proyecto se realizó la interpretación de la imagen de satélite y posterior vectorización a </w:t>
      </w:r>
      <w:r w:rsidRPr="001346E1">
        <w:rPr>
          <w:rFonts w:cs="Calibri"/>
          <w:sz w:val="24"/>
          <w:szCs w:val="24"/>
          <w:lang w:val="es-PY"/>
        </w:rPr>
        <w:t>éstas</w:t>
      </w:r>
      <w:r w:rsidRPr="001346E1">
        <w:rPr>
          <w:rFonts w:cs="Calibri"/>
          <w:sz w:val="24"/>
          <w:szCs w:val="24"/>
          <w:lang w:val="es-PY"/>
        </w:rPr>
        <w:t xml:space="preserve"> áreas nominadas como </w:t>
      </w:r>
      <w:r w:rsidRPr="001346E1">
        <w:rPr>
          <w:rFonts w:cs="Calibri"/>
          <w:sz w:val="24"/>
          <w:szCs w:val="24"/>
          <w:lang w:val="es-PY"/>
        </w:rPr>
        <w:t xml:space="preserve">humedales. </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Según calculo de superficie realizada aplicando en SIG, arroja una superficie total de 48.274,6 ha  lo que corresponde al 10% de la superficie total del proyecto.</w:t>
      </w:r>
    </w:p>
    <w:p w:rsidR="00F71C22" w:rsidRPr="001346E1" w:rsidRDefault="00512F53" w:rsidP="00F71C22">
      <w:pPr>
        <w:jc w:val="center"/>
        <w:rPr>
          <w:rFonts w:cs="Calibri"/>
          <w:b/>
          <w:i/>
          <w:sz w:val="24"/>
          <w:szCs w:val="24"/>
          <w:lang w:val="es-PY"/>
        </w:rPr>
      </w:pPr>
    </w:p>
    <w:p w:rsidR="00F71C22" w:rsidRPr="001346E1" w:rsidRDefault="00512F53" w:rsidP="00F71C22">
      <w:pPr>
        <w:jc w:val="center"/>
        <w:rPr>
          <w:rFonts w:cs="Calibri"/>
          <w:b/>
          <w:i/>
          <w:sz w:val="24"/>
          <w:szCs w:val="24"/>
          <w:lang w:val="es-PY"/>
        </w:rPr>
      </w:pPr>
    </w:p>
    <w:p w:rsidR="00F71C22" w:rsidRPr="001346E1" w:rsidRDefault="00512F53" w:rsidP="00F71C22">
      <w:pPr>
        <w:jc w:val="center"/>
        <w:rPr>
          <w:rFonts w:cs="Calibri"/>
          <w:b/>
          <w:i/>
          <w:sz w:val="24"/>
          <w:szCs w:val="24"/>
          <w:lang w:val="es-PY"/>
        </w:rPr>
      </w:pPr>
    </w:p>
    <w:p w:rsidR="007C0D57" w:rsidRPr="001346E1" w:rsidRDefault="00512F53" w:rsidP="00F71C22">
      <w:pPr>
        <w:jc w:val="center"/>
        <w:rPr>
          <w:rFonts w:cs="Calibri"/>
          <w:b/>
          <w:i/>
          <w:sz w:val="24"/>
          <w:szCs w:val="24"/>
          <w:u w:val="single"/>
          <w:lang w:val="es-PY"/>
        </w:rPr>
      </w:pPr>
    </w:p>
    <w:p w:rsidR="007C0D57" w:rsidRPr="001346E1" w:rsidRDefault="00512F53" w:rsidP="00F71C22">
      <w:pPr>
        <w:jc w:val="center"/>
        <w:rPr>
          <w:rFonts w:cs="Calibri"/>
          <w:b/>
          <w:i/>
          <w:sz w:val="24"/>
          <w:szCs w:val="24"/>
          <w:u w:val="single"/>
          <w:lang w:val="es-PY"/>
        </w:rPr>
      </w:pPr>
    </w:p>
    <w:p w:rsidR="007C0D57" w:rsidRPr="001346E1" w:rsidRDefault="00512F53" w:rsidP="00F71C22">
      <w:pPr>
        <w:jc w:val="center"/>
        <w:rPr>
          <w:rFonts w:cs="Calibri"/>
          <w:b/>
          <w:i/>
          <w:sz w:val="24"/>
          <w:szCs w:val="24"/>
          <w:u w:val="single"/>
          <w:lang w:val="es-PY"/>
        </w:rPr>
      </w:pPr>
    </w:p>
    <w:p w:rsidR="007C0D57" w:rsidRPr="001346E1" w:rsidRDefault="00512F53" w:rsidP="00F71C22">
      <w:pPr>
        <w:jc w:val="center"/>
        <w:rPr>
          <w:rFonts w:cs="Calibri"/>
          <w:b/>
          <w:i/>
          <w:sz w:val="24"/>
          <w:szCs w:val="24"/>
          <w:u w:val="single"/>
          <w:lang w:val="es-PY"/>
        </w:rPr>
      </w:pPr>
    </w:p>
    <w:p w:rsidR="007C0D57" w:rsidRPr="001346E1" w:rsidRDefault="00512F53" w:rsidP="00F71C22">
      <w:pPr>
        <w:jc w:val="center"/>
        <w:rPr>
          <w:rFonts w:cs="Calibri"/>
          <w:b/>
          <w:i/>
          <w:sz w:val="24"/>
          <w:szCs w:val="24"/>
          <w:u w:val="single"/>
          <w:lang w:val="es-PY"/>
        </w:rPr>
      </w:pPr>
    </w:p>
    <w:p w:rsidR="007B4A5B" w:rsidRPr="001346E1" w:rsidRDefault="00512F53" w:rsidP="00F71C22">
      <w:pPr>
        <w:jc w:val="center"/>
        <w:rPr>
          <w:rFonts w:cs="Calibri"/>
          <w:b/>
          <w:i/>
          <w:sz w:val="24"/>
          <w:szCs w:val="24"/>
          <w:u w:val="single"/>
          <w:lang w:val="es-PY"/>
        </w:rPr>
      </w:pPr>
    </w:p>
    <w:p w:rsidR="00DE26F8" w:rsidRPr="001346E1" w:rsidRDefault="00512F53" w:rsidP="00F71C22">
      <w:pPr>
        <w:jc w:val="center"/>
        <w:rPr>
          <w:rFonts w:cs="Calibri"/>
          <w:b/>
          <w:i/>
          <w:sz w:val="24"/>
          <w:szCs w:val="24"/>
          <w:u w:val="single"/>
          <w:lang w:val="es-PY"/>
        </w:rPr>
      </w:pPr>
    </w:p>
    <w:p w:rsidR="00DE26F8" w:rsidRPr="001346E1" w:rsidRDefault="00512F53" w:rsidP="00F71C22">
      <w:pPr>
        <w:jc w:val="center"/>
        <w:rPr>
          <w:rFonts w:cs="Calibri"/>
          <w:b/>
          <w:i/>
          <w:sz w:val="24"/>
          <w:szCs w:val="24"/>
          <w:u w:val="single"/>
          <w:lang w:val="es-PY"/>
        </w:rPr>
      </w:pPr>
    </w:p>
    <w:p w:rsidR="000A4486" w:rsidRPr="001346E1" w:rsidRDefault="00512F53" w:rsidP="00F71C22">
      <w:pPr>
        <w:jc w:val="center"/>
        <w:rPr>
          <w:rFonts w:cs="Calibri"/>
          <w:b/>
          <w:i/>
          <w:sz w:val="24"/>
          <w:szCs w:val="24"/>
          <w:u w:val="single"/>
          <w:lang w:val="es-PY"/>
        </w:rPr>
      </w:pPr>
      <w:r>
        <w:rPr>
          <w:noProof/>
        </w:rPr>
        <w:drawing>
          <wp:anchor distT="0" distB="0" distL="114300" distR="114300" simplePos="0" relativeHeight="251662848" behindDoc="1" locked="0" layoutInCell="1" allowOverlap="1">
            <wp:simplePos x="0" y="0"/>
            <wp:positionH relativeFrom="column">
              <wp:posOffset>1028700</wp:posOffset>
            </wp:positionH>
            <wp:positionV relativeFrom="paragraph">
              <wp:posOffset>226695</wp:posOffset>
            </wp:positionV>
            <wp:extent cx="3980815" cy="5838825"/>
            <wp:effectExtent l="19050" t="0" r="635" b="0"/>
            <wp:wrapNone/>
            <wp:docPr id="48" name="Imagen 10" descr="Descripción: humeda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humedales.tif"/>
                    <pic:cNvPicPr>
                      <a:picLocks noChangeAspect="1" noChangeArrowheads="1"/>
                    </pic:cNvPicPr>
                  </pic:nvPicPr>
                  <pic:blipFill>
                    <a:blip r:embed="rId25"/>
                    <a:srcRect/>
                    <a:stretch>
                      <a:fillRect/>
                    </a:stretch>
                  </pic:blipFill>
                  <pic:spPr bwMode="auto">
                    <a:xfrm>
                      <a:off x="0" y="0"/>
                      <a:ext cx="3980815" cy="5838825"/>
                    </a:xfrm>
                    <a:prstGeom prst="rect">
                      <a:avLst/>
                    </a:prstGeom>
                    <a:noFill/>
                    <a:ln w="9525">
                      <a:noFill/>
                      <a:miter lim="800000"/>
                      <a:headEnd/>
                      <a:tailEnd/>
                    </a:ln>
                  </pic:spPr>
                </pic:pic>
              </a:graphicData>
            </a:graphic>
          </wp:anchor>
        </w:drawing>
      </w:r>
      <w:r w:rsidRPr="001346E1">
        <w:rPr>
          <w:rFonts w:cs="Calibri"/>
          <w:b/>
          <w:i/>
          <w:sz w:val="24"/>
          <w:szCs w:val="24"/>
          <w:u w:val="single"/>
          <w:lang w:val="es-PY"/>
        </w:rPr>
        <w:t xml:space="preserve">Mapa de </w:t>
      </w:r>
      <w:r w:rsidRPr="001346E1">
        <w:rPr>
          <w:rFonts w:cs="Calibri"/>
          <w:b/>
          <w:i/>
          <w:sz w:val="24"/>
          <w:szCs w:val="24"/>
          <w:u w:val="single"/>
          <w:lang w:val="es-PY"/>
        </w:rPr>
        <w:t>H</w:t>
      </w:r>
      <w:r w:rsidRPr="001346E1">
        <w:rPr>
          <w:rFonts w:cs="Calibri"/>
          <w:b/>
          <w:i/>
          <w:sz w:val="24"/>
          <w:szCs w:val="24"/>
          <w:u w:val="single"/>
          <w:lang w:val="es-PY"/>
        </w:rPr>
        <w:t>umedales</w:t>
      </w:r>
      <w:r w:rsidRPr="001346E1">
        <w:rPr>
          <w:rFonts w:cs="Calibri"/>
          <w:b/>
          <w:sz w:val="24"/>
          <w:szCs w:val="24"/>
          <w:u w:val="single"/>
          <w:lang w:val="es-PY"/>
        </w:rPr>
        <w:t xml:space="preserve"> </w:t>
      </w:r>
      <w:r w:rsidRPr="001346E1">
        <w:rPr>
          <w:rFonts w:cs="Calibri"/>
          <w:b/>
          <w:i/>
          <w:sz w:val="24"/>
          <w:szCs w:val="24"/>
          <w:u w:val="single"/>
          <w:lang w:val="es-PY"/>
        </w:rPr>
        <w:t xml:space="preserve">del </w:t>
      </w:r>
      <w:r w:rsidRPr="001346E1">
        <w:rPr>
          <w:rFonts w:cs="Calibri"/>
          <w:b/>
          <w:i/>
          <w:sz w:val="24"/>
          <w:szCs w:val="24"/>
          <w:u w:val="single"/>
          <w:lang w:val="es-PY"/>
        </w:rPr>
        <w:t>Á</w:t>
      </w:r>
      <w:r w:rsidRPr="001346E1">
        <w:rPr>
          <w:rFonts w:cs="Calibri"/>
          <w:b/>
          <w:i/>
          <w:sz w:val="24"/>
          <w:szCs w:val="24"/>
          <w:u w:val="single"/>
          <w:lang w:val="es-PY"/>
        </w:rPr>
        <w:t xml:space="preserve">rea de </w:t>
      </w:r>
      <w:r w:rsidRPr="001346E1">
        <w:rPr>
          <w:rFonts w:cs="Calibri"/>
          <w:b/>
          <w:i/>
          <w:sz w:val="24"/>
          <w:szCs w:val="24"/>
          <w:u w:val="single"/>
          <w:lang w:val="es-PY"/>
        </w:rPr>
        <w:t>I</w:t>
      </w:r>
      <w:r w:rsidRPr="001346E1">
        <w:rPr>
          <w:rFonts w:cs="Calibri"/>
          <w:b/>
          <w:i/>
          <w:sz w:val="24"/>
          <w:szCs w:val="24"/>
          <w:u w:val="single"/>
          <w:lang w:val="es-PY"/>
        </w:rPr>
        <w:t xml:space="preserve">nfluencia del </w:t>
      </w:r>
      <w:r w:rsidRPr="001346E1">
        <w:rPr>
          <w:rFonts w:cs="Calibri"/>
          <w:b/>
          <w:i/>
          <w:sz w:val="24"/>
          <w:szCs w:val="24"/>
          <w:u w:val="single"/>
          <w:lang w:val="es-PY"/>
        </w:rPr>
        <w:t>T</w:t>
      </w:r>
      <w:r w:rsidRPr="001346E1">
        <w:rPr>
          <w:rFonts w:cs="Calibri"/>
          <w:b/>
          <w:i/>
          <w:sz w:val="24"/>
          <w:szCs w:val="24"/>
          <w:u w:val="single"/>
          <w:lang w:val="es-PY"/>
        </w:rPr>
        <w:t xml:space="preserve">razado de la </w:t>
      </w:r>
      <w:r w:rsidRPr="001346E1">
        <w:rPr>
          <w:rFonts w:cs="Calibri"/>
          <w:b/>
          <w:i/>
          <w:sz w:val="24"/>
          <w:szCs w:val="24"/>
          <w:u w:val="single"/>
          <w:lang w:val="es-PY"/>
        </w:rPr>
        <w:t>R</w:t>
      </w:r>
      <w:r w:rsidRPr="001346E1">
        <w:rPr>
          <w:rFonts w:cs="Calibri"/>
          <w:b/>
          <w:i/>
          <w:sz w:val="24"/>
          <w:szCs w:val="24"/>
          <w:u w:val="single"/>
          <w:lang w:val="es-PY"/>
        </w:rPr>
        <w:t>uta N°13</w:t>
      </w:r>
    </w:p>
    <w:p w:rsidR="00BE1F15" w:rsidRPr="001346E1" w:rsidRDefault="00512F53" w:rsidP="000A4486">
      <w:pPr>
        <w:ind w:left="1440"/>
        <w:rPr>
          <w:rFonts w:cs="Calibri"/>
          <w:b/>
          <w:i/>
          <w:sz w:val="24"/>
          <w:szCs w:val="24"/>
          <w:lang w:val="es-PY"/>
        </w:rPr>
      </w:pPr>
    </w:p>
    <w:p w:rsidR="00BE1F15" w:rsidRPr="001346E1" w:rsidRDefault="00512F53" w:rsidP="000A4486">
      <w:pPr>
        <w:ind w:left="1440"/>
        <w:rPr>
          <w:rFonts w:cs="Calibri"/>
          <w:b/>
          <w:i/>
          <w:sz w:val="24"/>
          <w:szCs w:val="24"/>
          <w:lang w:val="es-PY"/>
        </w:rPr>
      </w:pPr>
    </w:p>
    <w:p w:rsidR="000A4486" w:rsidRPr="001346E1" w:rsidRDefault="00512F53" w:rsidP="000A4486">
      <w:pPr>
        <w:ind w:left="1440"/>
        <w:rPr>
          <w:rFonts w:cs="Calibri"/>
          <w:b/>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0A4486" w:rsidRPr="001346E1" w:rsidRDefault="00512F53" w:rsidP="000A4486">
      <w:pPr>
        <w:ind w:left="1440"/>
        <w:rPr>
          <w:rFonts w:cs="Calibri"/>
          <w:i/>
          <w:sz w:val="24"/>
          <w:szCs w:val="24"/>
          <w:lang w:val="es-PY"/>
        </w:rPr>
      </w:pPr>
      <w:r w:rsidRPr="001346E1">
        <w:rPr>
          <w:rFonts w:cs="Calibri"/>
          <w:i/>
          <w:sz w:val="24"/>
          <w:szCs w:val="24"/>
          <w:lang w:val="es-PY"/>
        </w:rPr>
        <w:t xml:space="preserve">Fuente: Imagen del sensor LISS III. Setiembre 2012. </w:t>
      </w:r>
    </w:p>
    <w:p w:rsidR="000A4486" w:rsidRPr="001346E1" w:rsidRDefault="00512F53" w:rsidP="00B61100">
      <w:pPr>
        <w:numPr>
          <w:ilvl w:val="0"/>
          <w:numId w:val="5"/>
        </w:numPr>
        <w:spacing w:before="120" w:after="120" w:line="240" w:lineRule="auto"/>
        <w:ind w:left="426" w:hanging="426"/>
        <w:jc w:val="both"/>
        <w:rPr>
          <w:rFonts w:cs="Calibri"/>
          <w:b/>
          <w:sz w:val="24"/>
          <w:szCs w:val="24"/>
          <w:lang w:val="es-PY"/>
        </w:rPr>
      </w:pPr>
      <w:r w:rsidRPr="001346E1">
        <w:rPr>
          <w:rFonts w:cs="Calibri"/>
          <w:b/>
          <w:sz w:val="24"/>
          <w:szCs w:val="24"/>
          <w:lang w:val="es-PY"/>
        </w:rPr>
        <w:t>Mapeo de la malla vial</w:t>
      </w:r>
    </w:p>
    <w:p w:rsidR="000A4486" w:rsidRPr="001346E1" w:rsidRDefault="00512F53" w:rsidP="00BE1F15">
      <w:pPr>
        <w:spacing w:before="120" w:after="120" w:line="240" w:lineRule="auto"/>
        <w:jc w:val="both"/>
        <w:rPr>
          <w:rFonts w:cs="Calibri"/>
          <w:sz w:val="24"/>
          <w:szCs w:val="24"/>
          <w:lang w:val="es-PY"/>
        </w:rPr>
      </w:pPr>
      <w:r w:rsidRPr="001346E1">
        <w:rPr>
          <w:rFonts w:cs="Calibri"/>
          <w:sz w:val="24"/>
          <w:szCs w:val="24"/>
          <w:lang w:val="es-PY"/>
        </w:rPr>
        <w:t xml:space="preserve">El sistema vial del área del proyecto está compuesto por la malla vial arterial, principalmente de </w:t>
      </w:r>
      <w:r w:rsidRPr="001346E1">
        <w:rPr>
          <w:rFonts w:cs="Calibri"/>
          <w:sz w:val="24"/>
          <w:szCs w:val="24"/>
          <w:lang w:val="es-PY"/>
        </w:rPr>
        <w:t xml:space="preserve">caminos de </w:t>
      </w:r>
      <w:r w:rsidRPr="001346E1">
        <w:rPr>
          <w:rFonts w:cs="Calibri"/>
          <w:sz w:val="24"/>
          <w:szCs w:val="24"/>
          <w:lang w:val="es-PY"/>
        </w:rPr>
        <w:t xml:space="preserve">tierra. La red de vías de mayor jerarquía corresponde al camino que une </w:t>
      </w:r>
      <w:r w:rsidRPr="001346E1">
        <w:rPr>
          <w:rFonts w:cs="Calibri"/>
          <w:sz w:val="24"/>
          <w:szCs w:val="24"/>
          <w:lang w:val="es-PY"/>
        </w:rPr>
        <w:t>Vaquería</w:t>
      </w:r>
      <w:r w:rsidRPr="001346E1">
        <w:rPr>
          <w:rFonts w:cs="Calibri"/>
          <w:sz w:val="24"/>
          <w:szCs w:val="24"/>
          <w:lang w:val="es-PY"/>
        </w:rPr>
        <w:t xml:space="preserve"> con la Ruta 10 paralelo al trazado de la ruta 13, que actúa como soporte de la movilidad y la accesibilidad entre </w:t>
      </w:r>
      <w:r w:rsidRPr="001346E1">
        <w:rPr>
          <w:rFonts w:cs="Calibri"/>
          <w:sz w:val="24"/>
          <w:szCs w:val="24"/>
          <w:lang w:val="es-PY"/>
        </w:rPr>
        <w:t>localidades vecinas y regionales</w:t>
      </w:r>
      <w:r w:rsidRPr="001346E1">
        <w:rPr>
          <w:rFonts w:cs="Calibri"/>
          <w:sz w:val="24"/>
          <w:szCs w:val="24"/>
          <w:lang w:val="es-PY"/>
        </w:rPr>
        <w:t xml:space="preserve"> y de conexión con el resto d</w:t>
      </w:r>
      <w:r w:rsidRPr="001346E1">
        <w:rPr>
          <w:rFonts w:cs="Calibri"/>
          <w:sz w:val="24"/>
          <w:szCs w:val="24"/>
          <w:lang w:val="es-PY"/>
        </w:rPr>
        <w:t>el país. Igualmente, facilita la movilidad de mediana y larga distancia como elemento articulador a escala urbana. La malla vial de menor jerarquía está constituida por una serie de tramos viales que unen las diferentes unidades productivas y viviendas vec</w:t>
      </w:r>
      <w:r w:rsidRPr="001346E1">
        <w:rPr>
          <w:rFonts w:cs="Calibri"/>
          <w:sz w:val="24"/>
          <w:szCs w:val="24"/>
          <w:lang w:val="es-PY"/>
        </w:rPr>
        <w:t>inas, sirviendo como alternativa de circulación.</w:t>
      </w:r>
    </w:p>
    <w:p w:rsidR="000A4486" w:rsidRPr="001346E1" w:rsidRDefault="00512F53" w:rsidP="00867B4C">
      <w:pPr>
        <w:jc w:val="center"/>
        <w:rPr>
          <w:rFonts w:cs="Calibri"/>
          <w:b/>
          <w:i/>
          <w:sz w:val="24"/>
          <w:szCs w:val="24"/>
          <w:u w:val="single"/>
          <w:lang w:val="es-PY"/>
        </w:rPr>
      </w:pPr>
      <w:r w:rsidRPr="001346E1">
        <w:rPr>
          <w:rFonts w:cs="Calibri"/>
          <w:b/>
          <w:i/>
          <w:sz w:val="24"/>
          <w:szCs w:val="24"/>
          <w:u w:val="single"/>
          <w:lang w:val="es-PY"/>
        </w:rPr>
        <w:t xml:space="preserve">Mapa de </w:t>
      </w:r>
      <w:r w:rsidRPr="001346E1">
        <w:rPr>
          <w:rFonts w:cs="Calibri"/>
          <w:b/>
          <w:i/>
          <w:sz w:val="24"/>
          <w:szCs w:val="24"/>
          <w:u w:val="single"/>
          <w:lang w:val="es-PY"/>
        </w:rPr>
        <w:t>M</w:t>
      </w:r>
      <w:r w:rsidRPr="001346E1">
        <w:rPr>
          <w:rFonts w:cs="Calibri"/>
          <w:b/>
          <w:i/>
          <w:sz w:val="24"/>
          <w:szCs w:val="24"/>
          <w:u w:val="single"/>
          <w:lang w:val="es-PY"/>
        </w:rPr>
        <w:t xml:space="preserve">alla </w:t>
      </w:r>
      <w:r w:rsidRPr="001346E1">
        <w:rPr>
          <w:rFonts w:cs="Calibri"/>
          <w:b/>
          <w:i/>
          <w:sz w:val="24"/>
          <w:szCs w:val="24"/>
          <w:u w:val="single"/>
          <w:lang w:val="es-PY"/>
        </w:rPr>
        <w:t>A</w:t>
      </w:r>
      <w:r w:rsidRPr="001346E1">
        <w:rPr>
          <w:rFonts w:cs="Calibri"/>
          <w:b/>
          <w:i/>
          <w:sz w:val="24"/>
          <w:szCs w:val="24"/>
          <w:u w:val="single"/>
          <w:lang w:val="es-PY"/>
        </w:rPr>
        <w:t xml:space="preserve">rterial del </w:t>
      </w:r>
      <w:r w:rsidRPr="001346E1">
        <w:rPr>
          <w:rFonts w:cs="Calibri"/>
          <w:b/>
          <w:i/>
          <w:sz w:val="24"/>
          <w:szCs w:val="24"/>
          <w:u w:val="single"/>
          <w:lang w:val="es-PY"/>
        </w:rPr>
        <w:t>Área de I</w:t>
      </w:r>
      <w:r w:rsidRPr="001346E1">
        <w:rPr>
          <w:rFonts w:cs="Calibri"/>
          <w:b/>
          <w:i/>
          <w:sz w:val="24"/>
          <w:szCs w:val="24"/>
          <w:u w:val="single"/>
          <w:lang w:val="es-PY"/>
        </w:rPr>
        <w:t xml:space="preserve">nfluencia del </w:t>
      </w:r>
      <w:r w:rsidRPr="001346E1">
        <w:rPr>
          <w:rFonts w:cs="Calibri"/>
          <w:b/>
          <w:i/>
          <w:sz w:val="24"/>
          <w:szCs w:val="24"/>
          <w:u w:val="single"/>
          <w:lang w:val="es-PY"/>
        </w:rPr>
        <w:t>T</w:t>
      </w:r>
      <w:r w:rsidRPr="001346E1">
        <w:rPr>
          <w:rFonts w:cs="Calibri"/>
          <w:b/>
          <w:i/>
          <w:sz w:val="24"/>
          <w:szCs w:val="24"/>
          <w:u w:val="single"/>
          <w:lang w:val="es-PY"/>
        </w:rPr>
        <w:t xml:space="preserve">razado de la </w:t>
      </w:r>
      <w:r w:rsidRPr="001346E1">
        <w:rPr>
          <w:rFonts w:cs="Calibri"/>
          <w:b/>
          <w:i/>
          <w:sz w:val="24"/>
          <w:szCs w:val="24"/>
          <w:u w:val="single"/>
          <w:lang w:val="es-PY"/>
        </w:rPr>
        <w:t>R</w:t>
      </w:r>
      <w:r w:rsidRPr="001346E1">
        <w:rPr>
          <w:rFonts w:cs="Calibri"/>
          <w:b/>
          <w:i/>
          <w:sz w:val="24"/>
          <w:szCs w:val="24"/>
          <w:u w:val="single"/>
          <w:lang w:val="es-PY"/>
        </w:rPr>
        <w:t>uta N°13</w:t>
      </w:r>
    </w:p>
    <w:p w:rsidR="000A4486" w:rsidRPr="001346E1" w:rsidRDefault="00512F53" w:rsidP="000A4486">
      <w:pPr>
        <w:ind w:left="1440"/>
        <w:rPr>
          <w:rFonts w:cs="Calibri"/>
          <w:b/>
          <w:sz w:val="24"/>
          <w:szCs w:val="24"/>
          <w:lang w:val="es-PY"/>
        </w:rPr>
      </w:pPr>
      <w:r>
        <w:rPr>
          <w:noProof/>
        </w:rPr>
        <w:drawing>
          <wp:anchor distT="0" distB="0" distL="114300" distR="114300" simplePos="0" relativeHeight="251663872" behindDoc="1" locked="0" layoutInCell="1" allowOverlap="1">
            <wp:simplePos x="0" y="0"/>
            <wp:positionH relativeFrom="column">
              <wp:posOffset>914400</wp:posOffset>
            </wp:positionH>
            <wp:positionV relativeFrom="paragraph">
              <wp:posOffset>0</wp:posOffset>
            </wp:positionV>
            <wp:extent cx="4486275" cy="6687185"/>
            <wp:effectExtent l="19050" t="0" r="9525" b="0"/>
            <wp:wrapNone/>
            <wp:docPr id="47" name="Imagen 3" descr="Descripción: malla vi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alla vial.tif"/>
                    <pic:cNvPicPr>
                      <a:picLocks noChangeAspect="1" noChangeArrowheads="1"/>
                    </pic:cNvPicPr>
                  </pic:nvPicPr>
                  <pic:blipFill>
                    <a:blip r:embed="rId26"/>
                    <a:srcRect/>
                    <a:stretch>
                      <a:fillRect/>
                    </a:stretch>
                  </pic:blipFill>
                  <pic:spPr bwMode="auto">
                    <a:xfrm>
                      <a:off x="0" y="0"/>
                      <a:ext cx="4486275" cy="6687185"/>
                    </a:xfrm>
                    <a:prstGeom prst="rect">
                      <a:avLst/>
                    </a:prstGeom>
                    <a:noFill/>
                    <a:ln w="9525">
                      <a:noFill/>
                      <a:miter lim="800000"/>
                      <a:headEnd/>
                      <a:tailEnd/>
                    </a:ln>
                  </pic:spPr>
                </pic:pic>
              </a:graphicData>
            </a:graphic>
          </wp:anchor>
        </w:drawing>
      </w: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DE26F8" w:rsidRPr="001346E1" w:rsidRDefault="00512F53" w:rsidP="000A4486">
      <w:pPr>
        <w:ind w:left="1440"/>
        <w:rPr>
          <w:rFonts w:cs="Calibri"/>
          <w:i/>
          <w:sz w:val="24"/>
          <w:szCs w:val="24"/>
          <w:lang w:val="es-PY"/>
        </w:rPr>
      </w:pPr>
    </w:p>
    <w:p w:rsidR="000A4486" w:rsidRPr="001346E1" w:rsidRDefault="00512F53" w:rsidP="000A4486">
      <w:pPr>
        <w:ind w:left="1440"/>
        <w:rPr>
          <w:rFonts w:cs="Calibri"/>
          <w:i/>
          <w:sz w:val="24"/>
          <w:szCs w:val="24"/>
          <w:lang w:val="es-PY"/>
        </w:rPr>
      </w:pPr>
      <w:r w:rsidRPr="001346E1">
        <w:rPr>
          <w:rFonts w:cs="Calibri"/>
          <w:i/>
          <w:sz w:val="24"/>
          <w:szCs w:val="24"/>
          <w:lang w:val="es-PY"/>
        </w:rPr>
        <w:t xml:space="preserve">Fuente: DGEEC, para mallas viales </w:t>
      </w:r>
    </w:p>
    <w:p w:rsidR="00525B92" w:rsidRPr="001346E1" w:rsidRDefault="00512F53" w:rsidP="00525B92">
      <w:pPr>
        <w:spacing w:before="120" w:after="120" w:line="240" w:lineRule="auto"/>
        <w:jc w:val="both"/>
        <w:rPr>
          <w:rFonts w:cs="Calibri"/>
          <w:sz w:val="24"/>
          <w:szCs w:val="24"/>
          <w:lang w:val="es-PY"/>
        </w:rPr>
      </w:pPr>
      <w:r w:rsidRPr="001346E1">
        <w:rPr>
          <w:rFonts w:cs="Calibri"/>
          <w:sz w:val="24"/>
          <w:szCs w:val="24"/>
          <w:lang w:val="es-PY"/>
        </w:rPr>
        <w:t>Se incluyen a seguir, c</w:t>
      </w:r>
      <w:r w:rsidRPr="001346E1">
        <w:rPr>
          <w:rFonts w:cs="Calibri"/>
          <w:sz w:val="24"/>
          <w:szCs w:val="24"/>
          <w:lang w:val="es-PY"/>
        </w:rPr>
        <w:t xml:space="preserve">on fines de comparación, Mapas </w:t>
      </w:r>
      <w:r w:rsidRPr="001346E1">
        <w:rPr>
          <w:rFonts w:cs="Calibri"/>
          <w:sz w:val="24"/>
          <w:szCs w:val="24"/>
          <w:lang w:val="es-PY"/>
        </w:rPr>
        <w:t>relativos</w:t>
      </w:r>
      <w:r w:rsidRPr="001346E1">
        <w:rPr>
          <w:rFonts w:cs="Calibri"/>
          <w:sz w:val="24"/>
          <w:szCs w:val="24"/>
          <w:lang w:val="es-PY"/>
        </w:rPr>
        <w:t xml:space="preserve"> al </w:t>
      </w:r>
      <w:r w:rsidRPr="001346E1">
        <w:rPr>
          <w:rFonts w:cs="Calibri"/>
          <w:b/>
          <w:sz w:val="24"/>
          <w:szCs w:val="24"/>
          <w:lang w:val="es-PY"/>
        </w:rPr>
        <w:t>Inventario</w:t>
      </w:r>
      <w:r w:rsidRPr="001346E1">
        <w:rPr>
          <w:rFonts w:cs="Calibri"/>
          <w:b/>
          <w:sz w:val="24"/>
          <w:szCs w:val="24"/>
          <w:lang w:val="es-PY"/>
        </w:rPr>
        <w:t xml:space="preserve"> Vial del MOPC</w:t>
      </w:r>
      <w:r w:rsidRPr="001346E1">
        <w:rPr>
          <w:rFonts w:cs="Calibri"/>
          <w:sz w:val="24"/>
          <w:szCs w:val="24"/>
          <w:lang w:val="es-PY"/>
        </w:rPr>
        <w:t>, correspondiente</w:t>
      </w:r>
      <w:r w:rsidRPr="001346E1">
        <w:rPr>
          <w:rFonts w:cs="Calibri"/>
          <w:sz w:val="24"/>
          <w:szCs w:val="24"/>
          <w:lang w:val="es-PY"/>
        </w:rPr>
        <w:t>s</w:t>
      </w:r>
      <w:r w:rsidRPr="001346E1">
        <w:rPr>
          <w:rFonts w:cs="Calibri"/>
          <w:sz w:val="24"/>
          <w:szCs w:val="24"/>
          <w:lang w:val="es-PY"/>
        </w:rPr>
        <w:t xml:space="preserve"> a los años 2005 y 2012.</w:t>
      </w:r>
    </w:p>
    <w:p w:rsidR="00525B92" w:rsidRPr="001346E1" w:rsidRDefault="00512F53" w:rsidP="00525B92">
      <w:pPr>
        <w:rPr>
          <w:rFonts w:cs="Calibri"/>
          <w:i/>
          <w:sz w:val="24"/>
          <w:szCs w:val="24"/>
          <w:lang w:val="es-PY"/>
        </w:rPr>
        <w:sectPr w:rsidR="00525B92" w:rsidRPr="001346E1" w:rsidSect="006D36FA">
          <w:pgSz w:w="11907" w:h="16839" w:code="9"/>
          <w:pgMar w:top="1440" w:right="1041"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7C0D57" w:rsidRPr="001346E1" w:rsidRDefault="00512F53" w:rsidP="008F5611">
      <w:pPr>
        <w:rPr>
          <w:rFonts w:cs="Calibri"/>
          <w:i/>
          <w:sz w:val="24"/>
          <w:szCs w:val="24"/>
          <w:lang w:val="es-PY"/>
        </w:rPr>
      </w:pPr>
      <w:r>
        <w:rPr>
          <w:noProof/>
        </w:rPr>
        <w:drawing>
          <wp:anchor distT="0" distB="0" distL="114300" distR="114300" simplePos="0" relativeHeight="251658752" behindDoc="1" locked="0" layoutInCell="1" allowOverlap="1">
            <wp:simplePos x="0" y="0"/>
            <wp:positionH relativeFrom="column">
              <wp:posOffset>457200</wp:posOffset>
            </wp:positionH>
            <wp:positionV relativeFrom="paragraph">
              <wp:posOffset>-116205</wp:posOffset>
            </wp:positionV>
            <wp:extent cx="7791450" cy="5311140"/>
            <wp:effectExtent l="19050" t="0" r="0" b="0"/>
            <wp:wrapNone/>
            <wp:docPr id="4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7"/>
                    <a:srcRect/>
                    <a:stretch>
                      <a:fillRect/>
                    </a:stretch>
                  </pic:blipFill>
                  <pic:spPr bwMode="auto">
                    <a:xfrm>
                      <a:off x="0" y="0"/>
                      <a:ext cx="7791450" cy="5311140"/>
                    </a:xfrm>
                    <a:prstGeom prst="rect">
                      <a:avLst/>
                    </a:prstGeom>
                    <a:noFill/>
                    <a:ln w="9525">
                      <a:noFill/>
                      <a:miter lim="800000"/>
                      <a:headEnd/>
                      <a:tailEnd/>
                    </a:ln>
                  </pic:spPr>
                </pic:pic>
              </a:graphicData>
            </a:graphic>
          </wp:anchor>
        </w:drawing>
      </w:r>
    </w:p>
    <w:p w:rsidR="00525B92" w:rsidRPr="001346E1" w:rsidRDefault="00512F53" w:rsidP="008F5611">
      <w:pPr>
        <w:rPr>
          <w:rFonts w:cs="Calibri"/>
          <w:i/>
          <w:sz w:val="24"/>
          <w:szCs w:val="24"/>
          <w:lang w:val="es-PY"/>
        </w:rPr>
      </w:pPr>
    </w:p>
    <w:p w:rsidR="00525B92" w:rsidRPr="001346E1" w:rsidRDefault="00512F53" w:rsidP="008F5611">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pPr>
      <w:r>
        <w:rPr>
          <w:noProof/>
        </w:rPr>
        <w:drawing>
          <wp:anchor distT="0" distB="0" distL="114300" distR="114300" simplePos="0" relativeHeight="251659776" behindDoc="1" locked="0" layoutInCell="1" allowOverlap="1">
            <wp:simplePos x="0" y="0"/>
            <wp:positionH relativeFrom="column">
              <wp:posOffset>600075</wp:posOffset>
            </wp:positionH>
            <wp:positionV relativeFrom="paragraph">
              <wp:posOffset>-106680</wp:posOffset>
            </wp:positionV>
            <wp:extent cx="7553325" cy="5320030"/>
            <wp:effectExtent l="19050" t="0" r="9525" b="0"/>
            <wp:wrapNone/>
            <wp:docPr id="4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8"/>
                    <a:srcRect/>
                    <a:stretch>
                      <a:fillRect/>
                    </a:stretch>
                  </pic:blipFill>
                  <pic:spPr bwMode="auto">
                    <a:xfrm>
                      <a:off x="0" y="0"/>
                      <a:ext cx="7553325" cy="5320030"/>
                    </a:xfrm>
                    <a:prstGeom prst="rect">
                      <a:avLst/>
                    </a:prstGeom>
                    <a:noFill/>
                    <a:ln w="9525">
                      <a:noFill/>
                      <a:miter lim="800000"/>
                      <a:headEnd/>
                      <a:tailEnd/>
                    </a:ln>
                  </pic:spPr>
                </pic:pic>
              </a:graphicData>
            </a:graphic>
          </wp:anchor>
        </w:drawing>
      </w:r>
    </w:p>
    <w:p w:rsidR="00525B92" w:rsidRPr="001346E1" w:rsidRDefault="00512F53" w:rsidP="00525B92">
      <w:pPr>
        <w:rPr>
          <w:rFonts w:cs="Calibri"/>
          <w:i/>
          <w:sz w:val="24"/>
          <w:szCs w:val="24"/>
          <w:lang w:val="es-PY"/>
        </w:rPr>
      </w:pPr>
    </w:p>
    <w:p w:rsidR="00525B92" w:rsidRPr="001346E1" w:rsidRDefault="00512F53" w:rsidP="00525B92">
      <w:pPr>
        <w:rPr>
          <w:rFonts w:cs="Calibri"/>
          <w:i/>
          <w:sz w:val="24"/>
          <w:szCs w:val="24"/>
          <w:lang w:val="es-PY"/>
        </w:rPr>
        <w:sectPr w:rsidR="00525B92" w:rsidRPr="001346E1" w:rsidSect="006D36FA">
          <w:pgSz w:w="16839" w:h="11907" w:orient="landscape" w:code="9"/>
          <w:pgMar w:top="1440" w:right="1440" w:bottom="1041"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0A4486" w:rsidRDefault="00512F53" w:rsidP="00B61100">
      <w:pPr>
        <w:numPr>
          <w:ilvl w:val="0"/>
          <w:numId w:val="5"/>
        </w:numPr>
        <w:spacing w:before="120" w:after="120" w:line="240" w:lineRule="auto"/>
        <w:ind w:left="426" w:hanging="426"/>
        <w:jc w:val="both"/>
        <w:rPr>
          <w:rFonts w:cs="Calibri"/>
          <w:b/>
          <w:sz w:val="24"/>
          <w:szCs w:val="24"/>
          <w:lang w:val="es-PY"/>
        </w:rPr>
      </w:pPr>
      <w:r w:rsidRPr="001346E1">
        <w:rPr>
          <w:rFonts w:cs="Calibri"/>
          <w:b/>
          <w:sz w:val="24"/>
          <w:szCs w:val="24"/>
          <w:lang w:val="es-PY"/>
        </w:rPr>
        <w:t xml:space="preserve"> </w:t>
      </w:r>
      <w:r w:rsidRPr="001346E1">
        <w:rPr>
          <w:rFonts w:cs="Calibri"/>
          <w:b/>
          <w:sz w:val="24"/>
          <w:szCs w:val="24"/>
          <w:lang w:val="es-PY"/>
        </w:rPr>
        <w:t>M</w:t>
      </w:r>
      <w:r w:rsidRPr="001346E1">
        <w:rPr>
          <w:rFonts w:cs="Calibri"/>
          <w:b/>
          <w:sz w:val="24"/>
          <w:szCs w:val="24"/>
          <w:lang w:val="es-PY"/>
        </w:rPr>
        <w:t>apa</w:t>
      </w:r>
      <w:r w:rsidRPr="001346E1">
        <w:rPr>
          <w:rFonts w:cs="Calibri"/>
          <w:b/>
          <w:sz w:val="24"/>
          <w:szCs w:val="24"/>
          <w:lang w:val="es-PY"/>
        </w:rPr>
        <w:t xml:space="preserve"> </w:t>
      </w:r>
      <w:r w:rsidRPr="001346E1">
        <w:rPr>
          <w:rFonts w:cs="Calibri"/>
          <w:b/>
          <w:sz w:val="24"/>
          <w:szCs w:val="24"/>
          <w:lang w:val="es-PY"/>
        </w:rPr>
        <w:t>T</w:t>
      </w:r>
      <w:r w:rsidRPr="001346E1">
        <w:rPr>
          <w:rFonts w:cs="Calibri"/>
          <w:b/>
          <w:sz w:val="24"/>
          <w:szCs w:val="24"/>
          <w:lang w:val="es-PY"/>
        </w:rPr>
        <w:t>emático</w:t>
      </w:r>
      <w:r w:rsidRPr="001346E1">
        <w:rPr>
          <w:rFonts w:cs="Calibri"/>
          <w:b/>
          <w:sz w:val="24"/>
          <w:szCs w:val="24"/>
          <w:lang w:val="es-PY"/>
        </w:rPr>
        <w:t xml:space="preserve"> – Uso Actual de la Tierra 2012</w:t>
      </w:r>
    </w:p>
    <w:p w:rsidR="00027257" w:rsidRPr="001346E1" w:rsidRDefault="00512F53" w:rsidP="00027257">
      <w:pPr>
        <w:spacing w:before="120" w:after="120" w:line="240" w:lineRule="auto"/>
        <w:jc w:val="both"/>
        <w:rPr>
          <w:rFonts w:cs="Calibri"/>
          <w:sz w:val="24"/>
          <w:szCs w:val="24"/>
          <w:lang w:val="es-PY"/>
        </w:rPr>
      </w:pPr>
      <w:r w:rsidRPr="001346E1">
        <w:rPr>
          <w:rFonts w:cs="Calibri"/>
          <w:sz w:val="24"/>
          <w:szCs w:val="24"/>
          <w:lang w:val="es-PY"/>
        </w:rPr>
        <w:t xml:space="preserve">El mapa temático elaborado en el marco de este proyecto se refiere al </w:t>
      </w:r>
      <w:r w:rsidRPr="001346E1">
        <w:rPr>
          <w:rFonts w:cs="Calibri"/>
          <w:b/>
          <w:i/>
          <w:sz w:val="24"/>
          <w:szCs w:val="24"/>
          <w:lang w:val="es-PY"/>
        </w:rPr>
        <w:t>Uso Actual de la Tierra</w:t>
      </w:r>
      <w:r w:rsidRPr="001346E1">
        <w:rPr>
          <w:rFonts w:cs="Calibri"/>
          <w:sz w:val="24"/>
          <w:szCs w:val="24"/>
          <w:lang w:val="es-PY"/>
        </w:rPr>
        <w:t xml:space="preserve">, diseñado para mostrar los diferentes tipos de cobertura que actualmente posee cada unidad cartográfica del área de influencia del trazado de la ruta N° </w:t>
      </w:r>
      <w:r>
        <w:rPr>
          <w:rFonts w:cs="Calibri"/>
          <w:sz w:val="24"/>
          <w:szCs w:val="24"/>
          <w:lang w:val="es-PY"/>
        </w:rPr>
        <w:t>13</w:t>
      </w:r>
      <w:r w:rsidRPr="001346E1">
        <w:rPr>
          <w:rFonts w:cs="Calibri"/>
          <w:sz w:val="24"/>
          <w:szCs w:val="24"/>
          <w:lang w:val="es-PY"/>
        </w:rPr>
        <w:t>; Norte</w:t>
      </w:r>
      <w:r w:rsidRPr="001346E1">
        <w:rPr>
          <w:rFonts w:cs="Calibri"/>
          <w:sz w:val="24"/>
          <w:szCs w:val="24"/>
          <w:lang w:val="es-PY"/>
        </w:rPr>
        <w:t>.</w:t>
      </w:r>
    </w:p>
    <w:p w:rsidR="00027257" w:rsidRPr="001346E1" w:rsidRDefault="00512F53" w:rsidP="00027257">
      <w:pPr>
        <w:spacing w:before="120" w:after="120" w:line="240" w:lineRule="auto"/>
        <w:jc w:val="both"/>
        <w:rPr>
          <w:rFonts w:cs="Calibri"/>
          <w:sz w:val="24"/>
          <w:szCs w:val="24"/>
          <w:lang w:val="es-PY"/>
        </w:rPr>
      </w:pPr>
      <w:r w:rsidRPr="001346E1">
        <w:rPr>
          <w:rFonts w:cs="Calibri"/>
          <w:sz w:val="24"/>
          <w:szCs w:val="24"/>
          <w:lang w:val="es-PY"/>
        </w:rPr>
        <w:t>El mapa temático de referencia se elaboró a partir de la interpretación de imagen de satélite, correspondiente al sensor LISS III del Satélite Indio ResourceSat-1, de fecha 14 de setiembre del 2012, utilizando la combinación de 3 bandas espectrales (2,4,</w:t>
      </w:r>
      <w:r w:rsidRPr="001346E1">
        <w:rPr>
          <w:rFonts w:cs="Calibri"/>
          <w:sz w:val="24"/>
          <w:szCs w:val="24"/>
          <w:lang w:val="es-PY"/>
        </w:rPr>
        <w:t>5) con resolución espacial de 24m.</w:t>
      </w:r>
    </w:p>
    <w:p w:rsidR="00027257" w:rsidRPr="001346E1" w:rsidRDefault="00512F53" w:rsidP="00027257">
      <w:pPr>
        <w:spacing w:before="120" w:after="120" w:line="240" w:lineRule="auto"/>
        <w:jc w:val="both"/>
        <w:rPr>
          <w:rFonts w:cs="Calibri"/>
          <w:sz w:val="24"/>
          <w:szCs w:val="24"/>
          <w:lang w:val="es-PY"/>
        </w:rPr>
      </w:pPr>
      <w:r w:rsidRPr="001346E1">
        <w:rPr>
          <w:rFonts w:cs="Calibri"/>
          <w:sz w:val="24"/>
          <w:szCs w:val="24"/>
          <w:lang w:val="es-PY"/>
        </w:rPr>
        <w:t>El método aplicado es la clasificación supervisada y corregido visualmente, utilizando el software Erdas Imagine</w:t>
      </w:r>
      <w:r>
        <w:rPr>
          <w:rFonts w:cs="Calibri"/>
          <w:sz w:val="24"/>
          <w:szCs w:val="24"/>
          <w:lang w:val="es-PY"/>
        </w:rPr>
        <w:t>, l</w:t>
      </w:r>
      <w:r w:rsidRPr="001346E1">
        <w:rPr>
          <w:rFonts w:cs="Calibri"/>
          <w:sz w:val="24"/>
          <w:szCs w:val="24"/>
          <w:lang w:val="es-PY"/>
        </w:rPr>
        <w:t xml:space="preserve">uego </w:t>
      </w:r>
      <w:r w:rsidRPr="001346E1">
        <w:rPr>
          <w:rFonts w:cs="Calibri"/>
          <w:sz w:val="24"/>
          <w:szCs w:val="24"/>
          <w:lang w:val="es-PY"/>
        </w:rPr>
        <w:t>convertido</w:t>
      </w:r>
      <w:r w:rsidRPr="001346E1">
        <w:rPr>
          <w:rFonts w:cs="Calibri"/>
          <w:sz w:val="24"/>
          <w:szCs w:val="24"/>
          <w:lang w:val="es-PY"/>
        </w:rPr>
        <w:t xml:space="preserve"> en formato vector</w:t>
      </w:r>
      <w:r>
        <w:rPr>
          <w:rFonts w:cs="Calibri"/>
          <w:sz w:val="24"/>
          <w:szCs w:val="24"/>
          <w:lang w:val="es-PY"/>
        </w:rPr>
        <w:t>, para posteriormente</w:t>
      </w:r>
      <w:r w:rsidRPr="001346E1">
        <w:rPr>
          <w:rFonts w:cs="Calibri"/>
          <w:sz w:val="24"/>
          <w:szCs w:val="24"/>
          <w:lang w:val="es-PY"/>
        </w:rPr>
        <w:t xml:space="preserve"> y mediante técnicas espaciales</w:t>
      </w:r>
      <w:r>
        <w:rPr>
          <w:rFonts w:cs="Calibri"/>
          <w:sz w:val="24"/>
          <w:szCs w:val="24"/>
          <w:lang w:val="es-PY"/>
        </w:rPr>
        <w:t xml:space="preserve"> ser </w:t>
      </w:r>
      <w:r w:rsidRPr="001346E1">
        <w:rPr>
          <w:rFonts w:cs="Calibri"/>
          <w:sz w:val="24"/>
          <w:szCs w:val="24"/>
          <w:lang w:val="es-PY"/>
        </w:rPr>
        <w:t>calculadas la su</w:t>
      </w:r>
      <w:r w:rsidRPr="001346E1">
        <w:rPr>
          <w:rFonts w:cs="Calibri"/>
          <w:sz w:val="24"/>
          <w:szCs w:val="24"/>
          <w:lang w:val="es-PY"/>
        </w:rPr>
        <w:t>perficie para cada unidad cartográfica y para cada tipo de cobertura del suelo.</w:t>
      </w:r>
    </w:p>
    <w:p w:rsidR="00027257" w:rsidRPr="00270E7D" w:rsidRDefault="00512F53" w:rsidP="00270E7D">
      <w:pPr>
        <w:widowControl w:val="0"/>
        <w:autoSpaceDE w:val="0"/>
        <w:autoSpaceDN w:val="0"/>
        <w:adjustRightInd w:val="0"/>
        <w:jc w:val="center"/>
        <w:rPr>
          <w:rFonts w:cs="Calibri"/>
          <w:b/>
          <w:i/>
          <w:sz w:val="24"/>
          <w:szCs w:val="24"/>
          <w:lang w:val="es-PY"/>
        </w:rPr>
      </w:pPr>
      <w:r w:rsidRPr="00270E7D">
        <w:rPr>
          <w:rFonts w:cs="Calibri"/>
          <w:b/>
          <w:i/>
          <w:sz w:val="24"/>
          <w:szCs w:val="24"/>
          <w:lang w:val="es-PY"/>
        </w:rPr>
        <w:t xml:space="preserve">Cuadro N° </w:t>
      </w:r>
      <w:r w:rsidRPr="00270E7D">
        <w:rPr>
          <w:rFonts w:cs="Calibri"/>
          <w:b/>
          <w:i/>
          <w:sz w:val="24"/>
          <w:szCs w:val="24"/>
          <w:lang w:val="es-PY"/>
        </w:rPr>
        <w:t>6</w:t>
      </w:r>
      <w:r w:rsidRPr="00270E7D">
        <w:rPr>
          <w:rFonts w:cs="Calibri"/>
          <w:b/>
          <w:i/>
          <w:sz w:val="24"/>
          <w:szCs w:val="24"/>
          <w:lang w:val="es-PY"/>
        </w:rPr>
        <w:t xml:space="preserve"> - Tipos de Uso y Superficie de Uso Actual de la Tierra</w:t>
      </w:r>
    </w:p>
    <w:tbl>
      <w:tblPr>
        <w:tblW w:w="0" w:type="auto"/>
        <w:jc w:val="center"/>
        <w:tblInd w:w="2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53"/>
        <w:gridCol w:w="1510"/>
        <w:gridCol w:w="1415"/>
      </w:tblGrid>
      <w:tr w:rsidR="00027257" w:rsidRPr="004A1A49" w:rsidTr="00E73E18">
        <w:tblPrEx>
          <w:tblCellMar>
            <w:top w:w="0" w:type="dxa"/>
            <w:bottom w:w="0" w:type="dxa"/>
          </w:tblCellMar>
        </w:tblPrEx>
        <w:trPr>
          <w:jc w:val="center"/>
        </w:trPr>
        <w:tc>
          <w:tcPr>
            <w:tcW w:w="3953" w:type="dxa"/>
            <w:shd w:val="clear" w:color="auto" w:fill="215868"/>
            <w:vAlign w:val="bottom"/>
          </w:tcPr>
          <w:p w:rsidR="00027257" w:rsidRPr="001346E1" w:rsidRDefault="00512F53" w:rsidP="006D08FE">
            <w:pPr>
              <w:ind w:left="397"/>
              <w:jc w:val="center"/>
              <w:rPr>
                <w:rFonts w:cs="Calibri"/>
                <w:b/>
                <w:color w:val="FFFFFF"/>
                <w:lang w:val="es-PY"/>
              </w:rPr>
            </w:pPr>
            <w:r w:rsidRPr="001346E1">
              <w:rPr>
                <w:rFonts w:cs="Calibri"/>
                <w:b/>
                <w:color w:val="FFFFFF"/>
                <w:lang w:val="es-PY"/>
              </w:rPr>
              <w:t>USO DE LA TIERRA</w:t>
            </w:r>
          </w:p>
        </w:tc>
        <w:tc>
          <w:tcPr>
            <w:tcW w:w="1510" w:type="dxa"/>
            <w:shd w:val="clear" w:color="auto" w:fill="215868"/>
            <w:vAlign w:val="bottom"/>
          </w:tcPr>
          <w:p w:rsidR="00027257" w:rsidRPr="001346E1" w:rsidRDefault="00512F53" w:rsidP="006D08FE">
            <w:pPr>
              <w:ind w:left="397"/>
              <w:jc w:val="center"/>
              <w:rPr>
                <w:rFonts w:cs="Calibri"/>
                <w:b/>
                <w:color w:val="FFFFFF"/>
                <w:lang w:val="es-PY"/>
              </w:rPr>
            </w:pPr>
            <w:r w:rsidRPr="001346E1">
              <w:rPr>
                <w:rFonts w:cs="Calibri"/>
                <w:b/>
                <w:color w:val="FFFFFF"/>
                <w:lang w:val="es-PY"/>
              </w:rPr>
              <w:t>ha</w:t>
            </w:r>
          </w:p>
        </w:tc>
        <w:tc>
          <w:tcPr>
            <w:tcW w:w="1415" w:type="dxa"/>
            <w:shd w:val="clear" w:color="auto" w:fill="215868"/>
            <w:vAlign w:val="bottom"/>
          </w:tcPr>
          <w:p w:rsidR="00027257" w:rsidRPr="001346E1" w:rsidRDefault="00512F53" w:rsidP="006D08FE">
            <w:pPr>
              <w:ind w:left="315"/>
              <w:jc w:val="center"/>
              <w:rPr>
                <w:rFonts w:cs="Calibri"/>
                <w:b/>
                <w:color w:val="FFFFFF"/>
                <w:lang w:val="es-PY"/>
              </w:rPr>
            </w:pPr>
            <w:r w:rsidRPr="001346E1">
              <w:rPr>
                <w:rFonts w:cs="Calibri"/>
                <w:b/>
                <w:color w:val="FFFFFF"/>
                <w:lang w:val="es-PY"/>
              </w:rPr>
              <w:t>%</w:t>
            </w:r>
          </w:p>
        </w:tc>
      </w:tr>
      <w:tr w:rsidR="00E73E18" w:rsidRPr="004A1A49" w:rsidTr="00E73E18">
        <w:tblPrEx>
          <w:tblCellMar>
            <w:top w:w="0" w:type="dxa"/>
            <w:bottom w:w="0" w:type="dxa"/>
          </w:tblCellMar>
        </w:tblPrEx>
        <w:trPr>
          <w:jc w:val="center"/>
        </w:trPr>
        <w:tc>
          <w:tcPr>
            <w:tcW w:w="3953" w:type="dxa"/>
            <w:vAlign w:val="bottom"/>
          </w:tcPr>
          <w:p w:rsidR="00E73E18" w:rsidRPr="00E73E18" w:rsidRDefault="00512F53" w:rsidP="00AD50A8">
            <w:pPr>
              <w:ind w:left="184"/>
              <w:rPr>
                <w:rFonts w:cs="Calibri"/>
                <w:lang w:val="es-PY"/>
              </w:rPr>
            </w:pPr>
            <w:r w:rsidRPr="00E73E18">
              <w:rPr>
                <w:rFonts w:cs="Calibri"/>
                <w:lang w:val="es-PY"/>
              </w:rPr>
              <w:t>Agricultura extensiva</w:t>
            </w:r>
          </w:p>
        </w:tc>
        <w:tc>
          <w:tcPr>
            <w:tcW w:w="1510" w:type="dxa"/>
            <w:vAlign w:val="bottom"/>
          </w:tcPr>
          <w:p w:rsidR="00E73E18" w:rsidRPr="001346E1" w:rsidRDefault="00512F53" w:rsidP="00AD50A8">
            <w:pPr>
              <w:ind w:left="397"/>
              <w:jc w:val="right"/>
              <w:rPr>
                <w:rFonts w:cs="Calibri"/>
                <w:lang w:val="es-PY"/>
              </w:rPr>
            </w:pPr>
            <w:r>
              <w:rPr>
                <w:rFonts w:cs="Calibri"/>
                <w:lang w:val="es-PY"/>
              </w:rPr>
              <w:t>129.099,9</w:t>
            </w:r>
          </w:p>
        </w:tc>
        <w:tc>
          <w:tcPr>
            <w:tcW w:w="1415" w:type="dxa"/>
            <w:vAlign w:val="bottom"/>
          </w:tcPr>
          <w:p w:rsidR="00E73E18" w:rsidRPr="001346E1" w:rsidRDefault="00512F53" w:rsidP="00AD50A8">
            <w:pPr>
              <w:ind w:left="315"/>
              <w:jc w:val="right"/>
              <w:rPr>
                <w:rFonts w:cs="Calibri"/>
                <w:lang w:val="es-PY"/>
              </w:rPr>
            </w:pPr>
            <w:r>
              <w:rPr>
                <w:rFonts w:cs="Calibri"/>
                <w:lang w:val="es-PY"/>
              </w:rPr>
              <w:t>26,9</w:t>
            </w:r>
          </w:p>
        </w:tc>
      </w:tr>
      <w:tr w:rsidR="00E73E18" w:rsidRPr="004A1A49" w:rsidTr="00E73E18">
        <w:tblPrEx>
          <w:tblCellMar>
            <w:top w:w="0" w:type="dxa"/>
            <w:bottom w:w="0" w:type="dxa"/>
          </w:tblCellMar>
        </w:tblPrEx>
        <w:trPr>
          <w:jc w:val="center"/>
        </w:trPr>
        <w:tc>
          <w:tcPr>
            <w:tcW w:w="3953" w:type="dxa"/>
            <w:vAlign w:val="bottom"/>
          </w:tcPr>
          <w:p w:rsidR="00E73E18" w:rsidRPr="00E73E18" w:rsidRDefault="00512F53" w:rsidP="00AD50A8">
            <w:pPr>
              <w:ind w:left="184"/>
              <w:rPr>
                <w:rFonts w:cs="Calibri"/>
                <w:lang w:val="es-PY"/>
              </w:rPr>
            </w:pPr>
            <w:r w:rsidRPr="00E73E18">
              <w:rPr>
                <w:rFonts w:cs="Calibri"/>
                <w:lang w:val="es-PY"/>
              </w:rPr>
              <w:t>Ganadería extensiva</w:t>
            </w:r>
          </w:p>
        </w:tc>
        <w:tc>
          <w:tcPr>
            <w:tcW w:w="1510" w:type="dxa"/>
            <w:vAlign w:val="bottom"/>
          </w:tcPr>
          <w:p w:rsidR="00E73E18" w:rsidRPr="001346E1" w:rsidRDefault="00512F53" w:rsidP="00AD50A8">
            <w:pPr>
              <w:ind w:left="397"/>
              <w:jc w:val="right"/>
              <w:rPr>
                <w:rFonts w:cs="Calibri"/>
                <w:lang w:val="es-PY"/>
              </w:rPr>
            </w:pPr>
            <w:r>
              <w:rPr>
                <w:rFonts w:cs="Calibri"/>
                <w:lang w:val="es-PY"/>
              </w:rPr>
              <w:t>31.906.9</w:t>
            </w:r>
          </w:p>
        </w:tc>
        <w:tc>
          <w:tcPr>
            <w:tcW w:w="1415" w:type="dxa"/>
            <w:vAlign w:val="bottom"/>
          </w:tcPr>
          <w:p w:rsidR="00E73E18" w:rsidRPr="001346E1" w:rsidRDefault="00512F53" w:rsidP="00AD50A8">
            <w:pPr>
              <w:ind w:left="315"/>
              <w:jc w:val="right"/>
              <w:rPr>
                <w:rFonts w:cs="Calibri"/>
                <w:lang w:val="es-PY"/>
              </w:rPr>
            </w:pPr>
            <w:r>
              <w:rPr>
                <w:rFonts w:cs="Calibri"/>
                <w:lang w:val="es-PY"/>
              </w:rPr>
              <w:t>6.6</w:t>
            </w:r>
          </w:p>
        </w:tc>
      </w:tr>
      <w:tr w:rsidR="00E73E18" w:rsidRPr="004A1A49" w:rsidTr="00E73E18">
        <w:tblPrEx>
          <w:tblCellMar>
            <w:top w:w="0" w:type="dxa"/>
            <w:bottom w:w="0" w:type="dxa"/>
          </w:tblCellMar>
        </w:tblPrEx>
        <w:trPr>
          <w:jc w:val="center"/>
        </w:trPr>
        <w:tc>
          <w:tcPr>
            <w:tcW w:w="3953" w:type="dxa"/>
            <w:vAlign w:val="bottom"/>
          </w:tcPr>
          <w:p w:rsidR="00E73E18" w:rsidRPr="00E73E18" w:rsidRDefault="00512F53" w:rsidP="00AD50A8">
            <w:pPr>
              <w:ind w:left="184"/>
              <w:rPr>
                <w:rFonts w:cs="Calibri"/>
                <w:lang w:val="es-PY"/>
              </w:rPr>
            </w:pPr>
            <w:r w:rsidRPr="00E73E18">
              <w:rPr>
                <w:rFonts w:cs="Calibri"/>
                <w:lang w:val="es-PY"/>
              </w:rPr>
              <w:t xml:space="preserve">Agricultura </w:t>
            </w:r>
            <w:r w:rsidRPr="00E73E18">
              <w:rPr>
                <w:rFonts w:cs="Calibri"/>
                <w:lang w:val="es-PY"/>
              </w:rPr>
              <w:t>intensiva</w:t>
            </w:r>
          </w:p>
        </w:tc>
        <w:tc>
          <w:tcPr>
            <w:tcW w:w="1510" w:type="dxa"/>
            <w:vAlign w:val="bottom"/>
          </w:tcPr>
          <w:p w:rsidR="00E73E18" w:rsidRPr="001346E1" w:rsidRDefault="00512F53" w:rsidP="00AD50A8">
            <w:pPr>
              <w:ind w:left="397"/>
              <w:jc w:val="right"/>
              <w:rPr>
                <w:rFonts w:cs="Calibri"/>
                <w:lang w:val="es-PY"/>
              </w:rPr>
            </w:pPr>
            <w:r>
              <w:rPr>
                <w:rFonts w:cs="Calibri"/>
                <w:lang w:val="es-PY"/>
              </w:rPr>
              <w:t>146.787,9</w:t>
            </w:r>
          </w:p>
        </w:tc>
        <w:tc>
          <w:tcPr>
            <w:tcW w:w="1415" w:type="dxa"/>
            <w:vAlign w:val="bottom"/>
          </w:tcPr>
          <w:p w:rsidR="00E73E18" w:rsidRPr="001346E1" w:rsidRDefault="00512F53" w:rsidP="00AD50A8">
            <w:pPr>
              <w:ind w:left="315"/>
              <w:jc w:val="right"/>
              <w:rPr>
                <w:rFonts w:cs="Calibri"/>
                <w:lang w:val="es-PY"/>
              </w:rPr>
            </w:pPr>
            <w:r>
              <w:rPr>
                <w:rFonts w:cs="Calibri"/>
                <w:lang w:val="es-PY"/>
              </w:rPr>
              <w:t>30,5</w:t>
            </w:r>
          </w:p>
        </w:tc>
      </w:tr>
      <w:tr w:rsidR="00E73E18" w:rsidRPr="004A1A49" w:rsidTr="00E73E18">
        <w:tblPrEx>
          <w:tblCellMar>
            <w:top w:w="0" w:type="dxa"/>
            <w:bottom w:w="0" w:type="dxa"/>
          </w:tblCellMar>
        </w:tblPrEx>
        <w:trPr>
          <w:jc w:val="center"/>
        </w:trPr>
        <w:tc>
          <w:tcPr>
            <w:tcW w:w="3953" w:type="dxa"/>
            <w:vAlign w:val="bottom"/>
          </w:tcPr>
          <w:p w:rsidR="00E73E18" w:rsidRPr="00E73E18" w:rsidRDefault="00512F53" w:rsidP="00AD50A8">
            <w:pPr>
              <w:ind w:left="184"/>
              <w:rPr>
                <w:rFonts w:cs="Calibri"/>
                <w:lang w:val="es-PY"/>
              </w:rPr>
            </w:pPr>
            <w:r w:rsidRPr="00E73E18">
              <w:rPr>
                <w:rFonts w:cs="Calibri"/>
                <w:lang w:val="es-PY"/>
              </w:rPr>
              <w:t>Área baja - humedales</w:t>
            </w:r>
          </w:p>
        </w:tc>
        <w:tc>
          <w:tcPr>
            <w:tcW w:w="1510" w:type="dxa"/>
            <w:vAlign w:val="bottom"/>
          </w:tcPr>
          <w:p w:rsidR="00E73E18" w:rsidRPr="001346E1" w:rsidRDefault="00512F53" w:rsidP="00AD50A8">
            <w:pPr>
              <w:ind w:left="397"/>
              <w:jc w:val="right"/>
              <w:rPr>
                <w:rFonts w:cs="Calibri"/>
                <w:lang w:val="es-PY"/>
              </w:rPr>
            </w:pPr>
            <w:r>
              <w:rPr>
                <w:rFonts w:cs="Calibri"/>
                <w:lang w:val="es-PY"/>
              </w:rPr>
              <w:t>48.274,6</w:t>
            </w:r>
          </w:p>
        </w:tc>
        <w:tc>
          <w:tcPr>
            <w:tcW w:w="1415" w:type="dxa"/>
            <w:vAlign w:val="bottom"/>
          </w:tcPr>
          <w:p w:rsidR="00E73E18" w:rsidRPr="001346E1" w:rsidRDefault="00512F53" w:rsidP="00AD50A8">
            <w:pPr>
              <w:ind w:left="315"/>
              <w:jc w:val="right"/>
              <w:rPr>
                <w:rFonts w:cs="Calibri"/>
                <w:lang w:val="es-PY"/>
              </w:rPr>
            </w:pPr>
            <w:r>
              <w:rPr>
                <w:rFonts w:cs="Calibri"/>
                <w:lang w:val="es-PY"/>
              </w:rPr>
              <w:t>10,0</w:t>
            </w:r>
          </w:p>
        </w:tc>
      </w:tr>
      <w:tr w:rsidR="00E73E18" w:rsidRPr="004A1A49" w:rsidTr="00E73E18">
        <w:tblPrEx>
          <w:tblCellMar>
            <w:top w:w="0" w:type="dxa"/>
            <w:bottom w:w="0" w:type="dxa"/>
          </w:tblCellMar>
        </w:tblPrEx>
        <w:trPr>
          <w:jc w:val="center"/>
        </w:trPr>
        <w:tc>
          <w:tcPr>
            <w:tcW w:w="3953" w:type="dxa"/>
            <w:vAlign w:val="bottom"/>
          </w:tcPr>
          <w:p w:rsidR="00E73E18" w:rsidRPr="00E73E18" w:rsidRDefault="00512F53" w:rsidP="00AD50A8">
            <w:pPr>
              <w:ind w:left="184"/>
              <w:rPr>
                <w:rFonts w:cs="Calibri"/>
                <w:lang w:val="es-PY"/>
              </w:rPr>
            </w:pPr>
            <w:r w:rsidRPr="00E73E18">
              <w:rPr>
                <w:rFonts w:cs="Calibri"/>
                <w:lang w:val="es-PY"/>
              </w:rPr>
              <w:t>Área inundada</w:t>
            </w:r>
          </w:p>
        </w:tc>
        <w:tc>
          <w:tcPr>
            <w:tcW w:w="1510" w:type="dxa"/>
            <w:vAlign w:val="bottom"/>
          </w:tcPr>
          <w:p w:rsidR="00E73E18" w:rsidRPr="001346E1" w:rsidRDefault="00512F53" w:rsidP="00AD50A8">
            <w:pPr>
              <w:ind w:left="397"/>
              <w:jc w:val="right"/>
              <w:rPr>
                <w:rFonts w:cs="Calibri"/>
                <w:lang w:val="es-PY"/>
              </w:rPr>
            </w:pPr>
            <w:r>
              <w:rPr>
                <w:rFonts w:cs="Calibri"/>
                <w:lang w:val="es-PY"/>
              </w:rPr>
              <w:t>4.006,0</w:t>
            </w:r>
          </w:p>
        </w:tc>
        <w:tc>
          <w:tcPr>
            <w:tcW w:w="1415" w:type="dxa"/>
            <w:vAlign w:val="bottom"/>
          </w:tcPr>
          <w:p w:rsidR="00E73E18" w:rsidRPr="001346E1" w:rsidRDefault="00512F53" w:rsidP="00AD50A8">
            <w:pPr>
              <w:ind w:left="315"/>
              <w:jc w:val="right"/>
              <w:rPr>
                <w:rFonts w:cs="Calibri"/>
                <w:lang w:val="es-PY"/>
              </w:rPr>
            </w:pPr>
            <w:r>
              <w:rPr>
                <w:rFonts w:cs="Calibri"/>
                <w:lang w:val="es-PY"/>
              </w:rPr>
              <w:t>0,8</w:t>
            </w:r>
          </w:p>
        </w:tc>
      </w:tr>
      <w:tr w:rsidR="00E73E18" w:rsidRPr="004A1A49" w:rsidTr="00E73E18">
        <w:tblPrEx>
          <w:tblCellMar>
            <w:top w:w="0" w:type="dxa"/>
            <w:bottom w:w="0" w:type="dxa"/>
          </w:tblCellMar>
        </w:tblPrEx>
        <w:trPr>
          <w:jc w:val="center"/>
        </w:trPr>
        <w:tc>
          <w:tcPr>
            <w:tcW w:w="3953" w:type="dxa"/>
            <w:vAlign w:val="bottom"/>
          </w:tcPr>
          <w:p w:rsidR="00E73E18" w:rsidRPr="00E73E18" w:rsidRDefault="00512F53" w:rsidP="00AD50A8">
            <w:pPr>
              <w:ind w:left="184"/>
              <w:rPr>
                <w:rFonts w:cs="Calibri"/>
                <w:lang w:val="es-PY"/>
              </w:rPr>
            </w:pPr>
            <w:r w:rsidRPr="00E73E18">
              <w:rPr>
                <w:rFonts w:cs="Calibri"/>
                <w:lang w:val="es-PY"/>
              </w:rPr>
              <w:t>Bosque (setiembre 2012)</w:t>
            </w:r>
          </w:p>
        </w:tc>
        <w:tc>
          <w:tcPr>
            <w:tcW w:w="1510" w:type="dxa"/>
            <w:vAlign w:val="bottom"/>
          </w:tcPr>
          <w:p w:rsidR="00E73E18" w:rsidRPr="002D3C28" w:rsidRDefault="00512F53" w:rsidP="00AD50A8">
            <w:pPr>
              <w:ind w:left="397"/>
              <w:jc w:val="right"/>
              <w:rPr>
                <w:rFonts w:cs="Calibri"/>
                <w:lang w:val="es-PY"/>
              </w:rPr>
            </w:pPr>
            <w:r>
              <w:rPr>
                <w:rFonts w:cs="Calibri"/>
                <w:lang w:val="es-PY"/>
              </w:rPr>
              <w:t>118,040,1</w:t>
            </w:r>
          </w:p>
        </w:tc>
        <w:tc>
          <w:tcPr>
            <w:tcW w:w="1415" w:type="dxa"/>
            <w:vAlign w:val="bottom"/>
          </w:tcPr>
          <w:p w:rsidR="00E73E18" w:rsidRPr="002D3C28" w:rsidRDefault="00512F53" w:rsidP="00AD50A8">
            <w:pPr>
              <w:ind w:left="397"/>
              <w:jc w:val="right"/>
              <w:rPr>
                <w:rFonts w:cs="Calibri"/>
                <w:lang w:val="es-PY"/>
              </w:rPr>
            </w:pPr>
            <w:r>
              <w:rPr>
                <w:rFonts w:cs="Calibri"/>
                <w:lang w:val="es-PY"/>
              </w:rPr>
              <w:t>24,6</w:t>
            </w:r>
          </w:p>
        </w:tc>
      </w:tr>
      <w:tr w:rsidR="00E73E18" w:rsidRPr="004A1A49" w:rsidTr="00E73E18">
        <w:tblPrEx>
          <w:tblCellMar>
            <w:top w:w="0" w:type="dxa"/>
            <w:bottom w:w="0" w:type="dxa"/>
          </w:tblCellMar>
        </w:tblPrEx>
        <w:trPr>
          <w:jc w:val="center"/>
        </w:trPr>
        <w:tc>
          <w:tcPr>
            <w:tcW w:w="3953" w:type="dxa"/>
            <w:vAlign w:val="bottom"/>
          </w:tcPr>
          <w:p w:rsidR="00E73E18" w:rsidRPr="00E73E18" w:rsidRDefault="00512F53" w:rsidP="00AD50A8">
            <w:pPr>
              <w:ind w:left="184"/>
              <w:rPr>
                <w:rFonts w:cs="Calibri"/>
                <w:lang w:val="es-PY"/>
              </w:rPr>
            </w:pPr>
            <w:r w:rsidRPr="00E73E18">
              <w:rPr>
                <w:rFonts w:cs="Calibri"/>
                <w:lang w:val="es-PY"/>
              </w:rPr>
              <w:t>Zona urbana</w:t>
            </w:r>
          </w:p>
        </w:tc>
        <w:tc>
          <w:tcPr>
            <w:tcW w:w="1510" w:type="dxa"/>
            <w:vAlign w:val="bottom"/>
          </w:tcPr>
          <w:p w:rsidR="00E73E18" w:rsidRPr="002D3C28" w:rsidRDefault="00512F53" w:rsidP="00AD50A8">
            <w:pPr>
              <w:ind w:left="397"/>
              <w:jc w:val="right"/>
              <w:rPr>
                <w:rFonts w:cs="Calibri"/>
                <w:lang w:val="es-PY"/>
              </w:rPr>
            </w:pPr>
            <w:r>
              <w:rPr>
                <w:rFonts w:cs="Calibri"/>
                <w:lang w:val="es-PY"/>
              </w:rPr>
              <w:t>2.397,2</w:t>
            </w:r>
          </w:p>
        </w:tc>
        <w:tc>
          <w:tcPr>
            <w:tcW w:w="1415" w:type="dxa"/>
            <w:vAlign w:val="bottom"/>
          </w:tcPr>
          <w:p w:rsidR="00E73E18" w:rsidRPr="002D3C28" w:rsidRDefault="00512F53" w:rsidP="00AD50A8">
            <w:pPr>
              <w:ind w:left="315"/>
              <w:jc w:val="right"/>
              <w:rPr>
                <w:rFonts w:cs="Calibri"/>
                <w:lang w:val="es-PY"/>
              </w:rPr>
            </w:pPr>
            <w:r>
              <w:rPr>
                <w:rFonts w:cs="Calibri"/>
                <w:lang w:val="es-PY"/>
              </w:rPr>
              <w:t>0,5</w:t>
            </w:r>
          </w:p>
        </w:tc>
      </w:tr>
      <w:tr w:rsidR="00E73E18" w:rsidRPr="004A1A49" w:rsidTr="00E73E18">
        <w:tblPrEx>
          <w:tblCellMar>
            <w:top w:w="0" w:type="dxa"/>
            <w:bottom w:w="0" w:type="dxa"/>
          </w:tblCellMar>
        </w:tblPrEx>
        <w:trPr>
          <w:jc w:val="center"/>
        </w:trPr>
        <w:tc>
          <w:tcPr>
            <w:tcW w:w="3953" w:type="dxa"/>
            <w:vAlign w:val="bottom"/>
          </w:tcPr>
          <w:p w:rsidR="00E73E18" w:rsidRPr="001346E1" w:rsidRDefault="00512F53" w:rsidP="00AD50A8">
            <w:pPr>
              <w:ind w:left="184"/>
              <w:rPr>
                <w:rFonts w:cs="Calibri"/>
                <w:b/>
                <w:lang w:val="es-PY"/>
              </w:rPr>
            </w:pPr>
            <w:r w:rsidRPr="001346E1">
              <w:rPr>
                <w:rFonts w:cs="Calibri"/>
                <w:b/>
                <w:lang w:val="es-PY"/>
              </w:rPr>
              <w:t>TOTAL:</w:t>
            </w:r>
          </w:p>
        </w:tc>
        <w:tc>
          <w:tcPr>
            <w:tcW w:w="1510" w:type="dxa"/>
            <w:vAlign w:val="bottom"/>
          </w:tcPr>
          <w:p w:rsidR="00E73E18" w:rsidRPr="00F23583" w:rsidRDefault="00512F53" w:rsidP="00AD50A8">
            <w:pPr>
              <w:ind w:left="397"/>
              <w:jc w:val="right"/>
              <w:rPr>
                <w:rFonts w:cs="Calibri"/>
                <w:b/>
                <w:lang w:val="es-PY"/>
              </w:rPr>
            </w:pPr>
            <w:r>
              <w:rPr>
                <w:rFonts w:cs="Calibri"/>
                <w:b/>
                <w:lang w:val="es-PY"/>
              </w:rPr>
              <w:t>480.512,7</w:t>
            </w:r>
          </w:p>
        </w:tc>
        <w:tc>
          <w:tcPr>
            <w:tcW w:w="1415" w:type="dxa"/>
            <w:vAlign w:val="bottom"/>
          </w:tcPr>
          <w:p w:rsidR="00E73E18" w:rsidRPr="00F23583" w:rsidRDefault="00512F53" w:rsidP="00AD50A8">
            <w:pPr>
              <w:ind w:left="315"/>
              <w:jc w:val="right"/>
              <w:rPr>
                <w:rFonts w:cs="Calibri"/>
                <w:b/>
                <w:lang w:val="es-PY"/>
              </w:rPr>
            </w:pPr>
            <w:r>
              <w:rPr>
                <w:rFonts w:cs="Calibri"/>
                <w:b/>
                <w:lang w:val="es-PY"/>
              </w:rPr>
              <w:t>100,0</w:t>
            </w:r>
          </w:p>
        </w:tc>
      </w:tr>
    </w:tbl>
    <w:p w:rsidR="00027257" w:rsidRDefault="00512F53" w:rsidP="00027257">
      <w:pPr>
        <w:rPr>
          <w:lang w:val="es-PY"/>
        </w:rPr>
      </w:pPr>
    </w:p>
    <w:p w:rsidR="00027257" w:rsidRDefault="00512F53" w:rsidP="00027257">
      <w:pPr>
        <w:rPr>
          <w:lang w:val="es-PY"/>
        </w:rPr>
      </w:pPr>
    </w:p>
    <w:p w:rsidR="00027257" w:rsidRDefault="00512F53" w:rsidP="00027257">
      <w:pPr>
        <w:rPr>
          <w:lang w:val="es-PY"/>
        </w:rPr>
      </w:pPr>
    </w:p>
    <w:p w:rsidR="00027257" w:rsidRDefault="00512F53" w:rsidP="00027257">
      <w:pPr>
        <w:rPr>
          <w:lang w:val="es-PY"/>
        </w:rPr>
      </w:pPr>
    </w:p>
    <w:p w:rsidR="00027257" w:rsidRPr="001346E1" w:rsidRDefault="00512F53" w:rsidP="00027257">
      <w:pPr>
        <w:rPr>
          <w:lang w:val="es-PY"/>
        </w:rPr>
      </w:pPr>
    </w:p>
    <w:p w:rsidR="00E73E18" w:rsidRDefault="00512F53" w:rsidP="00DE26F8">
      <w:pPr>
        <w:jc w:val="center"/>
        <w:rPr>
          <w:rFonts w:cs="Calibri"/>
          <w:b/>
          <w:i/>
          <w:sz w:val="24"/>
          <w:szCs w:val="24"/>
          <w:u w:val="single"/>
          <w:lang w:val="es-PY"/>
        </w:rPr>
      </w:pPr>
    </w:p>
    <w:p w:rsidR="00E73E18" w:rsidRDefault="00512F53" w:rsidP="00DE26F8">
      <w:pPr>
        <w:jc w:val="center"/>
        <w:rPr>
          <w:rFonts w:cs="Calibri"/>
          <w:b/>
          <w:i/>
          <w:sz w:val="24"/>
          <w:szCs w:val="24"/>
          <w:u w:val="single"/>
          <w:lang w:val="es-PY"/>
        </w:rPr>
      </w:pPr>
    </w:p>
    <w:p w:rsidR="00E73E18" w:rsidRDefault="00512F53" w:rsidP="00DE26F8">
      <w:pPr>
        <w:jc w:val="center"/>
        <w:rPr>
          <w:rFonts w:cs="Calibri"/>
          <w:b/>
          <w:i/>
          <w:sz w:val="24"/>
          <w:szCs w:val="24"/>
          <w:u w:val="single"/>
          <w:lang w:val="es-PY"/>
        </w:rPr>
      </w:pPr>
    </w:p>
    <w:p w:rsidR="000A4486" w:rsidRPr="001346E1" w:rsidRDefault="00512F53" w:rsidP="00DE26F8">
      <w:pPr>
        <w:jc w:val="center"/>
        <w:rPr>
          <w:rFonts w:cs="Calibri"/>
          <w:b/>
          <w:i/>
          <w:sz w:val="24"/>
          <w:szCs w:val="24"/>
          <w:lang w:val="es-PY"/>
        </w:rPr>
      </w:pPr>
      <w:r>
        <w:rPr>
          <w:noProof/>
        </w:rPr>
        <w:drawing>
          <wp:anchor distT="0" distB="0" distL="114300" distR="114300" simplePos="0" relativeHeight="251664896" behindDoc="1" locked="0" layoutInCell="1" allowOverlap="1">
            <wp:simplePos x="0" y="0"/>
            <wp:positionH relativeFrom="column">
              <wp:posOffset>599440</wp:posOffset>
            </wp:positionH>
            <wp:positionV relativeFrom="paragraph">
              <wp:posOffset>270510</wp:posOffset>
            </wp:positionV>
            <wp:extent cx="4695825" cy="7084695"/>
            <wp:effectExtent l="19050" t="0" r="9525" b="0"/>
            <wp:wrapNone/>
            <wp:docPr id="44" name="Imagen 2" descr="Descripción: mapa_temati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mapa_tematico.tif"/>
                    <pic:cNvPicPr>
                      <a:picLocks noChangeAspect="1" noChangeArrowheads="1"/>
                    </pic:cNvPicPr>
                  </pic:nvPicPr>
                  <pic:blipFill>
                    <a:blip r:embed="rId29"/>
                    <a:srcRect/>
                    <a:stretch>
                      <a:fillRect/>
                    </a:stretch>
                  </pic:blipFill>
                  <pic:spPr bwMode="auto">
                    <a:xfrm>
                      <a:off x="0" y="0"/>
                      <a:ext cx="4695825" cy="7084695"/>
                    </a:xfrm>
                    <a:prstGeom prst="rect">
                      <a:avLst/>
                    </a:prstGeom>
                    <a:noFill/>
                    <a:ln w="9525">
                      <a:noFill/>
                      <a:miter lim="800000"/>
                      <a:headEnd/>
                      <a:tailEnd/>
                    </a:ln>
                  </pic:spPr>
                </pic:pic>
              </a:graphicData>
            </a:graphic>
          </wp:anchor>
        </w:drawing>
      </w:r>
      <w:r>
        <w:rPr>
          <w:rFonts w:cs="Calibri"/>
          <w:b/>
          <w:i/>
          <w:sz w:val="24"/>
          <w:szCs w:val="24"/>
          <w:u w:val="single"/>
          <w:lang w:val="es-PY"/>
        </w:rPr>
        <w:t xml:space="preserve">Mapa Temático: Uso Actual de la Tierra (2012) - </w:t>
      </w:r>
      <w:r w:rsidRPr="001346E1">
        <w:rPr>
          <w:rFonts w:cs="Calibri"/>
          <w:b/>
          <w:i/>
          <w:sz w:val="24"/>
          <w:szCs w:val="24"/>
          <w:u w:val="single"/>
          <w:lang w:val="es-PY"/>
        </w:rPr>
        <w:t>R</w:t>
      </w:r>
      <w:r w:rsidRPr="001346E1">
        <w:rPr>
          <w:rFonts w:cs="Calibri"/>
          <w:b/>
          <w:i/>
          <w:sz w:val="24"/>
          <w:szCs w:val="24"/>
          <w:u w:val="single"/>
          <w:lang w:val="es-PY"/>
        </w:rPr>
        <w:t>uta N°13</w:t>
      </w:r>
      <w:r>
        <w:rPr>
          <w:rFonts w:cs="Calibri"/>
          <w:b/>
          <w:i/>
          <w:sz w:val="24"/>
          <w:szCs w:val="24"/>
          <w:u w:val="single"/>
          <w:lang w:val="es-PY"/>
        </w:rPr>
        <w:t xml:space="preserve"> - Norte</w:t>
      </w:r>
    </w:p>
    <w:p w:rsidR="00A306F6" w:rsidRPr="001346E1" w:rsidRDefault="00512F53" w:rsidP="00A306F6">
      <w:pPr>
        <w:rPr>
          <w:rFonts w:cs="Calibri"/>
          <w:b/>
          <w:i/>
          <w:sz w:val="24"/>
          <w:szCs w:val="24"/>
          <w:lang w:val="es-PY"/>
        </w:rPr>
      </w:pPr>
    </w:p>
    <w:p w:rsidR="000A4486" w:rsidRPr="001346E1" w:rsidRDefault="00512F53" w:rsidP="000A4486">
      <w:pPr>
        <w:ind w:left="1080"/>
        <w:rPr>
          <w:rFonts w:cs="Calibri"/>
          <w:b/>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DE26F8" w:rsidRPr="001346E1" w:rsidRDefault="00512F53" w:rsidP="000A4486">
      <w:pPr>
        <w:rPr>
          <w:rFonts w:cs="Calibri"/>
          <w:i/>
          <w:sz w:val="24"/>
          <w:szCs w:val="24"/>
          <w:lang w:val="es-PY"/>
        </w:rPr>
      </w:pPr>
    </w:p>
    <w:p w:rsidR="00497358" w:rsidRPr="001346E1" w:rsidRDefault="00512F53" w:rsidP="00DE26F8">
      <w:pPr>
        <w:ind w:firstLine="720"/>
        <w:rPr>
          <w:rFonts w:cs="Calibri"/>
          <w:i/>
          <w:sz w:val="24"/>
          <w:szCs w:val="24"/>
          <w:lang w:val="es-PY"/>
        </w:rPr>
      </w:pPr>
      <w:r w:rsidRPr="001346E1">
        <w:rPr>
          <w:rFonts w:cs="Calibri"/>
          <w:i/>
          <w:sz w:val="24"/>
          <w:szCs w:val="24"/>
          <w:lang w:val="es-PY"/>
        </w:rPr>
        <w:t>Fuente: elaboración propia a partir del sensor LISS III. Setiembre 2012.</w:t>
      </w:r>
    </w:p>
    <w:p w:rsidR="000A4486" w:rsidRPr="00EB4243" w:rsidRDefault="00512F53" w:rsidP="00B61100">
      <w:pPr>
        <w:numPr>
          <w:ilvl w:val="3"/>
          <w:numId w:val="1"/>
        </w:numPr>
        <w:spacing w:before="120" w:after="120" w:line="240" w:lineRule="auto"/>
        <w:ind w:left="851" w:hanging="851"/>
        <w:rPr>
          <w:rFonts w:ascii="Calibri" w:hAnsi="Calibri" w:cs="Calibri"/>
          <w:sz w:val="24"/>
          <w:szCs w:val="24"/>
          <w:lang w:val="es-PY"/>
        </w:rPr>
      </w:pPr>
      <w:r w:rsidRPr="00EB4243">
        <w:rPr>
          <w:rFonts w:ascii="Calibri" w:hAnsi="Calibri" w:cs="Calibri"/>
          <w:sz w:val="24"/>
          <w:szCs w:val="24"/>
          <w:lang w:val="es-PY"/>
        </w:rPr>
        <w:t>Medio Socioeconómico</w:t>
      </w:r>
    </w:p>
    <w:p w:rsidR="00ED0057" w:rsidRPr="00ED0057" w:rsidRDefault="00512F53" w:rsidP="0025769C">
      <w:pPr>
        <w:numPr>
          <w:ilvl w:val="0"/>
          <w:numId w:val="13"/>
        </w:numPr>
        <w:spacing w:before="120" w:after="120" w:line="240" w:lineRule="auto"/>
        <w:ind w:left="425" w:hanging="425"/>
        <w:rPr>
          <w:b/>
          <w:lang w:val="es-PY"/>
        </w:rPr>
      </w:pPr>
      <w:r w:rsidRPr="00ED0057">
        <w:rPr>
          <w:b/>
          <w:lang w:val="es-PY"/>
        </w:rPr>
        <w:t>Comunidades Rurales</w:t>
      </w:r>
    </w:p>
    <w:p w:rsidR="00BA0938" w:rsidRPr="001346E1" w:rsidRDefault="00512F53" w:rsidP="00DC45F6">
      <w:pPr>
        <w:spacing w:before="60" w:after="60" w:line="240" w:lineRule="auto"/>
        <w:jc w:val="both"/>
        <w:rPr>
          <w:rFonts w:cs="Calibri"/>
          <w:sz w:val="24"/>
          <w:szCs w:val="24"/>
          <w:lang w:val="es-PY"/>
        </w:rPr>
      </w:pPr>
      <w:r w:rsidRPr="001346E1">
        <w:rPr>
          <w:rFonts w:cs="Calibri"/>
          <w:sz w:val="24"/>
          <w:szCs w:val="24"/>
          <w:lang w:val="es-PY"/>
        </w:rPr>
        <w:t xml:space="preserve">Se ha buscado actualizar datos socioeconómicos de las zonas del Área de Influencia Directa (AID) y del Área de Influencia </w:t>
      </w:r>
      <w:r w:rsidRPr="001346E1">
        <w:rPr>
          <w:rFonts w:cs="Calibri"/>
          <w:sz w:val="24"/>
          <w:szCs w:val="24"/>
          <w:lang w:val="es-PY"/>
        </w:rPr>
        <w:t>Indirecta (AII) de la Ruta 13 Fase II en la Dirección General de Estadísticas Encuestas y Censo DGEEC, teniendo en cuenta que los estudios anteriores realizados en el año 2006, basaron sus datos en estadísticas arrojadas del censo nacional 2002. La actuali</w:t>
      </w:r>
      <w:r w:rsidRPr="001346E1">
        <w:rPr>
          <w:rFonts w:cs="Calibri"/>
          <w:sz w:val="24"/>
          <w:szCs w:val="24"/>
          <w:lang w:val="es-PY"/>
        </w:rPr>
        <w:t>zación de esos datos se ha buscado a través de las Encuestas Permanentes de Hogares en la zona rural y las Encuestas Integradas de Hogares Rurales</w:t>
      </w:r>
      <w:r w:rsidRPr="001346E1">
        <w:rPr>
          <w:rFonts w:cs="Calibri"/>
          <w:sz w:val="24"/>
          <w:szCs w:val="24"/>
          <w:lang w:val="es-PY"/>
        </w:rPr>
        <w:footnoteReference w:id="6"/>
      </w:r>
      <w:r w:rsidRPr="001346E1">
        <w:rPr>
          <w:rFonts w:cs="Calibri"/>
          <w:sz w:val="24"/>
          <w:szCs w:val="24"/>
          <w:lang w:val="es-PY"/>
        </w:rPr>
        <w:t xml:space="preserve"> realizadas en los años 2011 y 2012 respectivamente. </w:t>
      </w:r>
    </w:p>
    <w:p w:rsidR="00BA0938" w:rsidRPr="001346E1" w:rsidRDefault="00512F53" w:rsidP="00DC45F6">
      <w:pPr>
        <w:spacing w:before="60" w:after="60" w:line="240" w:lineRule="auto"/>
        <w:jc w:val="both"/>
        <w:rPr>
          <w:rFonts w:cs="Calibri"/>
          <w:sz w:val="24"/>
          <w:szCs w:val="24"/>
          <w:lang w:val="es-PY"/>
        </w:rPr>
      </w:pPr>
      <w:r w:rsidRPr="001346E1">
        <w:rPr>
          <w:rFonts w:cs="Calibri"/>
          <w:sz w:val="24"/>
          <w:szCs w:val="24"/>
          <w:lang w:val="es-PY"/>
        </w:rPr>
        <w:t>Se ha recorrido el  tramo correspondiente a lo que serí</w:t>
      </w:r>
      <w:r w:rsidRPr="001346E1">
        <w:rPr>
          <w:rFonts w:cs="Calibri"/>
          <w:sz w:val="24"/>
          <w:szCs w:val="24"/>
          <w:lang w:val="es-PY"/>
        </w:rPr>
        <w:t>a la traza de la Ruta 13 Fase II del programa y las localidades aledañas a la misma siguiendo el recorrido del actual camino vecinal que une Vaquería del Departamento o de Caaguazú con el distrito de Jasy Kañy del Departamento de Canindeyú en su empalme co</w:t>
      </w:r>
      <w:r w:rsidRPr="001346E1">
        <w:rPr>
          <w:rFonts w:cs="Calibri"/>
          <w:sz w:val="24"/>
          <w:szCs w:val="24"/>
          <w:lang w:val="es-PY"/>
        </w:rPr>
        <w:t>n Ruta 10</w:t>
      </w:r>
      <w:r w:rsidRPr="001346E1">
        <w:rPr>
          <w:rFonts w:cs="Calibri"/>
          <w:sz w:val="24"/>
          <w:szCs w:val="24"/>
          <w:lang w:val="es-PY"/>
        </w:rPr>
        <w:t xml:space="preserve">. En </w:t>
      </w:r>
      <w:r w:rsidRPr="001346E1">
        <w:rPr>
          <w:rFonts w:cs="Calibri"/>
          <w:sz w:val="24"/>
          <w:szCs w:val="24"/>
          <w:lang w:val="es-PY"/>
        </w:rPr>
        <w:t xml:space="preserve">Anexo </w:t>
      </w:r>
      <w:r w:rsidRPr="001346E1">
        <w:rPr>
          <w:rFonts w:cs="Calibri"/>
          <w:sz w:val="24"/>
          <w:szCs w:val="24"/>
          <w:lang w:val="es-PY"/>
        </w:rPr>
        <w:t xml:space="preserve">se incluyen </w:t>
      </w:r>
      <w:r w:rsidRPr="001346E1">
        <w:rPr>
          <w:rFonts w:cs="Calibri"/>
          <w:sz w:val="24"/>
          <w:szCs w:val="24"/>
          <w:lang w:val="es-PY"/>
        </w:rPr>
        <w:t>tomas fotográficas de</w:t>
      </w:r>
      <w:r w:rsidRPr="001346E1">
        <w:rPr>
          <w:rFonts w:cs="Calibri"/>
          <w:sz w:val="24"/>
          <w:szCs w:val="24"/>
          <w:lang w:val="es-PY"/>
        </w:rPr>
        <w:t>l</w:t>
      </w:r>
      <w:r w:rsidRPr="001346E1">
        <w:rPr>
          <w:rFonts w:cs="Calibri"/>
          <w:sz w:val="24"/>
          <w:szCs w:val="24"/>
          <w:lang w:val="es-PY"/>
        </w:rPr>
        <w:t xml:space="preserve"> recorrido</w:t>
      </w:r>
      <w:r w:rsidRPr="001346E1">
        <w:rPr>
          <w:rFonts w:cs="Calibri"/>
          <w:sz w:val="24"/>
          <w:szCs w:val="24"/>
          <w:lang w:val="es-PY"/>
        </w:rPr>
        <w:t>.</w:t>
      </w:r>
      <w:r w:rsidRPr="001346E1">
        <w:rPr>
          <w:rFonts w:cs="Calibri"/>
          <w:sz w:val="24"/>
          <w:szCs w:val="24"/>
          <w:lang w:val="es-PY"/>
        </w:rPr>
        <w:t xml:space="preserve"> </w:t>
      </w:r>
    </w:p>
    <w:p w:rsidR="00BA0938" w:rsidRPr="001346E1" w:rsidRDefault="00512F53" w:rsidP="00DC45F6">
      <w:pPr>
        <w:spacing w:before="60" w:after="60" w:line="240" w:lineRule="auto"/>
        <w:jc w:val="both"/>
        <w:rPr>
          <w:rFonts w:cs="Calibri"/>
          <w:sz w:val="24"/>
          <w:szCs w:val="24"/>
          <w:highlight w:val="yellow"/>
          <w:lang w:val="es-PY"/>
        </w:rPr>
      </w:pPr>
      <w:r w:rsidRPr="001346E1">
        <w:rPr>
          <w:rFonts w:cs="Calibri"/>
          <w:sz w:val="24"/>
          <w:szCs w:val="24"/>
          <w:lang w:val="es-PY"/>
        </w:rPr>
        <w:t xml:space="preserve">Se ha participado de la consulta pública realizado en el distrito de Vaquería, </w:t>
      </w:r>
      <w:r w:rsidRPr="001346E1">
        <w:rPr>
          <w:rFonts w:cs="Calibri"/>
          <w:sz w:val="24"/>
          <w:szCs w:val="24"/>
          <w:lang w:val="es-PY"/>
        </w:rPr>
        <w:t>D</w:t>
      </w:r>
      <w:r w:rsidRPr="001346E1">
        <w:rPr>
          <w:rFonts w:cs="Calibri"/>
          <w:sz w:val="24"/>
          <w:szCs w:val="24"/>
          <w:lang w:val="es-PY"/>
        </w:rPr>
        <w:t xml:space="preserve">epartamento de Caaguazú,  en el que participaron los involucrados en el proyecto (gobiernos locales y </w:t>
      </w:r>
      <w:r w:rsidRPr="001346E1">
        <w:rPr>
          <w:rFonts w:cs="Calibri"/>
          <w:sz w:val="24"/>
          <w:szCs w:val="24"/>
          <w:lang w:val="es-PY"/>
        </w:rPr>
        <w:t>afectados por la franja de dominio, público en general) y los funcionarios involucrados del MOPC</w:t>
      </w:r>
      <w:r w:rsidRPr="001346E1">
        <w:rPr>
          <w:rFonts w:cs="Calibri"/>
          <w:sz w:val="24"/>
          <w:szCs w:val="24"/>
          <w:lang w:val="es-PY"/>
        </w:rPr>
        <w:t>,</w:t>
      </w:r>
      <w:r w:rsidRPr="001346E1">
        <w:rPr>
          <w:rFonts w:cs="Calibri"/>
          <w:sz w:val="24"/>
          <w:szCs w:val="24"/>
          <w:lang w:val="es-PY"/>
        </w:rPr>
        <w:t xml:space="preserve"> así como representantes de los contratistas y la fiscalización de las obras de la  Fase I del programa</w:t>
      </w:r>
      <w:r w:rsidRPr="001346E1">
        <w:rPr>
          <w:rFonts w:cs="Calibri"/>
          <w:sz w:val="24"/>
          <w:szCs w:val="24"/>
          <w:lang w:val="es-PY"/>
        </w:rPr>
        <w:t>.</w:t>
      </w:r>
      <w:r w:rsidRPr="001346E1">
        <w:rPr>
          <w:rFonts w:cs="Calibri"/>
          <w:sz w:val="24"/>
          <w:szCs w:val="24"/>
          <w:lang w:val="es-PY"/>
        </w:rPr>
        <w:t xml:space="preserve">  </w:t>
      </w:r>
    </w:p>
    <w:p w:rsidR="00BA0938" w:rsidRPr="001346E1" w:rsidRDefault="00512F53" w:rsidP="00DC45F6">
      <w:pPr>
        <w:spacing w:before="60" w:after="60" w:line="240" w:lineRule="auto"/>
        <w:jc w:val="both"/>
        <w:rPr>
          <w:rFonts w:cs="Calibri"/>
          <w:sz w:val="24"/>
          <w:szCs w:val="24"/>
          <w:lang w:val="es-PY"/>
        </w:rPr>
      </w:pPr>
      <w:r w:rsidRPr="001346E1">
        <w:rPr>
          <w:rFonts w:cs="Calibri"/>
          <w:sz w:val="24"/>
          <w:szCs w:val="24"/>
          <w:lang w:val="es-PY"/>
        </w:rPr>
        <w:t>La consulta pública vista como espacio y oportunidad</w:t>
      </w:r>
      <w:r w:rsidRPr="001346E1">
        <w:rPr>
          <w:rFonts w:cs="Calibri"/>
          <w:sz w:val="24"/>
          <w:szCs w:val="24"/>
          <w:lang w:val="es-PY"/>
        </w:rPr>
        <w:t xml:space="preserve"> de parte de los involucrados para obtener información veraz y fidedigna desde la misma entidad ejecutora (MOPC) a la vez fue un espacio y oportunidad para obtener más información local para esta consultoría, pues la presentación pública del Proyecto de Ru</w:t>
      </w:r>
      <w:r w:rsidRPr="001346E1">
        <w:rPr>
          <w:rFonts w:cs="Calibri"/>
          <w:sz w:val="24"/>
          <w:szCs w:val="24"/>
          <w:lang w:val="es-PY"/>
        </w:rPr>
        <w:t xml:space="preserve">ta 13 Fase II realizada,  en la cual se expuso el proyecto a los involucrados y luego se abrió al debate y a las consultas pertinentes de los participantes ya mencionados, se </w:t>
      </w:r>
      <w:r w:rsidRPr="001346E1">
        <w:rPr>
          <w:rFonts w:cs="Calibri"/>
          <w:sz w:val="24"/>
          <w:szCs w:val="24"/>
          <w:lang w:val="es-PY"/>
        </w:rPr>
        <w:t>aprovechó</w:t>
      </w:r>
      <w:r w:rsidRPr="001346E1">
        <w:rPr>
          <w:rFonts w:cs="Calibri"/>
          <w:sz w:val="24"/>
          <w:szCs w:val="24"/>
          <w:lang w:val="es-PY"/>
        </w:rPr>
        <w:t xml:space="preserve">  también para aplicarse en forma aleatoria una encuesta con preguntas a</w:t>
      </w:r>
      <w:r w:rsidRPr="001346E1">
        <w:rPr>
          <w:rFonts w:cs="Calibri"/>
          <w:sz w:val="24"/>
          <w:szCs w:val="24"/>
          <w:lang w:val="es-PY"/>
        </w:rPr>
        <w:t xml:space="preserve">biertas a los asistentes al taller </w:t>
      </w:r>
    </w:p>
    <w:p w:rsidR="00BA0938" w:rsidRPr="001346E1" w:rsidRDefault="00512F53" w:rsidP="00DC45F6">
      <w:pPr>
        <w:spacing w:before="60" w:after="60" w:line="240" w:lineRule="auto"/>
        <w:jc w:val="both"/>
        <w:rPr>
          <w:rFonts w:cs="Calibri"/>
          <w:sz w:val="24"/>
          <w:szCs w:val="24"/>
          <w:lang w:val="es-PY"/>
        </w:rPr>
      </w:pPr>
      <w:r w:rsidRPr="001346E1">
        <w:rPr>
          <w:rFonts w:cs="Calibri"/>
          <w:sz w:val="24"/>
          <w:szCs w:val="24"/>
          <w:lang w:val="es-PY"/>
        </w:rPr>
        <w:t>Para el efecto, antes de la presentación del proyecto, se explico el objetivo de la encuesta y el anonimato de las mismas a fin de recabar la información requerida,  se entrego el formulario de encuesta elaborada en form</w:t>
      </w:r>
      <w:r w:rsidRPr="001346E1">
        <w:rPr>
          <w:rFonts w:cs="Calibri"/>
          <w:sz w:val="24"/>
          <w:szCs w:val="24"/>
          <w:lang w:val="es-PY"/>
        </w:rPr>
        <w:t xml:space="preserve">a sencilla y con preguntas abiertas en términos sencillos en la cual se puedan expresar mejor su grado de expectativa satisfecha o insatisfecha con la ejecución de la Fase I del programa y de la misma manera sus consultas, sugerencias o reclamos, si fuera </w:t>
      </w:r>
      <w:r w:rsidRPr="001346E1">
        <w:rPr>
          <w:rFonts w:cs="Calibri"/>
          <w:sz w:val="24"/>
          <w:szCs w:val="24"/>
          <w:lang w:val="es-PY"/>
        </w:rPr>
        <w:t>el caso, a ser tenidas en cuenta para la ejecución de la Fase II.</w:t>
      </w:r>
      <w:r w:rsidRPr="001346E1">
        <w:rPr>
          <w:rFonts w:cs="Calibri"/>
          <w:sz w:val="24"/>
          <w:szCs w:val="24"/>
          <w:lang w:val="es-PY"/>
        </w:rPr>
        <w:t xml:space="preserve"> En Anexo se incluyen</w:t>
      </w:r>
      <w:r w:rsidRPr="001346E1">
        <w:rPr>
          <w:rFonts w:cs="Calibri"/>
          <w:sz w:val="24"/>
          <w:szCs w:val="24"/>
          <w:lang w:val="es-PY"/>
        </w:rPr>
        <w:t xml:space="preserve"> tomas fotográficas de </w:t>
      </w:r>
      <w:r w:rsidRPr="001346E1">
        <w:rPr>
          <w:rFonts w:cs="Calibri"/>
          <w:sz w:val="24"/>
          <w:szCs w:val="24"/>
          <w:lang w:val="es-PY"/>
        </w:rPr>
        <w:t xml:space="preserve">la </w:t>
      </w:r>
      <w:r w:rsidRPr="001346E1">
        <w:rPr>
          <w:rFonts w:cs="Calibri"/>
          <w:sz w:val="24"/>
          <w:szCs w:val="24"/>
          <w:lang w:val="es-PY"/>
        </w:rPr>
        <w:t xml:space="preserve">consulta </w:t>
      </w:r>
      <w:r w:rsidRPr="001346E1">
        <w:rPr>
          <w:rFonts w:cs="Calibri"/>
          <w:sz w:val="24"/>
          <w:szCs w:val="24"/>
          <w:lang w:val="es-PY"/>
        </w:rPr>
        <w:t>pública</w:t>
      </w:r>
      <w:r w:rsidRPr="001346E1">
        <w:rPr>
          <w:rFonts w:cs="Calibri"/>
          <w:sz w:val="24"/>
          <w:szCs w:val="24"/>
          <w:lang w:val="es-PY"/>
        </w:rPr>
        <w:t>.</w:t>
      </w:r>
      <w:r w:rsidRPr="001346E1">
        <w:rPr>
          <w:rFonts w:cs="Calibri"/>
          <w:sz w:val="24"/>
          <w:szCs w:val="24"/>
          <w:lang w:val="es-PY"/>
        </w:rPr>
        <w:t xml:space="preserve"> </w:t>
      </w:r>
    </w:p>
    <w:p w:rsidR="00BA0938" w:rsidRPr="001346E1" w:rsidRDefault="00512F53" w:rsidP="00DC45F6">
      <w:pPr>
        <w:spacing w:before="60" w:after="60" w:line="240" w:lineRule="auto"/>
        <w:jc w:val="both"/>
        <w:rPr>
          <w:rFonts w:cs="Calibri"/>
          <w:sz w:val="24"/>
          <w:szCs w:val="24"/>
          <w:lang w:val="es-PY"/>
        </w:rPr>
      </w:pPr>
      <w:r w:rsidRPr="001346E1">
        <w:rPr>
          <w:rFonts w:cs="Calibri"/>
          <w:sz w:val="24"/>
          <w:szCs w:val="24"/>
          <w:lang w:val="es-PY"/>
        </w:rPr>
        <w:t>Los formularios de encuestas fueron entregadas para que libremente lo llenen, sin obligación a identificarse a modo que se si</w:t>
      </w:r>
      <w:r w:rsidRPr="001346E1">
        <w:rPr>
          <w:rFonts w:cs="Calibri"/>
          <w:sz w:val="24"/>
          <w:szCs w:val="24"/>
          <w:lang w:val="es-PY"/>
        </w:rPr>
        <w:t xml:space="preserve">entan libres de expresarse, algunas personas por timidez o no saber leer y escribir miraban la hoja y la devolvieron, otros no llenaron y guardaron, otras entregaron el formulario </w:t>
      </w:r>
      <w:r w:rsidRPr="001346E1">
        <w:rPr>
          <w:rFonts w:cs="Calibri"/>
          <w:sz w:val="24"/>
          <w:szCs w:val="24"/>
          <w:lang w:val="es-PY"/>
        </w:rPr>
        <w:t>vacío</w:t>
      </w:r>
      <w:r w:rsidRPr="001346E1">
        <w:rPr>
          <w:rFonts w:cs="Calibri"/>
          <w:sz w:val="24"/>
          <w:szCs w:val="24"/>
          <w:lang w:val="es-PY"/>
        </w:rPr>
        <w:t xml:space="preserve">  con gesto de no saber que escribir en el mismo y otros han llenado y </w:t>
      </w:r>
      <w:r w:rsidRPr="001346E1">
        <w:rPr>
          <w:rFonts w:cs="Calibri"/>
          <w:sz w:val="24"/>
          <w:szCs w:val="24"/>
          <w:lang w:val="es-PY"/>
        </w:rPr>
        <w:t>expresado su opinión al respecto. En total de los 25 participantes aproximadamente,</w:t>
      </w:r>
      <w:r w:rsidRPr="001346E1">
        <w:rPr>
          <w:rFonts w:cs="Calibri"/>
          <w:sz w:val="24"/>
          <w:szCs w:val="24"/>
          <w:lang w:val="es-PY"/>
        </w:rPr>
        <w:t xml:space="preserve"> </w:t>
      </w:r>
      <w:r w:rsidRPr="001346E1">
        <w:rPr>
          <w:rFonts w:cs="Calibri"/>
          <w:sz w:val="24"/>
          <w:szCs w:val="24"/>
          <w:lang w:val="es-PY"/>
        </w:rPr>
        <w:t>(locales y público en general, sin contar funcionarios y contratistas) se entregaro</w:t>
      </w:r>
      <w:r w:rsidRPr="001346E1">
        <w:rPr>
          <w:rFonts w:cs="Calibri"/>
          <w:sz w:val="24"/>
          <w:szCs w:val="24"/>
          <w:lang w:val="es-PY"/>
        </w:rPr>
        <w:t>n</w:t>
      </w:r>
      <w:r w:rsidRPr="001346E1">
        <w:rPr>
          <w:rFonts w:cs="Calibri"/>
          <w:sz w:val="24"/>
          <w:szCs w:val="24"/>
          <w:lang w:val="es-PY"/>
        </w:rPr>
        <w:t xml:space="preserve"> </w:t>
      </w:r>
      <w:r>
        <w:rPr>
          <w:rFonts w:cs="Calibri"/>
          <w:sz w:val="24"/>
          <w:szCs w:val="24"/>
          <w:lang w:val="es-PY"/>
        </w:rPr>
        <w:t xml:space="preserve">al 60% de la población meta, </w:t>
      </w:r>
      <w:r w:rsidRPr="001346E1">
        <w:rPr>
          <w:rFonts w:cs="Calibri"/>
          <w:sz w:val="24"/>
          <w:szCs w:val="24"/>
          <w:lang w:val="es-PY"/>
        </w:rPr>
        <w:t xml:space="preserve">de los cuales </w:t>
      </w:r>
      <w:r>
        <w:rPr>
          <w:rFonts w:cs="Calibri"/>
          <w:sz w:val="24"/>
          <w:szCs w:val="24"/>
          <w:lang w:val="es-PY"/>
        </w:rPr>
        <w:t>respondieron el 40 %.</w:t>
      </w:r>
      <w:r w:rsidRPr="001346E1">
        <w:rPr>
          <w:rFonts w:cs="Calibri"/>
          <w:sz w:val="24"/>
          <w:szCs w:val="24"/>
          <w:lang w:val="es-PY"/>
        </w:rPr>
        <w:t xml:space="preserve"> </w:t>
      </w:r>
    </w:p>
    <w:p w:rsidR="00BA0938" w:rsidRPr="001346E1" w:rsidRDefault="00512F53" w:rsidP="00BA0938">
      <w:pPr>
        <w:spacing w:before="120" w:after="120" w:line="240" w:lineRule="auto"/>
        <w:jc w:val="both"/>
        <w:rPr>
          <w:rFonts w:cs="Calibri"/>
          <w:sz w:val="24"/>
          <w:szCs w:val="24"/>
          <w:lang w:val="es-PY"/>
        </w:rPr>
      </w:pPr>
      <w:r w:rsidRPr="001346E1">
        <w:rPr>
          <w:rFonts w:cs="Calibri"/>
          <w:sz w:val="24"/>
          <w:szCs w:val="24"/>
          <w:lang w:val="es-PY"/>
        </w:rPr>
        <w:t xml:space="preserve">Se pretendía con los </w:t>
      </w:r>
      <w:r w:rsidRPr="001346E1">
        <w:rPr>
          <w:rFonts w:cs="Calibri"/>
          <w:sz w:val="24"/>
          <w:szCs w:val="24"/>
          <w:lang w:val="es-PY"/>
        </w:rPr>
        <w:t>resultados de estas encuestas que se podrían establecer los indicadores que serian la propuesta de instrumentos del monitoreo del programa, pues se sostiene que un buen indicador debe ser específico, mensurable, accesible, pertinente y registrable, sin emb</w:t>
      </w:r>
      <w:r w:rsidRPr="001346E1">
        <w:rPr>
          <w:rFonts w:cs="Calibri"/>
          <w:sz w:val="24"/>
          <w:szCs w:val="24"/>
          <w:lang w:val="es-PY"/>
        </w:rPr>
        <w:t xml:space="preserve">argo, también se reconoce que durante la ejecución, es a menudo necesario revisar los indicadores de conformidad con los cambios ocurridos en el contexto y el proceso de ejecución  </w:t>
      </w:r>
    </w:p>
    <w:p w:rsidR="00BA0938" w:rsidRPr="001346E1" w:rsidRDefault="00512F53" w:rsidP="00BA0938">
      <w:pPr>
        <w:spacing w:before="120" w:after="120" w:line="240" w:lineRule="auto"/>
        <w:jc w:val="both"/>
        <w:rPr>
          <w:rFonts w:cs="Calibri"/>
          <w:sz w:val="24"/>
          <w:szCs w:val="24"/>
          <w:lang w:val="es-PY"/>
        </w:rPr>
      </w:pPr>
      <w:r w:rsidRPr="001346E1">
        <w:rPr>
          <w:rFonts w:cs="Calibri"/>
          <w:sz w:val="24"/>
          <w:szCs w:val="24"/>
          <w:lang w:val="es-PY"/>
        </w:rPr>
        <w:t>La encuesta aplicada esencialmente buscaba responder  a las siguientes pre</w:t>
      </w:r>
      <w:r w:rsidRPr="001346E1">
        <w:rPr>
          <w:rFonts w:cs="Calibri"/>
          <w:sz w:val="24"/>
          <w:szCs w:val="24"/>
          <w:lang w:val="es-PY"/>
        </w:rPr>
        <w:t>guntas:</w:t>
      </w:r>
    </w:p>
    <w:p w:rsidR="00BA0938" w:rsidRPr="001346E1" w:rsidRDefault="00512F53" w:rsidP="00FC263A">
      <w:pPr>
        <w:numPr>
          <w:ilvl w:val="0"/>
          <w:numId w:val="14"/>
        </w:numPr>
        <w:autoSpaceDE w:val="0"/>
        <w:autoSpaceDN w:val="0"/>
        <w:adjustRightInd w:val="0"/>
        <w:spacing w:before="40" w:after="40" w:line="240" w:lineRule="auto"/>
        <w:ind w:left="284" w:hanging="284"/>
        <w:jc w:val="both"/>
        <w:rPr>
          <w:rFonts w:cs="Calibri"/>
          <w:sz w:val="24"/>
          <w:szCs w:val="24"/>
          <w:lang w:val="es-PY"/>
        </w:rPr>
      </w:pPr>
      <w:r w:rsidRPr="001346E1">
        <w:rPr>
          <w:rFonts w:cs="Calibri"/>
          <w:sz w:val="24"/>
          <w:szCs w:val="24"/>
          <w:lang w:val="es-PY"/>
        </w:rPr>
        <w:t>¿Cuáles son los objetivos del  Proyecto?</w:t>
      </w:r>
    </w:p>
    <w:p w:rsidR="00BA0938" w:rsidRPr="001346E1" w:rsidRDefault="00512F53" w:rsidP="00FC263A">
      <w:pPr>
        <w:numPr>
          <w:ilvl w:val="0"/>
          <w:numId w:val="14"/>
        </w:numPr>
        <w:autoSpaceDE w:val="0"/>
        <w:autoSpaceDN w:val="0"/>
        <w:adjustRightInd w:val="0"/>
        <w:spacing w:before="40" w:after="40" w:line="240" w:lineRule="auto"/>
        <w:ind w:left="284" w:hanging="284"/>
        <w:jc w:val="both"/>
        <w:rPr>
          <w:rFonts w:cs="Calibri"/>
          <w:sz w:val="24"/>
          <w:szCs w:val="24"/>
          <w:lang w:val="es-PY"/>
        </w:rPr>
      </w:pPr>
      <w:r w:rsidRPr="001346E1">
        <w:rPr>
          <w:rFonts w:cs="Calibri"/>
          <w:sz w:val="24"/>
          <w:szCs w:val="24"/>
          <w:lang w:val="es-PY"/>
        </w:rPr>
        <w:t>¿Quiénes son los grupos destinatarios y cuáles son sus necesidades y expectativas?</w:t>
      </w:r>
    </w:p>
    <w:p w:rsidR="00BA0938" w:rsidRPr="001346E1" w:rsidRDefault="00512F53" w:rsidP="00FC263A">
      <w:pPr>
        <w:numPr>
          <w:ilvl w:val="0"/>
          <w:numId w:val="14"/>
        </w:numPr>
        <w:autoSpaceDE w:val="0"/>
        <w:autoSpaceDN w:val="0"/>
        <w:adjustRightInd w:val="0"/>
        <w:spacing w:before="40" w:after="40" w:line="240" w:lineRule="auto"/>
        <w:ind w:left="284" w:hanging="284"/>
        <w:jc w:val="both"/>
        <w:rPr>
          <w:rFonts w:cs="Calibri"/>
          <w:sz w:val="24"/>
          <w:szCs w:val="24"/>
          <w:lang w:val="es-PY"/>
        </w:rPr>
      </w:pPr>
      <w:r w:rsidRPr="001346E1">
        <w:rPr>
          <w:rFonts w:cs="Calibri"/>
          <w:sz w:val="24"/>
          <w:szCs w:val="24"/>
          <w:lang w:val="es-PY"/>
        </w:rPr>
        <w:t>¿Qué cambios se prevén como consecuencia del Proyecto?</w:t>
      </w:r>
    </w:p>
    <w:p w:rsidR="00BA0938" w:rsidRPr="001346E1" w:rsidRDefault="00512F53" w:rsidP="00FC263A">
      <w:pPr>
        <w:numPr>
          <w:ilvl w:val="0"/>
          <w:numId w:val="14"/>
        </w:numPr>
        <w:autoSpaceDE w:val="0"/>
        <w:autoSpaceDN w:val="0"/>
        <w:adjustRightInd w:val="0"/>
        <w:spacing w:before="40" w:after="40" w:line="240" w:lineRule="auto"/>
        <w:ind w:left="284" w:hanging="284"/>
        <w:jc w:val="both"/>
        <w:rPr>
          <w:rFonts w:cs="Calibri"/>
          <w:sz w:val="24"/>
          <w:szCs w:val="24"/>
          <w:lang w:val="es-PY"/>
        </w:rPr>
      </w:pPr>
      <w:r w:rsidRPr="001346E1">
        <w:rPr>
          <w:rFonts w:cs="Calibri"/>
          <w:sz w:val="24"/>
          <w:szCs w:val="24"/>
          <w:lang w:val="es-PY"/>
        </w:rPr>
        <w:t xml:space="preserve">¿Hasta qué punto y con qué eficiencia está logrando sus objetivos el </w:t>
      </w:r>
      <w:r w:rsidRPr="001346E1">
        <w:rPr>
          <w:rFonts w:cs="Calibri"/>
          <w:sz w:val="24"/>
          <w:szCs w:val="24"/>
          <w:lang w:val="es-PY"/>
        </w:rPr>
        <w:t>Proyecto?</w:t>
      </w:r>
    </w:p>
    <w:p w:rsidR="00BA0938" w:rsidRPr="001346E1" w:rsidRDefault="00512F53" w:rsidP="00FC263A">
      <w:pPr>
        <w:numPr>
          <w:ilvl w:val="0"/>
          <w:numId w:val="14"/>
        </w:numPr>
        <w:autoSpaceDE w:val="0"/>
        <w:autoSpaceDN w:val="0"/>
        <w:adjustRightInd w:val="0"/>
        <w:spacing w:before="40" w:after="40" w:line="240" w:lineRule="auto"/>
        <w:ind w:left="284" w:hanging="284"/>
        <w:jc w:val="both"/>
        <w:rPr>
          <w:rFonts w:cs="Calibri"/>
          <w:sz w:val="24"/>
          <w:szCs w:val="24"/>
          <w:lang w:val="es-PY"/>
        </w:rPr>
      </w:pPr>
      <w:r w:rsidRPr="001346E1">
        <w:rPr>
          <w:rFonts w:cs="Calibri"/>
          <w:sz w:val="24"/>
          <w:szCs w:val="24"/>
          <w:lang w:val="es-PY"/>
        </w:rPr>
        <w:t>¿Cuáles son los criterios para juzgar el éxito del Proyecto?</w:t>
      </w:r>
    </w:p>
    <w:p w:rsidR="00BA0938" w:rsidRDefault="00512F53" w:rsidP="00BA0938">
      <w:pPr>
        <w:spacing w:before="120" w:after="120" w:line="240" w:lineRule="auto"/>
        <w:jc w:val="both"/>
        <w:rPr>
          <w:rFonts w:cs="Calibri"/>
          <w:sz w:val="24"/>
          <w:szCs w:val="24"/>
          <w:lang w:val="es-PY"/>
        </w:rPr>
      </w:pPr>
      <w:r>
        <w:rPr>
          <w:rFonts w:cs="Calibri"/>
          <w:noProof/>
          <w:sz w:val="24"/>
          <w:szCs w:val="24"/>
        </w:rPr>
        <w:drawing>
          <wp:anchor distT="0" distB="0" distL="114300" distR="114300" simplePos="0" relativeHeight="251696640" behindDoc="1" locked="0" layoutInCell="1" allowOverlap="1">
            <wp:simplePos x="0" y="0"/>
            <wp:positionH relativeFrom="column">
              <wp:posOffset>2200275</wp:posOffset>
            </wp:positionH>
            <wp:positionV relativeFrom="paragraph">
              <wp:posOffset>929640</wp:posOffset>
            </wp:positionV>
            <wp:extent cx="3787140" cy="4736465"/>
            <wp:effectExtent l="19050" t="0" r="381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a:srcRect/>
                    <a:stretch>
                      <a:fillRect/>
                    </a:stretch>
                  </pic:blipFill>
                  <pic:spPr bwMode="auto">
                    <a:xfrm>
                      <a:off x="0" y="0"/>
                      <a:ext cx="3787140" cy="4736465"/>
                    </a:xfrm>
                    <a:prstGeom prst="rect">
                      <a:avLst/>
                    </a:prstGeom>
                    <a:noFill/>
                  </pic:spPr>
                </pic:pic>
              </a:graphicData>
            </a:graphic>
          </wp:anchor>
        </w:drawing>
      </w:r>
      <w:r w:rsidRPr="001346E1">
        <w:rPr>
          <w:rFonts w:cs="Calibri"/>
          <w:sz w:val="24"/>
          <w:szCs w:val="24"/>
          <w:lang w:val="es-PY"/>
        </w:rPr>
        <w:t>De las respuestas a las encuestas aplicadas se rescata que todos contestaron que la ruta traerá beneficios para todos, especialmente los productores para la mejor comercialización de sus productos. Que la ruta traerá desarrollo  entre los aspectos positivo</w:t>
      </w:r>
      <w:r w:rsidRPr="001346E1">
        <w:rPr>
          <w:rFonts w:cs="Calibri"/>
          <w:sz w:val="24"/>
          <w:szCs w:val="24"/>
          <w:lang w:val="es-PY"/>
        </w:rPr>
        <w:t xml:space="preserve">s  de la obra y entre los negativos todos coincidieron que son los atrasos que se dieron en la Fase I. Anexo </w:t>
      </w:r>
      <w:r w:rsidRPr="001346E1">
        <w:rPr>
          <w:rFonts w:cs="Calibri"/>
          <w:sz w:val="24"/>
          <w:szCs w:val="24"/>
          <w:lang w:val="es-PY"/>
        </w:rPr>
        <w:t xml:space="preserve">modelo de </w:t>
      </w:r>
      <w:r w:rsidRPr="001346E1">
        <w:rPr>
          <w:rFonts w:cs="Calibri"/>
          <w:sz w:val="24"/>
          <w:szCs w:val="24"/>
          <w:lang w:val="es-PY"/>
        </w:rPr>
        <w:t>formularios de encuestas</w:t>
      </w:r>
      <w:r>
        <w:rPr>
          <w:rFonts w:cs="Calibri"/>
          <w:sz w:val="24"/>
          <w:szCs w:val="24"/>
          <w:lang w:val="es-PY"/>
        </w:rPr>
        <w:t>.</w:t>
      </w:r>
      <w:r w:rsidRPr="001346E1">
        <w:rPr>
          <w:rFonts w:cs="Calibri"/>
          <w:sz w:val="24"/>
          <w:szCs w:val="24"/>
          <w:lang w:val="es-PY"/>
        </w:rPr>
        <w:t xml:space="preserve">  </w:t>
      </w:r>
    </w:p>
    <w:p w:rsidR="003F711E" w:rsidRDefault="00512F53" w:rsidP="002937C5">
      <w:pPr>
        <w:spacing w:before="120" w:after="120" w:line="240" w:lineRule="auto"/>
        <w:ind w:right="5882"/>
        <w:jc w:val="both"/>
        <w:rPr>
          <w:rFonts w:cs="Calibri"/>
          <w:sz w:val="24"/>
          <w:szCs w:val="24"/>
          <w:lang w:val="es-PY"/>
        </w:rPr>
      </w:pPr>
      <w:r w:rsidRPr="001346E1">
        <w:rPr>
          <w:rFonts w:cs="Calibri"/>
          <w:sz w:val="24"/>
          <w:szCs w:val="24"/>
          <w:lang w:val="es-PY"/>
        </w:rPr>
        <w:t>En el área rural de</w:t>
      </w:r>
      <w:r>
        <w:rPr>
          <w:rFonts w:cs="Calibri"/>
          <w:sz w:val="24"/>
          <w:szCs w:val="24"/>
          <w:lang w:val="es-PY"/>
        </w:rPr>
        <w:t xml:space="preserve"> los asentamientos en el AID y AII, e</w:t>
      </w:r>
      <w:r w:rsidRPr="001346E1">
        <w:rPr>
          <w:rFonts w:cs="Calibri"/>
          <w:sz w:val="24"/>
          <w:szCs w:val="24"/>
          <w:lang w:val="es-PY"/>
        </w:rPr>
        <w:t>l tramo involucra a poblaciones rurales como Vaquería</w:t>
      </w:r>
      <w:r w:rsidRPr="001346E1">
        <w:rPr>
          <w:rFonts w:cs="Calibri"/>
          <w:sz w:val="24"/>
          <w:szCs w:val="24"/>
          <w:lang w:val="es-PY"/>
        </w:rPr>
        <w:t>, Curuzu- i, Santo Domingo, Deposito Cue 1ra. Línea, Deposito Cue 2da. Línea, San Alberto. Mcal. López, Sidepar (1era, 2da, 3ra, 4ta, 5ta, línea, Planta Urbana, 3000), Acepar (1era, 2da, 3ra, 4ta, 5ta, 6ta.línea, hasta su empalme con ruta 10 en el distrito</w:t>
      </w:r>
      <w:r w:rsidRPr="001346E1">
        <w:rPr>
          <w:rFonts w:cs="Calibri"/>
          <w:sz w:val="24"/>
          <w:szCs w:val="24"/>
          <w:lang w:val="es-PY"/>
        </w:rPr>
        <w:t xml:space="preserve"> de </w:t>
      </w:r>
      <w:r>
        <w:rPr>
          <w:rFonts w:cs="Calibri"/>
          <w:sz w:val="24"/>
          <w:szCs w:val="24"/>
          <w:lang w:val="es-PY"/>
        </w:rPr>
        <w:t>J</w:t>
      </w:r>
      <w:r w:rsidRPr="001346E1">
        <w:rPr>
          <w:rFonts w:cs="Calibri"/>
          <w:sz w:val="24"/>
          <w:szCs w:val="24"/>
          <w:lang w:val="es-PY"/>
        </w:rPr>
        <w:t xml:space="preserve">asy </w:t>
      </w:r>
      <w:r>
        <w:rPr>
          <w:rFonts w:cs="Calibri"/>
          <w:sz w:val="24"/>
          <w:szCs w:val="24"/>
          <w:lang w:val="es-PY"/>
        </w:rPr>
        <w:t>K</w:t>
      </w:r>
      <w:r w:rsidRPr="001346E1">
        <w:rPr>
          <w:rFonts w:cs="Calibri"/>
          <w:sz w:val="24"/>
          <w:szCs w:val="24"/>
          <w:lang w:val="es-PY"/>
        </w:rPr>
        <w:t>añy.</w:t>
      </w:r>
    </w:p>
    <w:p w:rsidR="003F711E" w:rsidRDefault="00512F53" w:rsidP="002937C5">
      <w:pPr>
        <w:spacing w:before="120" w:after="120" w:line="240" w:lineRule="auto"/>
        <w:ind w:right="5882"/>
        <w:jc w:val="both"/>
        <w:rPr>
          <w:rFonts w:cs="Calibri"/>
          <w:sz w:val="24"/>
          <w:szCs w:val="24"/>
          <w:lang w:val="es-PY"/>
        </w:rPr>
      </w:pPr>
      <w:r w:rsidRPr="006D08FE">
        <w:rPr>
          <w:rFonts w:cs="Calibri"/>
          <w:sz w:val="24"/>
          <w:szCs w:val="24"/>
          <w:lang w:val="es-PY"/>
        </w:rPr>
        <w:t>En el mapa se observan los distritos y sus jurisdicciones a lo largo de la traza de la ruta</w:t>
      </w:r>
      <w:r>
        <w:rPr>
          <w:rFonts w:cs="Calibri"/>
          <w:sz w:val="24"/>
          <w:szCs w:val="24"/>
          <w:lang w:val="es-PY"/>
        </w:rPr>
        <w:t>, para las fases I y II</w:t>
      </w:r>
      <w:r w:rsidRPr="006D08FE">
        <w:rPr>
          <w:rFonts w:cs="Calibri"/>
          <w:sz w:val="24"/>
          <w:szCs w:val="24"/>
          <w:lang w:val="es-PY"/>
        </w:rPr>
        <w:t>, pasando por localidades rurales (compañías de estos distritos)</w:t>
      </w:r>
      <w:r>
        <w:rPr>
          <w:rFonts w:cs="Calibri"/>
          <w:sz w:val="24"/>
          <w:szCs w:val="24"/>
          <w:lang w:val="es-PY"/>
        </w:rPr>
        <w:t xml:space="preserve"> previamente identificados.</w:t>
      </w:r>
    </w:p>
    <w:p w:rsidR="00DC45F6" w:rsidRDefault="00512F53" w:rsidP="00DC45F6">
      <w:pPr>
        <w:tabs>
          <w:tab w:val="left" w:pos="4111"/>
        </w:tabs>
        <w:spacing w:before="120" w:after="120" w:line="240" w:lineRule="auto"/>
        <w:ind w:right="4748"/>
        <w:jc w:val="both"/>
        <w:rPr>
          <w:rFonts w:cs="Calibri"/>
          <w:sz w:val="24"/>
          <w:szCs w:val="24"/>
          <w:lang w:val="es-PY"/>
        </w:rPr>
      </w:pPr>
    </w:p>
    <w:p w:rsidR="00DC45F6" w:rsidRDefault="00512F53" w:rsidP="00DC45F6">
      <w:pPr>
        <w:tabs>
          <w:tab w:val="left" w:pos="4111"/>
        </w:tabs>
        <w:spacing w:before="120" w:after="120" w:line="240" w:lineRule="auto"/>
        <w:ind w:right="4748"/>
        <w:jc w:val="both"/>
        <w:rPr>
          <w:rFonts w:cs="Calibri"/>
          <w:sz w:val="24"/>
          <w:szCs w:val="24"/>
          <w:lang w:val="es-PY"/>
        </w:rPr>
      </w:pPr>
    </w:p>
    <w:p w:rsidR="00DC45F6" w:rsidRDefault="00512F53" w:rsidP="00DC45F6">
      <w:pPr>
        <w:tabs>
          <w:tab w:val="left" w:pos="4111"/>
        </w:tabs>
        <w:spacing w:before="120" w:after="120" w:line="240" w:lineRule="auto"/>
        <w:ind w:right="4748"/>
        <w:jc w:val="both"/>
        <w:rPr>
          <w:rFonts w:cs="Calibri"/>
          <w:sz w:val="24"/>
          <w:szCs w:val="24"/>
          <w:lang w:val="es-PY"/>
        </w:rPr>
      </w:pPr>
    </w:p>
    <w:p w:rsidR="00DC45F6" w:rsidRDefault="00512F53" w:rsidP="00DC45F6">
      <w:pPr>
        <w:tabs>
          <w:tab w:val="left" w:pos="4111"/>
        </w:tabs>
        <w:spacing w:before="120" w:after="120" w:line="240" w:lineRule="auto"/>
        <w:ind w:right="4748"/>
        <w:jc w:val="both"/>
        <w:rPr>
          <w:rFonts w:cs="Calibri"/>
          <w:sz w:val="24"/>
          <w:szCs w:val="24"/>
          <w:lang w:val="es-PY"/>
        </w:rPr>
      </w:pPr>
    </w:p>
    <w:p w:rsidR="00DC45F6" w:rsidRDefault="00512F53" w:rsidP="00DC45F6">
      <w:pPr>
        <w:tabs>
          <w:tab w:val="left" w:pos="4111"/>
        </w:tabs>
        <w:spacing w:before="120" w:after="120" w:line="240" w:lineRule="auto"/>
        <w:ind w:right="4748"/>
        <w:jc w:val="both"/>
        <w:rPr>
          <w:rFonts w:cs="Calibri"/>
          <w:sz w:val="24"/>
          <w:szCs w:val="24"/>
          <w:lang w:val="es-PY"/>
        </w:rPr>
      </w:pPr>
    </w:p>
    <w:p w:rsidR="003F711E" w:rsidRPr="00750491" w:rsidRDefault="00512F53" w:rsidP="00DC45F6">
      <w:pPr>
        <w:spacing w:before="120" w:after="120" w:line="240" w:lineRule="auto"/>
        <w:jc w:val="both"/>
        <w:rPr>
          <w:rFonts w:cs="Calibri"/>
          <w:sz w:val="24"/>
          <w:szCs w:val="24"/>
          <w:lang w:val="es-PY"/>
        </w:rPr>
      </w:pPr>
      <w:r>
        <w:rPr>
          <w:rFonts w:cs="Calibri"/>
          <w:sz w:val="24"/>
          <w:szCs w:val="24"/>
          <w:lang w:val="es-PY"/>
        </w:rPr>
        <w:t>Conforme mencionado en el nume</w:t>
      </w:r>
      <w:r>
        <w:rPr>
          <w:rFonts w:cs="Calibri"/>
          <w:sz w:val="24"/>
          <w:szCs w:val="24"/>
          <w:lang w:val="es-PY"/>
        </w:rPr>
        <w:t xml:space="preserve">ral  correspondiente al resumen del Diagnóstico del EIA del 2006 correspondiente a la Ruta 13, </w:t>
      </w:r>
      <w:r w:rsidRPr="00750491">
        <w:rPr>
          <w:rFonts w:cs="Calibri"/>
          <w:sz w:val="24"/>
          <w:szCs w:val="24"/>
          <w:lang w:val="es-PY"/>
        </w:rPr>
        <w:t>los datos estadísticos que se contaban, son los basados en el censo del año 2002, para los cuales se toman los tres departamentos involucrados y con sus zonas ru</w:t>
      </w:r>
      <w:r w:rsidRPr="00750491">
        <w:rPr>
          <w:rFonts w:cs="Calibri"/>
          <w:sz w:val="24"/>
          <w:szCs w:val="24"/>
          <w:lang w:val="es-PY"/>
        </w:rPr>
        <w:t>rales y sus municipios respectivos a modo de establecer la población de entonces (2002) para lo cual si se construían las rutas en ese entonces iba a satisfacer directamente la demanda de estas zonas con esta población aproximada e iba a satisfacer la nece</w:t>
      </w:r>
      <w:r w:rsidRPr="00750491">
        <w:rPr>
          <w:rFonts w:cs="Calibri"/>
          <w:sz w:val="24"/>
          <w:szCs w:val="24"/>
          <w:lang w:val="es-PY"/>
        </w:rPr>
        <w:t xml:space="preserve">sidad de acceso de estos distritos hacia las capitales departamentales u otras ciudades cabeceras, para conectarse después a la capital del país. </w:t>
      </w:r>
    </w:p>
    <w:p w:rsidR="00DC45F6" w:rsidRPr="009521E1" w:rsidRDefault="00512F53" w:rsidP="00DC45F6">
      <w:pPr>
        <w:spacing w:before="120" w:after="120" w:line="240" w:lineRule="auto"/>
        <w:jc w:val="both"/>
        <w:rPr>
          <w:rFonts w:cs="Calibri"/>
          <w:sz w:val="24"/>
          <w:szCs w:val="24"/>
          <w:lang w:val="es-PY"/>
        </w:rPr>
      </w:pPr>
      <w:r w:rsidRPr="009521E1">
        <w:rPr>
          <w:rFonts w:cs="Calibri"/>
          <w:sz w:val="24"/>
          <w:szCs w:val="24"/>
          <w:lang w:val="es-PY"/>
        </w:rPr>
        <w:t>Según datos del censo 2002  arrojaba estos números de la población involucrada en el tramo de la Fase II</w:t>
      </w:r>
      <w:r>
        <w:rPr>
          <w:rFonts w:cs="Calibri"/>
          <w:sz w:val="24"/>
          <w:szCs w:val="24"/>
          <w:lang w:val="es-PY"/>
        </w:rPr>
        <w:t>.</w:t>
      </w:r>
      <w:r w:rsidRPr="009521E1">
        <w:rPr>
          <w:rFonts w:cs="Calibri"/>
          <w:sz w:val="24"/>
          <w:szCs w:val="24"/>
          <w:lang w:val="es-PY"/>
        </w:rPr>
        <w:t xml:space="preserve"> </w:t>
      </w:r>
    </w:p>
    <w:p w:rsidR="00DC45F6" w:rsidRPr="00270E7D" w:rsidRDefault="00512F53" w:rsidP="00DC45F6">
      <w:pPr>
        <w:ind w:left="-284"/>
        <w:jc w:val="center"/>
        <w:rPr>
          <w:rFonts w:cs="Calibri"/>
          <w:b/>
          <w:i/>
          <w:sz w:val="24"/>
          <w:szCs w:val="24"/>
          <w:lang w:val="es-PY"/>
        </w:rPr>
      </w:pPr>
      <w:r w:rsidRPr="00270E7D">
        <w:rPr>
          <w:rFonts w:cs="Calibri"/>
          <w:b/>
          <w:i/>
          <w:sz w:val="24"/>
          <w:szCs w:val="24"/>
          <w:lang w:val="es-PY"/>
        </w:rPr>
        <w:t xml:space="preserve">Cuadro N° </w:t>
      </w:r>
      <w:r w:rsidRPr="00270E7D">
        <w:rPr>
          <w:rFonts w:cs="Calibri"/>
          <w:b/>
          <w:i/>
          <w:sz w:val="24"/>
          <w:szCs w:val="24"/>
          <w:lang w:val="es-PY"/>
        </w:rPr>
        <w:t>7</w:t>
      </w:r>
      <w:r w:rsidRPr="00270E7D">
        <w:rPr>
          <w:rFonts w:cs="Calibri"/>
          <w:b/>
          <w:i/>
          <w:sz w:val="24"/>
          <w:szCs w:val="24"/>
          <w:lang w:val="es-PY"/>
        </w:rPr>
        <w:t xml:space="preserve"> – Datos</w:t>
      </w:r>
      <w:r>
        <w:rPr>
          <w:rFonts w:cs="Calibri"/>
          <w:b/>
          <w:i/>
          <w:sz w:val="24"/>
          <w:szCs w:val="24"/>
          <w:lang w:val="es-PY"/>
        </w:rPr>
        <w:t xml:space="preserve"> P</w:t>
      </w:r>
      <w:r w:rsidRPr="00270E7D">
        <w:rPr>
          <w:rFonts w:cs="Calibri"/>
          <w:b/>
          <w:i/>
          <w:sz w:val="24"/>
          <w:szCs w:val="24"/>
          <w:lang w:val="es-PY"/>
        </w:rPr>
        <w:t xml:space="preserve">oblacionales Departamentos </w:t>
      </w:r>
      <w:r w:rsidRPr="00270E7D">
        <w:rPr>
          <w:rFonts w:cs="Calibri"/>
          <w:b/>
          <w:i/>
          <w:sz w:val="24"/>
          <w:szCs w:val="24"/>
          <w:lang w:val="es-PY"/>
        </w:rPr>
        <w:t>Involucrados</w:t>
      </w:r>
      <w:r w:rsidRPr="00270E7D">
        <w:rPr>
          <w:rFonts w:cs="Calibri"/>
          <w:b/>
          <w:i/>
          <w:sz w:val="24"/>
          <w:szCs w:val="24"/>
          <w:lang w:val="es-PY"/>
        </w:rPr>
        <w:t xml:space="preserve"> – 2002</w:t>
      </w:r>
    </w:p>
    <w:tbl>
      <w:tblPr>
        <w:tblW w:w="103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35"/>
        <w:gridCol w:w="1701"/>
        <w:gridCol w:w="921"/>
        <w:gridCol w:w="922"/>
        <w:gridCol w:w="921"/>
        <w:gridCol w:w="922"/>
        <w:gridCol w:w="1300"/>
        <w:gridCol w:w="1393"/>
      </w:tblGrid>
      <w:tr w:rsidR="00F0315B" w:rsidRPr="006D36FA" w:rsidTr="006D36FA">
        <w:tblPrEx>
          <w:tblCellMar>
            <w:top w:w="0" w:type="dxa"/>
            <w:bottom w:w="0" w:type="dxa"/>
          </w:tblCellMar>
        </w:tblPrEx>
        <w:tc>
          <w:tcPr>
            <w:tcW w:w="2235"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F0315B" w:rsidRPr="006D36FA" w:rsidRDefault="00512F53" w:rsidP="006D36FA">
            <w:pPr>
              <w:spacing w:after="0"/>
              <w:jc w:val="center"/>
              <w:rPr>
                <w:rFonts w:cs="Calibri"/>
                <w:b/>
                <w:color w:val="FFFFFF"/>
                <w:sz w:val="24"/>
                <w:szCs w:val="24"/>
                <w:lang w:val="es-PY"/>
              </w:rPr>
            </w:pPr>
            <w:r w:rsidRPr="006D36FA">
              <w:rPr>
                <w:rFonts w:cs="Calibri"/>
                <w:b/>
                <w:bCs/>
                <w:color w:val="FFFFFF"/>
                <w:lang w:val="es-PY"/>
              </w:rPr>
              <w:t>Departamentos, zona rural y distritos de afectación</w:t>
            </w:r>
          </w:p>
        </w:tc>
        <w:tc>
          <w:tcPr>
            <w:tcW w:w="1701"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F0315B" w:rsidRPr="006D36FA" w:rsidRDefault="00512F53" w:rsidP="006D36FA">
            <w:pPr>
              <w:spacing w:after="0"/>
              <w:jc w:val="center"/>
              <w:rPr>
                <w:rFonts w:ascii="Arial Narrow" w:hAnsi="Arial Narrow" w:cs="Arial"/>
                <w:b/>
                <w:bCs/>
                <w:color w:val="FFFFFF"/>
              </w:rPr>
            </w:pPr>
            <w:r w:rsidRPr="006D36FA">
              <w:rPr>
                <w:rFonts w:cs="Calibri"/>
                <w:b/>
                <w:bCs/>
                <w:color w:val="FFFFFF"/>
                <w:lang w:val="es-PY"/>
              </w:rPr>
              <w:t>Población Total</w:t>
            </w:r>
            <w:r w:rsidRPr="006D36FA">
              <w:rPr>
                <w:rFonts w:ascii="Arial Narrow" w:hAnsi="Arial Narrow" w:cs="Arial"/>
                <w:b/>
                <w:bCs/>
                <w:color w:val="FFFFFF"/>
              </w:rPr>
              <w:footnoteReference w:id="7"/>
            </w:r>
          </w:p>
        </w:tc>
        <w:tc>
          <w:tcPr>
            <w:tcW w:w="3686" w:type="dxa"/>
            <w:gridSpan w:val="4"/>
            <w:tcBorders>
              <w:top w:val="single" w:sz="4" w:space="0" w:color="FFFFFF"/>
              <w:left w:val="single" w:sz="4" w:space="0" w:color="FFFFFF"/>
              <w:bottom w:val="single" w:sz="4" w:space="0" w:color="FFFFFF"/>
              <w:right w:val="single" w:sz="4" w:space="0" w:color="FFFFFF"/>
            </w:tcBorders>
            <w:shd w:val="clear" w:color="auto" w:fill="215868"/>
            <w:vAlign w:val="center"/>
          </w:tcPr>
          <w:p w:rsidR="00F0315B" w:rsidRPr="006D36FA" w:rsidRDefault="00512F53" w:rsidP="006D36FA">
            <w:pPr>
              <w:spacing w:after="0"/>
              <w:jc w:val="center"/>
              <w:rPr>
                <w:rFonts w:cs="Calibri"/>
                <w:b/>
                <w:bCs/>
                <w:color w:val="FFFFFF"/>
                <w:lang w:val="es-PY"/>
              </w:rPr>
            </w:pPr>
            <w:r w:rsidRPr="006D36FA">
              <w:rPr>
                <w:rFonts w:cs="Calibri"/>
                <w:b/>
                <w:bCs/>
                <w:color w:val="FFFFFF"/>
                <w:lang w:val="es-PY"/>
              </w:rPr>
              <w:t>Población de 12 años y mas</w:t>
            </w:r>
          </w:p>
          <w:p w:rsidR="00F0315B" w:rsidRPr="006D36FA" w:rsidRDefault="00512F53" w:rsidP="006D36FA">
            <w:pPr>
              <w:spacing w:after="0"/>
              <w:jc w:val="center"/>
              <w:rPr>
                <w:rFonts w:cs="Calibri"/>
                <w:b/>
                <w:bCs/>
                <w:color w:val="FFFFFF"/>
                <w:lang w:val="es-PY"/>
              </w:rPr>
            </w:pPr>
            <w:r w:rsidRPr="006D36FA">
              <w:rPr>
                <w:rFonts w:cs="Calibri"/>
                <w:b/>
                <w:bCs/>
                <w:color w:val="FFFFFF"/>
                <w:lang w:val="es-PY"/>
              </w:rPr>
              <w:t>Económicamente Activa</w:t>
            </w:r>
          </w:p>
          <w:p w:rsidR="00F0315B" w:rsidRPr="006D36FA" w:rsidRDefault="00512F53" w:rsidP="006D36FA">
            <w:pPr>
              <w:spacing w:after="0"/>
              <w:jc w:val="center"/>
              <w:rPr>
                <w:rFonts w:cs="Calibri"/>
                <w:b/>
                <w:color w:val="FFFFFF"/>
                <w:sz w:val="24"/>
                <w:szCs w:val="24"/>
                <w:lang w:val="es-PY"/>
              </w:rPr>
            </w:pPr>
            <w:r w:rsidRPr="006D36FA">
              <w:rPr>
                <w:rFonts w:cs="Calibri"/>
                <w:b/>
                <w:bCs/>
                <w:color w:val="FFFFFF"/>
                <w:lang w:val="es-PY"/>
              </w:rPr>
              <w:t>Tasa de actividad (por 100)</w:t>
            </w:r>
          </w:p>
        </w:tc>
        <w:tc>
          <w:tcPr>
            <w:tcW w:w="1300"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F0315B" w:rsidRPr="006D36FA" w:rsidRDefault="00512F53" w:rsidP="006D36FA">
            <w:pPr>
              <w:spacing w:after="0"/>
              <w:jc w:val="center"/>
              <w:rPr>
                <w:rFonts w:cs="Calibri"/>
                <w:b/>
                <w:bCs/>
                <w:color w:val="FFFFFF"/>
                <w:lang w:val="es-PY"/>
              </w:rPr>
            </w:pPr>
            <w:r w:rsidRPr="006D36FA">
              <w:rPr>
                <w:rFonts w:cs="Calibri"/>
                <w:b/>
                <w:bCs/>
                <w:color w:val="FFFFFF"/>
                <w:lang w:val="es-PY"/>
              </w:rPr>
              <w:t>Viviendas</w:t>
            </w:r>
          </w:p>
          <w:p w:rsidR="00F0315B" w:rsidRPr="006D36FA" w:rsidRDefault="00512F53" w:rsidP="006D36FA">
            <w:pPr>
              <w:spacing w:after="0"/>
              <w:jc w:val="center"/>
              <w:rPr>
                <w:rFonts w:cs="Calibri"/>
                <w:b/>
                <w:bCs/>
                <w:color w:val="FFFFFF"/>
                <w:lang w:val="es-PY"/>
              </w:rPr>
            </w:pPr>
            <w:r w:rsidRPr="006D36FA">
              <w:rPr>
                <w:rFonts w:cs="Calibri"/>
                <w:b/>
                <w:bCs/>
                <w:color w:val="FFFFFF"/>
                <w:lang w:val="es-PY"/>
              </w:rPr>
              <w:t>Particulares</w:t>
            </w:r>
          </w:p>
          <w:p w:rsidR="00F0315B" w:rsidRPr="006D36FA" w:rsidRDefault="00512F53" w:rsidP="006D36FA">
            <w:pPr>
              <w:spacing w:after="0"/>
              <w:jc w:val="center"/>
              <w:rPr>
                <w:rFonts w:cs="Calibri"/>
                <w:b/>
                <w:bCs/>
                <w:color w:val="FFFFFF"/>
                <w:lang w:val="es-PY"/>
              </w:rPr>
            </w:pPr>
            <w:r w:rsidRPr="006D36FA">
              <w:rPr>
                <w:rFonts w:cs="Calibri"/>
                <w:b/>
                <w:bCs/>
                <w:color w:val="FFFFFF"/>
                <w:lang w:val="es-PY"/>
              </w:rPr>
              <w:t>Ocupadas</w:t>
            </w:r>
          </w:p>
        </w:tc>
        <w:tc>
          <w:tcPr>
            <w:tcW w:w="1393"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F0315B" w:rsidRPr="006D36FA" w:rsidRDefault="00512F53" w:rsidP="006D36FA">
            <w:pPr>
              <w:spacing w:after="0"/>
              <w:jc w:val="center"/>
              <w:rPr>
                <w:rFonts w:cs="Calibri"/>
                <w:b/>
                <w:bCs/>
                <w:color w:val="FFFFFF"/>
                <w:lang w:val="es-PY"/>
              </w:rPr>
            </w:pPr>
            <w:r w:rsidRPr="006D36FA">
              <w:rPr>
                <w:rFonts w:cs="Calibri"/>
                <w:b/>
                <w:bCs/>
                <w:color w:val="FFFFFF"/>
                <w:lang w:val="es-PY"/>
              </w:rPr>
              <w:t>Número  de</w:t>
            </w:r>
            <w:r w:rsidRPr="006D36FA">
              <w:rPr>
                <w:rFonts w:cs="Calibri"/>
                <w:b/>
                <w:bCs/>
                <w:color w:val="FFFFFF"/>
                <w:lang w:val="es-PY"/>
              </w:rPr>
              <w:t xml:space="preserve"> ocupantes por viviendas</w:t>
            </w:r>
          </w:p>
        </w:tc>
      </w:tr>
      <w:tr w:rsidR="00F0315B" w:rsidRPr="006D36FA" w:rsidTr="006D36FA">
        <w:tblPrEx>
          <w:tblCellMar>
            <w:top w:w="0" w:type="dxa"/>
            <w:bottom w:w="0" w:type="dxa"/>
          </w:tblCellMar>
        </w:tblPrEx>
        <w:tc>
          <w:tcPr>
            <w:tcW w:w="2235" w:type="dxa"/>
            <w:vMerge/>
            <w:tcBorders>
              <w:top w:val="single" w:sz="4" w:space="0" w:color="FFFFFF"/>
              <w:right w:val="single" w:sz="4" w:space="0" w:color="FFFFFF"/>
            </w:tcBorders>
            <w:shd w:val="clear" w:color="auto" w:fill="auto"/>
          </w:tcPr>
          <w:p w:rsidR="00F0315B" w:rsidRPr="006D36FA" w:rsidRDefault="00512F53" w:rsidP="006D36FA">
            <w:pPr>
              <w:jc w:val="center"/>
              <w:rPr>
                <w:rFonts w:cs="Calibri"/>
                <w:b/>
                <w:sz w:val="24"/>
                <w:szCs w:val="24"/>
                <w:lang w:val="es-PY"/>
              </w:rPr>
            </w:pPr>
          </w:p>
        </w:tc>
        <w:tc>
          <w:tcPr>
            <w:tcW w:w="1701" w:type="dxa"/>
            <w:vMerge/>
            <w:tcBorders>
              <w:top w:val="single" w:sz="4" w:space="0" w:color="FFFFFF"/>
              <w:left w:val="single" w:sz="4" w:space="0" w:color="FFFFFF"/>
              <w:bottom w:val="single" w:sz="4" w:space="0" w:color="FFFFFF"/>
              <w:right w:val="single" w:sz="4" w:space="0" w:color="FFFFFF"/>
            </w:tcBorders>
            <w:shd w:val="clear" w:color="auto" w:fill="auto"/>
            <w:vAlign w:val="bottom"/>
          </w:tcPr>
          <w:p w:rsidR="00F0315B" w:rsidRPr="006D36FA" w:rsidRDefault="00512F53" w:rsidP="006D36FA">
            <w:pPr>
              <w:jc w:val="center"/>
              <w:rPr>
                <w:rFonts w:ascii="Arial Narrow" w:hAnsi="Arial Narrow" w:cs="Arial"/>
                <w:b/>
                <w:bCs/>
                <w:lang w:val="es-PY"/>
              </w:rPr>
            </w:pPr>
          </w:p>
        </w:tc>
        <w:tc>
          <w:tcPr>
            <w:tcW w:w="1843" w:type="dxa"/>
            <w:gridSpan w:val="2"/>
            <w:tcBorders>
              <w:top w:val="single" w:sz="4" w:space="0" w:color="FFFFFF"/>
              <w:left w:val="single" w:sz="4" w:space="0" w:color="FFFFFF"/>
              <w:bottom w:val="single" w:sz="4" w:space="0" w:color="FFFFFF"/>
              <w:right w:val="single" w:sz="4" w:space="0" w:color="FFFFFF"/>
            </w:tcBorders>
            <w:shd w:val="clear" w:color="auto" w:fill="215868"/>
            <w:vAlign w:val="center"/>
          </w:tcPr>
          <w:p w:rsidR="00F0315B" w:rsidRPr="006D36FA" w:rsidRDefault="00512F53" w:rsidP="006D36FA">
            <w:pPr>
              <w:spacing w:after="0"/>
              <w:jc w:val="center"/>
              <w:rPr>
                <w:rFonts w:cs="Calibri"/>
                <w:b/>
                <w:bCs/>
                <w:color w:val="FFFFFF"/>
                <w:lang w:val="es-PY"/>
              </w:rPr>
            </w:pPr>
            <w:r w:rsidRPr="006D36FA">
              <w:rPr>
                <w:rFonts w:cs="Calibri"/>
                <w:b/>
                <w:bCs/>
                <w:color w:val="FFFFFF"/>
                <w:lang w:val="es-PY"/>
              </w:rPr>
              <w:t>Hombres</w:t>
            </w:r>
          </w:p>
        </w:tc>
        <w:tc>
          <w:tcPr>
            <w:tcW w:w="1843" w:type="dxa"/>
            <w:gridSpan w:val="2"/>
            <w:tcBorders>
              <w:top w:val="single" w:sz="4" w:space="0" w:color="FFFFFF"/>
              <w:left w:val="single" w:sz="4" w:space="0" w:color="FFFFFF"/>
              <w:bottom w:val="single" w:sz="4" w:space="0" w:color="FFFFFF"/>
              <w:right w:val="single" w:sz="4" w:space="0" w:color="FFFFFF"/>
            </w:tcBorders>
            <w:shd w:val="clear" w:color="auto" w:fill="215868"/>
            <w:vAlign w:val="center"/>
          </w:tcPr>
          <w:p w:rsidR="00F0315B" w:rsidRPr="006D36FA" w:rsidRDefault="00512F53" w:rsidP="006D36FA">
            <w:pPr>
              <w:spacing w:after="0"/>
              <w:jc w:val="center"/>
              <w:rPr>
                <w:rFonts w:cs="Calibri"/>
                <w:b/>
                <w:bCs/>
                <w:color w:val="FFFFFF"/>
                <w:lang w:val="es-PY"/>
              </w:rPr>
            </w:pPr>
            <w:r w:rsidRPr="006D36FA">
              <w:rPr>
                <w:rFonts w:cs="Calibri"/>
                <w:b/>
                <w:bCs/>
                <w:color w:val="FFFFFF"/>
                <w:lang w:val="es-PY"/>
              </w:rPr>
              <w:t>Mujeres</w:t>
            </w:r>
          </w:p>
        </w:tc>
        <w:tc>
          <w:tcPr>
            <w:tcW w:w="1300" w:type="dxa"/>
            <w:vMerge/>
            <w:tcBorders>
              <w:top w:val="single" w:sz="4" w:space="0" w:color="FFFFFF"/>
              <w:left w:val="single" w:sz="4" w:space="0" w:color="FFFFFF"/>
              <w:bottom w:val="single" w:sz="4" w:space="0" w:color="FFFFFF"/>
              <w:right w:val="single" w:sz="4" w:space="0" w:color="FFFFFF"/>
            </w:tcBorders>
            <w:shd w:val="clear" w:color="auto" w:fill="auto"/>
          </w:tcPr>
          <w:p w:rsidR="00F0315B" w:rsidRPr="006D36FA" w:rsidRDefault="00512F53" w:rsidP="006D36FA">
            <w:pPr>
              <w:jc w:val="center"/>
              <w:rPr>
                <w:rFonts w:cs="Calibri"/>
                <w:b/>
                <w:sz w:val="24"/>
                <w:szCs w:val="24"/>
                <w:lang w:val="es-PY"/>
              </w:rPr>
            </w:pPr>
          </w:p>
        </w:tc>
        <w:tc>
          <w:tcPr>
            <w:tcW w:w="1393" w:type="dxa"/>
            <w:vMerge/>
            <w:tcBorders>
              <w:top w:val="single" w:sz="4" w:space="0" w:color="FFFFFF"/>
              <w:left w:val="single" w:sz="4" w:space="0" w:color="FFFFFF"/>
              <w:bottom w:val="single" w:sz="4" w:space="0" w:color="FFFFFF"/>
              <w:right w:val="single" w:sz="4" w:space="0" w:color="FFFFFF"/>
            </w:tcBorders>
            <w:shd w:val="clear" w:color="auto" w:fill="auto"/>
          </w:tcPr>
          <w:p w:rsidR="00F0315B" w:rsidRPr="006D36FA" w:rsidRDefault="00512F53" w:rsidP="006D36FA">
            <w:pPr>
              <w:jc w:val="center"/>
              <w:rPr>
                <w:rFonts w:cs="Calibri"/>
                <w:b/>
                <w:sz w:val="24"/>
                <w:szCs w:val="24"/>
                <w:lang w:val="es-PY"/>
              </w:rPr>
            </w:pPr>
          </w:p>
        </w:tc>
      </w:tr>
      <w:tr w:rsidR="00F0315B" w:rsidRPr="006D36FA" w:rsidTr="006D36FA">
        <w:tblPrEx>
          <w:tblCellMar>
            <w:top w:w="0" w:type="dxa"/>
            <w:bottom w:w="0" w:type="dxa"/>
          </w:tblCellMar>
        </w:tblPrEx>
        <w:tc>
          <w:tcPr>
            <w:tcW w:w="2235" w:type="dxa"/>
            <w:vMerge/>
            <w:tcBorders>
              <w:bottom w:val="single" w:sz="4" w:space="0" w:color="auto"/>
              <w:right w:val="single" w:sz="4" w:space="0" w:color="FFFFFF"/>
            </w:tcBorders>
            <w:shd w:val="clear" w:color="auto" w:fill="auto"/>
          </w:tcPr>
          <w:p w:rsidR="00F0315B" w:rsidRPr="006D36FA" w:rsidRDefault="00512F53" w:rsidP="006D36FA">
            <w:pPr>
              <w:jc w:val="center"/>
              <w:rPr>
                <w:rFonts w:cs="Calibri"/>
                <w:b/>
                <w:sz w:val="24"/>
                <w:szCs w:val="24"/>
                <w:lang w:val="es-PY"/>
              </w:rPr>
            </w:pPr>
          </w:p>
        </w:tc>
        <w:tc>
          <w:tcPr>
            <w:tcW w:w="1701" w:type="dxa"/>
            <w:vMerge/>
            <w:tcBorders>
              <w:top w:val="single" w:sz="4" w:space="0" w:color="FFFFFF"/>
              <w:left w:val="single" w:sz="4" w:space="0" w:color="FFFFFF"/>
              <w:bottom w:val="single" w:sz="4" w:space="0" w:color="auto"/>
              <w:right w:val="single" w:sz="4" w:space="0" w:color="FFFFFF"/>
            </w:tcBorders>
            <w:shd w:val="clear" w:color="auto" w:fill="auto"/>
          </w:tcPr>
          <w:p w:rsidR="00F0315B" w:rsidRPr="006D36FA" w:rsidRDefault="00512F53" w:rsidP="006D36FA">
            <w:pPr>
              <w:jc w:val="center"/>
              <w:rPr>
                <w:rFonts w:cs="Calibri"/>
                <w:b/>
                <w:sz w:val="24"/>
                <w:szCs w:val="24"/>
                <w:lang w:val="es-PY"/>
              </w:rPr>
            </w:pPr>
          </w:p>
        </w:tc>
        <w:tc>
          <w:tcPr>
            <w:tcW w:w="921" w:type="dxa"/>
            <w:tcBorders>
              <w:top w:val="single" w:sz="4" w:space="0" w:color="FFFFFF"/>
              <w:left w:val="single" w:sz="4" w:space="0" w:color="FFFFFF"/>
              <w:bottom w:val="single" w:sz="4" w:space="0" w:color="auto"/>
              <w:right w:val="single" w:sz="4" w:space="0" w:color="FFFFFF"/>
            </w:tcBorders>
            <w:shd w:val="clear" w:color="auto" w:fill="215868"/>
          </w:tcPr>
          <w:p w:rsidR="00F0315B" w:rsidRPr="006D36FA" w:rsidRDefault="00512F53" w:rsidP="006D36FA">
            <w:pPr>
              <w:jc w:val="center"/>
              <w:rPr>
                <w:rFonts w:cs="Calibri"/>
                <w:b/>
                <w:color w:val="FFFFFF"/>
                <w:sz w:val="24"/>
                <w:szCs w:val="24"/>
                <w:lang w:val="es-PY"/>
              </w:rPr>
            </w:pPr>
            <w:r w:rsidRPr="006D36FA">
              <w:rPr>
                <w:rFonts w:cs="Calibri"/>
                <w:b/>
                <w:color w:val="FFFFFF"/>
                <w:sz w:val="24"/>
                <w:szCs w:val="24"/>
                <w:lang w:val="es-PY"/>
              </w:rPr>
              <w:t>PEA</w:t>
            </w:r>
          </w:p>
        </w:tc>
        <w:tc>
          <w:tcPr>
            <w:tcW w:w="922" w:type="dxa"/>
            <w:tcBorders>
              <w:top w:val="single" w:sz="4" w:space="0" w:color="FFFFFF"/>
              <w:left w:val="single" w:sz="4" w:space="0" w:color="FFFFFF"/>
              <w:bottom w:val="single" w:sz="4" w:space="0" w:color="auto"/>
              <w:right w:val="single" w:sz="4" w:space="0" w:color="FFFFFF"/>
            </w:tcBorders>
            <w:shd w:val="clear" w:color="auto" w:fill="215868"/>
          </w:tcPr>
          <w:p w:rsidR="00F0315B" w:rsidRPr="006D36FA" w:rsidRDefault="00512F53" w:rsidP="006D36FA">
            <w:pPr>
              <w:jc w:val="center"/>
              <w:rPr>
                <w:rFonts w:cs="Calibri"/>
                <w:b/>
                <w:color w:val="FFFFFF"/>
                <w:sz w:val="24"/>
                <w:szCs w:val="24"/>
                <w:lang w:val="es-PY"/>
              </w:rPr>
            </w:pPr>
            <w:r w:rsidRPr="006D36FA">
              <w:rPr>
                <w:rFonts w:cs="Calibri"/>
                <w:b/>
                <w:color w:val="FFFFFF"/>
                <w:sz w:val="24"/>
                <w:szCs w:val="24"/>
                <w:lang w:val="es-PY"/>
              </w:rPr>
              <w:t>TASA</w:t>
            </w:r>
          </w:p>
        </w:tc>
        <w:tc>
          <w:tcPr>
            <w:tcW w:w="921" w:type="dxa"/>
            <w:tcBorders>
              <w:top w:val="single" w:sz="4" w:space="0" w:color="FFFFFF"/>
              <w:left w:val="single" w:sz="4" w:space="0" w:color="FFFFFF"/>
              <w:bottom w:val="single" w:sz="4" w:space="0" w:color="auto"/>
              <w:right w:val="single" w:sz="4" w:space="0" w:color="FFFFFF"/>
            </w:tcBorders>
            <w:shd w:val="clear" w:color="auto" w:fill="215868"/>
          </w:tcPr>
          <w:p w:rsidR="00F0315B" w:rsidRPr="006D36FA" w:rsidRDefault="00512F53" w:rsidP="006D36FA">
            <w:pPr>
              <w:jc w:val="center"/>
              <w:rPr>
                <w:rFonts w:cs="Calibri"/>
                <w:b/>
                <w:color w:val="FFFFFF"/>
                <w:sz w:val="24"/>
                <w:szCs w:val="24"/>
                <w:lang w:val="es-PY"/>
              </w:rPr>
            </w:pPr>
            <w:r w:rsidRPr="006D36FA">
              <w:rPr>
                <w:rFonts w:cs="Calibri"/>
                <w:b/>
                <w:color w:val="FFFFFF"/>
                <w:sz w:val="24"/>
                <w:szCs w:val="24"/>
                <w:lang w:val="es-PY"/>
              </w:rPr>
              <w:t>PEA</w:t>
            </w:r>
          </w:p>
        </w:tc>
        <w:tc>
          <w:tcPr>
            <w:tcW w:w="922" w:type="dxa"/>
            <w:tcBorders>
              <w:top w:val="single" w:sz="4" w:space="0" w:color="FFFFFF"/>
              <w:left w:val="single" w:sz="4" w:space="0" w:color="FFFFFF"/>
              <w:bottom w:val="single" w:sz="4" w:space="0" w:color="auto"/>
              <w:right w:val="single" w:sz="4" w:space="0" w:color="FFFFFF"/>
            </w:tcBorders>
            <w:shd w:val="clear" w:color="auto" w:fill="215868"/>
          </w:tcPr>
          <w:p w:rsidR="00F0315B" w:rsidRPr="006D36FA" w:rsidRDefault="00512F53" w:rsidP="006D36FA">
            <w:pPr>
              <w:jc w:val="center"/>
              <w:rPr>
                <w:rFonts w:cs="Calibri"/>
                <w:b/>
                <w:color w:val="FFFFFF"/>
                <w:sz w:val="24"/>
                <w:szCs w:val="24"/>
                <w:lang w:val="es-PY"/>
              </w:rPr>
            </w:pPr>
            <w:r w:rsidRPr="006D36FA">
              <w:rPr>
                <w:rFonts w:cs="Calibri"/>
                <w:b/>
                <w:color w:val="FFFFFF"/>
                <w:sz w:val="24"/>
                <w:szCs w:val="24"/>
                <w:lang w:val="es-PY"/>
              </w:rPr>
              <w:t>TASA</w:t>
            </w:r>
          </w:p>
        </w:tc>
        <w:tc>
          <w:tcPr>
            <w:tcW w:w="1300" w:type="dxa"/>
            <w:vMerge/>
            <w:tcBorders>
              <w:top w:val="single" w:sz="4" w:space="0" w:color="FFFFFF"/>
              <w:left w:val="single" w:sz="4" w:space="0" w:color="FFFFFF"/>
              <w:bottom w:val="single" w:sz="4" w:space="0" w:color="auto"/>
              <w:right w:val="single" w:sz="4" w:space="0" w:color="FFFFFF"/>
            </w:tcBorders>
            <w:shd w:val="clear" w:color="auto" w:fill="auto"/>
          </w:tcPr>
          <w:p w:rsidR="00F0315B" w:rsidRPr="006D36FA" w:rsidRDefault="00512F53" w:rsidP="006D36FA">
            <w:pPr>
              <w:jc w:val="center"/>
              <w:rPr>
                <w:rFonts w:cs="Calibri"/>
                <w:b/>
                <w:sz w:val="24"/>
                <w:szCs w:val="24"/>
                <w:lang w:val="es-PY"/>
              </w:rPr>
            </w:pPr>
          </w:p>
        </w:tc>
        <w:tc>
          <w:tcPr>
            <w:tcW w:w="1393" w:type="dxa"/>
            <w:vMerge/>
            <w:tcBorders>
              <w:top w:val="single" w:sz="4" w:space="0" w:color="FFFFFF"/>
              <w:left w:val="single" w:sz="4" w:space="0" w:color="FFFFFF"/>
              <w:bottom w:val="single" w:sz="4" w:space="0" w:color="auto"/>
              <w:right w:val="single" w:sz="4" w:space="0" w:color="FFFFFF"/>
            </w:tcBorders>
            <w:shd w:val="clear" w:color="auto" w:fill="auto"/>
          </w:tcPr>
          <w:p w:rsidR="00F0315B" w:rsidRPr="006D36FA" w:rsidRDefault="00512F53" w:rsidP="006D36FA">
            <w:pPr>
              <w:jc w:val="center"/>
              <w:rPr>
                <w:rFonts w:cs="Calibri"/>
                <w:b/>
                <w:sz w:val="24"/>
                <w:szCs w:val="24"/>
                <w:lang w:val="es-PY"/>
              </w:rPr>
            </w:pPr>
          </w:p>
        </w:tc>
      </w:tr>
      <w:tr w:rsidR="00F0315B" w:rsidRPr="006D36FA" w:rsidTr="006D36FA">
        <w:tblPrEx>
          <w:tblCellMar>
            <w:top w:w="0" w:type="dxa"/>
            <w:bottom w:w="0" w:type="dxa"/>
          </w:tblCellMar>
        </w:tblPrEx>
        <w:tc>
          <w:tcPr>
            <w:tcW w:w="2235" w:type="dxa"/>
            <w:tcBorders>
              <w:top w:val="single" w:sz="4" w:space="0" w:color="auto"/>
              <w:bottom w:val="single" w:sz="4" w:space="0" w:color="auto"/>
              <w:right w:val="single" w:sz="4" w:space="0" w:color="auto"/>
            </w:tcBorders>
            <w:shd w:val="clear" w:color="auto" w:fill="99CCFF"/>
            <w:vAlign w:val="bottom"/>
          </w:tcPr>
          <w:p w:rsidR="00F0315B" w:rsidRPr="006D36FA" w:rsidRDefault="00512F53" w:rsidP="006D36FA">
            <w:pPr>
              <w:spacing w:after="0"/>
              <w:rPr>
                <w:rFonts w:cs="Calibri"/>
                <w:b/>
                <w:bCs/>
              </w:rPr>
            </w:pPr>
            <w:r w:rsidRPr="006D36FA">
              <w:rPr>
                <w:rFonts w:cs="Calibri"/>
                <w:b/>
                <w:bCs/>
              </w:rPr>
              <w:t> </w:t>
            </w:r>
            <w:r w:rsidRPr="006D36FA">
              <w:rPr>
                <w:rFonts w:cs="Calibri"/>
                <w:b/>
              </w:rPr>
              <w:t xml:space="preserve">San Pedro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318698</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81264</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72,3</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16307</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16,6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62843</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bottom"/>
          </w:tcPr>
          <w:p w:rsidR="00F0315B" w:rsidRPr="006D36FA" w:rsidRDefault="00512F53" w:rsidP="006D36FA">
            <w:pPr>
              <w:spacing w:after="0"/>
              <w:jc w:val="center"/>
              <w:rPr>
                <w:rFonts w:cs="Calibri"/>
              </w:rPr>
            </w:pPr>
            <w:r w:rsidRPr="006D36FA">
              <w:rPr>
                <w:rFonts w:cs="Calibri"/>
              </w:rPr>
              <w:t>5,1</w:t>
            </w:r>
          </w:p>
        </w:tc>
      </w:tr>
      <w:tr w:rsidR="00F0315B" w:rsidRPr="006D36FA" w:rsidTr="006D36FA">
        <w:tblPrEx>
          <w:tblCellMar>
            <w:top w:w="0" w:type="dxa"/>
            <w:bottom w:w="0" w:type="dxa"/>
          </w:tblCellMar>
        </w:tblPrEx>
        <w:tc>
          <w:tcPr>
            <w:tcW w:w="2235" w:type="dxa"/>
            <w:tcBorders>
              <w:top w:val="single" w:sz="4" w:space="0" w:color="auto"/>
            </w:tcBorders>
            <w:shd w:val="clear" w:color="auto" w:fill="auto"/>
            <w:vAlign w:val="bottom"/>
          </w:tcPr>
          <w:p w:rsidR="00F0315B" w:rsidRPr="006D36FA" w:rsidRDefault="00512F53" w:rsidP="006D36FA">
            <w:pPr>
              <w:spacing w:after="0"/>
              <w:rPr>
                <w:rFonts w:cs="Calibri"/>
                <w:b/>
                <w:bCs/>
              </w:rPr>
            </w:pPr>
            <w:r w:rsidRPr="006D36FA">
              <w:rPr>
                <w:rFonts w:cs="Calibri"/>
                <w:b/>
                <w:bCs/>
              </w:rPr>
              <w:t> </w:t>
            </w:r>
            <w:r w:rsidRPr="006D36FA">
              <w:rPr>
                <w:rFonts w:cs="Calibri"/>
              </w:rPr>
              <w:t xml:space="preserve">AREA RURAL                                </w:t>
            </w:r>
          </w:p>
        </w:tc>
        <w:tc>
          <w:tcPr>
            <w:tcW w:w="1701" w:type="dxa"/>
            <w:tcBorders>
              <w:top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262843</w:t>
            </w:r>
          </w:p>
        </w:tc>
        <w:tc>
          <w:tcPr>
            <w:tcW w:w="921" w:type="dxa"/>
            <w:tcBorders>
              <w:top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68650</w:t>
            </w:r>
          </w:p>
        </w:tc>
        <w:tc>
          <w:tcPr>
            <w:tcW w:w="922" w:type="dxa"/>
            <w:tcBorders>
              <w:top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73,4</w:t>
            </w:r>
          </w:p>
        </w:tc>
        <w:tc>
          <w:tcPr>
            <w:tcW w:w="921" w:type="dxa"/>
            <w:tcBorders>
              <w:top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9107</w:t>
            </w:r>
          </w:p>
        </w:tc>
        <w:tc>
          <w:tcPr>
            <w:tcW w:w="922" w:type="dxa"/>
            <w:tcBorders>
              <w:top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11,7</w:t>
            </w:r>
          </w:p>
        </w:tc>
        <w:tc>
          <w:tcPr>
            <w:tcW w:w="1300" w:type="dxa"/>
            <w:tcBorders>
              <w:top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50271</w:t>
            </w:r>
          </w:p>
        </w:tc>
        <w:tc>
          <w:tcPr>
            <w:tcW w:w="1393" w:type="dxa"/>
            <w:tcBorders>
              <w:top w:val="single" w:sz="4" w:space="0" w:color="auto"/>
            </w:tcBorders>
            <w:shd w:val="clear" w:color="auto" w:fill="auto"/>
            <w:vAlign w:val="bottom"/>
          </w:tcPr>
          <w:p w:rsidR="00F0315B" w:rsidRPr="006D36FA" w:rsidRDefault="00512F53" w:rsidP="006D36FA">
            <w:pPr>
              <w:spacing w:after="0"/>
              <w:jc w:val="center"/>
              <w:rPr>
                <w:rFonts w:cs="Calibri"/>
              </w:rPr>
            </w:pPr>
            <w:r w:rsidRPr="006D36FA">
              <w:rPr>
                <w:rFonts w:cs="Calibri"/>
              </w:rPr>
              <w:t>5,2</w:t>
            </w:r>
          </w:p>
        </w:tc>
      </w:tr>
      <w:tr w:rsidR="00F0315B" w:rsidRPr="006D36FA" w:rsidTr="006D36FA">
        <w:tblPrEx>
          <w:tblCellMar>
            <w:top w:w="0" w:type="dxa"/>
            <w:bottom w:w="0" w:type="dxa"/>
          </w:tblCellMar>
        </w:tblPrEx>
        <w:tc>
          <w:tcPr>
            <w:tcW w:w="2235" w:type="dxa"/>
            <w:tcBorders>
              <w:bottom w:val="single" w:sz="4" w:space="0" w:color="auto"/>
            </w:tcBorders>
            <w:shd w:val="clear" w:color="auto" w:fill="auto"/>
            <w:vAlign w:val="bottom"/>
          </w:tcPr>
          <w:p w:rsidR="00F0315B" w:rsidRPr="006D36FA" w:rsidRDefault="00512F53" w:rsidP="006D36FA">
            <w:pPr>
              <w:spacing w:after="0"/>
              <w:rPr>
                <w:rFonts w:cs="Calibri"/>
              </w:rPr>
            </w:pPr>
            <w:r w:rsidRPr="006D36FA">
              <w:rPr>
                <w:rFonts w:cs="Calibri"/>
              </w:rPr>
              <w:t xml:space="preserve">Capiibary                                 </w:t>
            </w:r>
          </w:p>
        </w:tc>
        <w:tc>
          <w:tcPr>
            <w:tcW w:w="1701" w:type="dxa"/>
            <w:tcBorders>
              <w:bottom w:val="single" w:sz="4" w:space="0" w:color="auto"/>
            </w:tcBorders>
            <w:shd w:val="clear" w:color="auto" w:fill="auto"/>
            <w:vAlign w:val="bottom"/>
          </w:tcPr>
          <w:p w:rsidR="00F0315B" w:rsidRPr="006D36FA" w:rsidRDefault="00512F53" w:rsidP="006D36FA">
            <w:pPr>
              <w:spacing w:after="0"/>
              <w:jc w:val="right"/>
              <w:rPr>
                <w:rFonts w:cs="Calibri"/>
                <w:b/>
              </w:rPr>
            </w:pPr>
            <w:r w:rsidRPr="006D36FA">
              <w:rPr>
                <w:rFonts w:cs="Calibri"/>
                <w:b/>
              </w:rPr>
              <w:t>25841</w:t>
            </w:r>
          </w:p>
        </w:tc>
        <w:tc>
          <w:tcPr>
            <w:tcW w:w="921"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6844</w:t>
            </w:r>
          </w:p>
        </w:tc>
        <w:tc>
          <w:tcPr>
            <w:tcW w:w="922"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78</w:t>
            </w:r>
          </w:p>
        </w:tc>
        <w:tc>
          <w:tcPr>
            <w:tcW w:w="921"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914</w:t>
            </w:r>
          </w:p>
        </w:tc>
        <w:tc>
          <w:tcPr>
            <w:tcW w:w="922"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12,4</w:t>
            </w:r>
          </w:p>
        </w:tc>
        <w:tc>
          <w:tcPr>
            <w:tcW w:w="1300"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4662</w:t>
            </w:r>
          </w:p>
        </w:tc>
        <w:tc>
          <w:tcPr>
            <w:tcW w:w="1393" w:type="dxa"/>
            <w:tcBorders>
              <w:bottom w:val="single" w:sz="4" w:space="0" w:color="auto"/>
            </w:tcBorders>
            <w:shd w:val="clear" w:color="auto" w:fill="auto"/>
            <w:vAlign w:val="bottom"/>
          </w:tcPr>
          <w:p w:rsidR="00F0315B" w:rsidRPr="006D36FA" w:rsidRDefault="00512F53" w:rsidP="006D36FA">
            <w:pPr>
              <w:spacing w:after="0"/>
              <w:jc w:val="center"/>
              <w:rPr>
                <w:rFonts w:cs="Calibri"/>
              </w:rPr>
            </w:pPr>
            <w:r w:rsidRPr="006D36FA">
              <w:rPr>
                <w:rFonts w:cs="Calibri"/>
              </w:rPr>
              <w:t>5,5</w:t>
            </w:r>
          </w:p>
        </w:tc>
      </w:tr>
      <w:tr w:rsidR="00F0315B" w:rsidRPr="006D36FA" w:rsidTr="006D36FA">
        <w:tblPrEx>
          <w:tblCellMar>
            <w:top w:w="0" w:type="dxa"/>
            <w:bottom w:w="0" w:type="dxa"/>
          </w:tblCellMar>
        </w:tblPrEx>
        <w:tc>
          <w:tcPr>
            <w:tcW w:w="2235" w:type="dxa"/>
            <w:shd w:val="clear" w:color="auto" w:fill="92D050"/>
            <w:vAlign w:val="bottom"/>
          </w:tcPr>
          <w:p w:rsidR="00F0315B" w:rsidRPr="006D36FA" w:rsidRDefault="00512F53" w:rsidP="006D36FA">
            <w:pPr>
              <w:spacing w:after="0"/>
              <w:rPr>
                <w:rFonts w:cs="Calibri"/>
                <w:b/>
                <w:bCs/>
              </w:rPr>
            </w:pPr>
            <w:r w:rsidRPr="006D36FA">
              <w:rPr>
                <w:rFonts w:cs="Calibri"/>
                <w:b/>
                <w:bCs/>
              </w:rPr>
              <w:t>Caaguazú</w:t>
            </w:r>
          </w:p>
        </w:tc>
        <w:tc>
          <w:tcPr>
            <w:tcW w:w="1701" w:type="dxa"/>
            <w:shd w:val="clear" w:color="auto" w:fill="auto"/>
            <w:vAlign w:val="bottom"/>
          </w:tcPr>
          <w:p w:rsidR="00F0315B" w:rsidRPr="006D36FA" w:rsidRDefault="00512F53" w:rsidP="006D36FA">
            <w:pPr>
              <w:spacing w:after="0"/>
              <w:jc w:val="right"/>
              <w:rPr>
                <w:rFonts w:cs="Calibri"/>
              </w:rPr>
            </w:pPr>
            <w:r w:rsidRPr="006D36FA">
              <w:rPr>
                <w:rFonts w:cs="Calibri"/>
              </w:rPr>
              <w:t>435357</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113056</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74,4</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31575</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22,7</w:t>
            </w:r>
          </w:p>
        </w:tc>
        <w:tc>
          <w:tcPr>
            <w:tcW w:w="1300" w:type="dxa"/>
            <w:shd w:val="clear" w:color="auto" w:fill="auto"/>
            <w:vAlign w:val="bottom"/>
          </w:tcPr>
          <w:p w:rsidR="00F0315B" w:rsidRPr="006D36FA" w:rsidRDefault="00512F53" w:rsidP="006D36FA">
            <w:pPr>
              <w:spacing w:after="0"/>
              <w:jc w:val="right"/>
              <w:rPr>
                <w:rFonts w:cs="Calibri"/>
              </w:rPr>
            </w:pPr>
            <w:r w:rsidRPr="006D36FA">
              <w:rPr>
                <w:rFonts w:cs="Calibri"/>
              </w:rPr>
              <w:t>86296</w:t>
            </w:r>
          </w:p>
        </w:tc>
        <w:tc>
          <w:tcPr>
            <w:tcW w:w="1393" w:type="dxa"/>
            <w:shd w:val="clear" w:color="auto" w:fill="auto"/>
            <w:vAlign w:val="bottom"/>
          </w:tcPr>
          <w:p w:rsidR="00F0315B" w:rsidRPr="006D36FA" w:rsidRDefault="00512F53" w:rsidP="006D36FA">
            <w:pPr>
              <w:spacing w:after="0"/>
              <w:jc w:val="center"/>
              <w:rPr>
                <w:rFonts w:cs="Calibri"/>
              </w:rPr>
            </w:pPr>
            <w:r w:rsidRPr="006D36FA">
              <w:rPr>
                <w:rFonts w:cs="Calibri"/>
              </w:rPr>
              <w:t>5</w:t>
            </w:r>
          </w:p>
        </w:tc>
      </w:tr>
      <w:tr w:rsidR="00F0315B" w:rsidRPr="006D36FA" w:rsidTr="006D36FA">
        <w:tblPrEx>
          <w:tblCellMar>
            <w:top w:w="0" w:type="dxa"/>
            <w:bottom w:w="0" w:type="dxa"/>
          </w:tblCellMar>
        </w:tblPrEx>
        <w:tc>
          <w:tcPr>
            <w:tcW w:w="2235" w:type="dxa"/>
            <w:shd w:val="clear" w:color="auto" w:fill="auto"/>
            <w:vAlign w:val="bottom"/>
          </w:tcPr>
          <w:p w:rsidR="00F0315B" w:rsidRPr="006D36FA" w:rsidRDefault="00512F53" w:rsidP="006D36FA">
            <w:pPr>
              <w:spacing w:after="0"/>
              <w:rPr>
                <w:rFonts w:cs="Calibri"/>
                <w:b/>
                <w:bCs/>
              </w:rPr>
            </w:pPr>
            <w:r w:rsidRPr="006D36FA">
              <w:rPr>
                <w:rFonts w:cs="Calibri"/>
                <w:b/>
                <w:bCs/>
              </w:rPr>
              <w:t> </w:t>
            </w:r>
            <w:r w:rsidRPr="006D36FA">
              <w:rPr>
                <w:rFonts w:cs="Calibri"/>
              </w:rPr>
              <w:t xml:space="preserve">AREA RURAL                                </w:t>
            </w:r>
          </w:p>
        </w:tc>
        <w:tc>
          <w:tcPr>
            <w:tcW w:w="1701" w:type="dxa"/>
            <w:shd w:val="clear" w:color="auto" w:fill="auto"/>
            <w:vAlign w:val="bottom"/>
          </w:tcPr>
          <w:p w:rsidR="00F0315B" w:rsidRPr="006D36FA" w:rsidRDefault="00512F53" w:rsidP="006D36FA">
            <w:pPr>
              <w:spacing w:after="0"/>
              <w:jc w:val="right"/>
              <w:rPr>
                <w:rFonts w:cs="Calibri"/>
              </w:rPr>
            </w:pPr>
            <w:r w:rsidRPr="006D36FA">
              <w:rPr>
                <w:rFonts w:cs="Calibri"/>
              </w:rPr>
              <w:t>297776</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79984</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76,3</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12882</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14,4</w:t>
            </w:r>
          </w:p>
        </w:tc>
        <w:tc>
          <w:tcPr>
            <w:tcW w:w="1300" w:type="dxa"/>
            <w:shd w:val="clear" w:color="auto" w:fill="auto"/>
            <w:vAlign w:val="bottom"/>
          </w:tcPr>
          <w:p w:rsidR="00F0315B" w:rsidRPr="006D36FA" w:rsidRDefault="00512F53" w:rsidP="006D36FA">
            <w:pPr>
              <w:spacing w:after="0"/>
              <w:jc w:val="right"/>
              <w:rPr>
                <w:rFonts w:cs="Calibri"/>
              </w:rPr>
            </w:pPr>
            <w:r w:rsidRPr="006D36FA">
              <w:rPr>
                <w:rFonts w:cs="Calibri"/>
              </w:rPr>
              <w:t>56889</w:t>
            </w:r>
          </w:p>
        </w:tc>
        <w:tc>
          <w:tcPr>
            <w:tcW w:w="1393" w:type="dxa"/>
            <w:shd w:val="clear" w:color="auto" w:fill="auto"/>
            <w:vAlign w:val="bottom"/>
          </w:tcPr>
          <w:p w:rsidR="00F0315B" w:rsidRPr="006D36FA" w:rsidRDefault="00512F53" w:rsidP="006D36FA">
            <w:pPr>
              <w:spacing w:after="0"/>
              <w:jc w:val="center"/>
              <w:rPr>
                <w:rFonts w:cs="Calibri"/>
              </w:rPr>
            </w:pPr>
            <w:r w:rsidRPr="006D36FA">
              <w:rPr>
                <w:rFonts w:cs="Calibri"/>
              </w:rPr>
              <w:t>5,2</w:t>
            </w:r>
          </w:p>
        </w:tc>
      </w:tr>
      <w:tr w:rsidR="00F0315B" w:rsidRPr="006D36FA" w:rsidTr="006D36FA">
        <w:tblPrEx>
          <w:tblCellMar>
            <w:top w:w="0" w:type="dxa"/>
            <w:bottom w:w="0" w:type="dxa"/>
          </w:tblCellMar>
        </w:tblPrEx>
        <w:tc>
          <w:tcPr>
            <w:tcW w:w="2235" w:type="dxa"/>
            <w:shd w:val="clear" w:color="auto" w:fill="auto"/>
            <w:vAlign w:val="bottom"/>
          </w:tcPr>
          <w:p w:rsidR="00F0315B" w:rsidRPr="006D36FA" w:rsidRDefault="00512F53" w:rsidP="006D36FA">
            <w:pPr>
              <w:spacing w:after="0"/>
              <w:rPr>
                <w:rFonts w:cs="Calibri"/>
              </w:rPr>
            </w:pPr>
            <w:r w:rsidRPr="006D36FA">
              <w:rPr>
                <w:rFonts w:cs="Calibri"/>
              </w:rPr>
              <w:t xml:space="preserve"> Yhú     </w:t>
            </w:r>
          </w:p>
        </w:tc>
        <w:tc>
          <w:tcPr>
            <w:tcW w:w="1701" w:type="dxa"/>
            <w:shd w:val="clear" w:color="auto" w:fill="auto"/>
            <w:vAlign w:val="bottom"/>
          </w:tcPr>
          <w:p w:rsidR="00F0315B" w:rsidRPr="006D36FA" w:rsidRDefault="00512F53" w:rsidP="006D36FA">
            <w:pPr>
              <w:spacing w:after="0"/>
              <w:jc w:val="right"/>
              <w:rPr>
                <w:rFonts w:cs="Calibri"/>
              </w:rPr>
            </w:pPr>
            <w:r w:rsidRPr="006D36FA">
              <w:rPr>
                <w:rFonts w:cs="Calibri"/>
              </w:rPr>
              <w:t>34737</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9762</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83,6</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1479</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15,8</w:t>
            </w:r>
          </w:p>
        </w:tc>
        <w:tc>
          <w:tcPr>
            <w:tcW w:w="1300" w:type="dxa"/>
            <w:shd w:val="clear" w:color="auto" w:fill="auto"/>
            <w:vAlign w:val="bottom"/>
          </w:tcPr>
          <w:p w:rsidR="00F0315B" w:rsidRPr="006D36FA" w:rsidRDefault="00512F53" w:rsidP="006D36FA">
            <w:pPr>
              <w:spacing w:after="0"/>
              <w:jc w:val="right"/>
              <w:rPr>
                <w:rFonts w:cs="Calibri"/>
              </w:rPr>
            </w:pPr>
            <w:r w:rsidRPr="006D36FA">
              <w:rPr>
                <w:rFonts w:cs="Calibri"/>
              </w:rPr>
              <w:t>6274</w:t>
            </w:r>
          </w:p>
        </w:tc>
        <w:tc>
          <w:tcPr>
            <w:tcW w:w="1393" w:type="dxa"/>
            <w:shd w:val="clear" w:color="auto" w:fill="auto"/>
            <w:vAlign w:val="bottom"/>
          </w:tcPr>
          <w:p w:rsidR="00F0315B" w:rsidRPr="006D36FA" w:rsidRDefault="00512F53" w:rsidP="006D36FA">
            <w:pPr>
              <w:spacing w:after="0"/>
              <w:jc w:val="center"/>
              <w:rPr>
                <w:rFonts w:cs="Calibri"/>
              </w:rPr>
            </w:pPr>
            <w:r w:rsidRPr="006D36FA">
              <w:rPr>
                <w:rFonts w:cs="Calibri"/>
              </w:rPr>
              <w:t>5,5</w:t>
            </w:r>
          </w:p>
        </w:tc>
      </w:tr>
      <w:tr w:rsidR="00F0315B" w:rsidRPr="006D36FA" w:rsidTr="006D36FA">
        <w:tblPrEx>
          <w:tblCellMar>
            <w:top w:w="0" w:type="dxa"/>
            <w:bottom w:w="0" w:type="dxa"/>
          </w:tblCellMar>
        </w:tblPrEx>
        <w:tc>
          <w:tcPr>
            <w:tcW w:w="2235" w:type="dxa"/>
            <w:tcBorders>
              <w:bottom w:val="single" w:sz="4" w:space="0" w:color="auto"/>
            </w:tcBorders>
            <w:shd w:val="clear" w:color="auto" w:fill="auto"/>
            <w:vAlign w:val="bottom"/>
          </w:tcPr>
          <w:p w:rsidR="00F0315B" w:rsidRPr="006D36FA" w:rsidRDefault="00512F53" w:rsidP="006D36FA">
            <w:pPr>
              <w:spacing w:after="0"/>
              <w:rPr>
                <w:rFonts w:cs="Calibri"/>
              </w:rPr>
            </w:pPr>
            <w:r w:rsidRPr="006D36FA">
              <w:rPr>
                <w:rFonts w:cs="Calibri"/>
              </w:rPr>
              <w:t> Vaquería</w:t>
            </w:r>
          </w:p>
        </w:tc>
        <w:tc>
          <w:tcPr>
            <w:tcW w:w="1701"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10257</w:t>
            </w:r>
          </w:p>
        </w:tc>
        <w:tc>
          <w:tcPr>
            <w:tcW w:w="921"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2793</w:t>
            </w:r>
          </w:p>
        </w:tc>
        <w:tc>
          <w:tcPr>
            <w:tcW w:w="922"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80,6</w:t>
            </w:r>
          </w:p>
        </w:tc>
        <w:tc>
          <w:tcPr>
            <w:tcW w:w="921"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552</w:t>
            </w:r>
          </w:p>
        </w:tc>
        <w:tc>
          <w:tcPr>
            <w:tcW w:w="922"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18</w:t>
            </w:r>
          </w:p>
        </w:tc>
        <w:tc>
          <w:tcPr>
            <w:tcW w:w="1300" w:type="dxa"/>
            <w:tcBorders>
              <w:bottom w:val="single" w:sz="4" w:space="0" w:color="auto"/>
            </w:tcBorders>
            <w:shd w:val="clear" w:color="auto" w:fill="auto"/>
            <w:vAlign w:val="bottom"/>
          </w:tcPr>
          <w:p w:rsidR="00F0315B" w:rsidRPr="006D36FA" w:rsidRDefault="00512F53" w:rsidP="006D36FA">
            <w:pPr>
              <w:spacing w:after="0"/>
              <w:jc w:val="right"/>
              <w:rPr>
                <w:rFonts w:cs="Calibri"/>
              </w:rPr>
            </w:pPr>
            <w:r w:rsidRPr="006D36FA">
              <w:rPr>
                <w:rFonts w:cs="Calibri"/>
              </w:rPr>
              <w:t>1931</w:t>
            </w:r>
          </w:p>
        </w:tc>
        <w:tc>
          <w:tcPr>
            <w:tcW w:w="1393" w:type="dxa"/>
            <w:tcBorders>
              <w:bottom w:val="single" w:sz="4" w:space="0" w:color="auto"/>
            </w:tcBorders>
            <w:shd w:val="clear" w:color="auto" w:fill="auto"/>
            <w:vAlign w:val="bottom"/>
          </w:tcPr>
          <w:p w:rsidR="00F0315B" w:rsidRPr="006D36FA" w:rsidRDefault="00512F53" w:rsidP="006D36FA">
            <w:pPr>
              <w:spacing w:after="0"/>
              <w:jc w:val="center"/>
              <w:rPr>
                <w:rFonts w:cs="Calibri"/>
              </w:rPr>
            </w:pPr>
            <w:r w:rsidRPr="006D36FA">
              <w:rPr>
                <w:rFonts w:cs="Calibri"/>
              </w:rPr>
              <w:t>5,3</w:t>
            </w:r>
          </w:p>
        </w:tc>
      </w:tr>
      <w:tr w:rsidR="00F0315B" w:rsidRPr="006D36FA" w:rsidTr="006D36FA">
        <w:tblPrEx>
          <w:tblCellMar>
            <w:top w:w="0" w:type="dxa"/>
            <w:bottom w:w="0" w:type="dxa"/>
          </w:tblCellMar>
        </w:tblPrEx>
        <w:tc>
          <w:tcPr>
            <w:tcW w:w="2235" w:type="dxa"/>
            <w:shd w:val="clear" w:color="auto" w:fill="FFCCFF"/>
            <w:vAlign w:val="bottom"/>
          </w:tcPr>
          <w:p w:rsidR="00F0315B" w:rsidRPr="006D36FA" w:rsidRDefault="00512F53" w:rsidP="006D36FA">
            <w:pPr>
              <w:spacing w:after="0"/>
              <w:rPr>
                <w:rFonts w:cs="Calibri"/>
                <w:b/>
                <w:bCs/>
              </w:rPr>
            </w:pPr>
            <w:r w:rsidRPr="006D36FA">
              <w:rPr>
                <w:rFonts w:cs="Calibri"/>
                <w:b/>
                <w:bCs/>
              </w:rPr>
              <w:t xml:space="preserve"> Canindeyú </w:t>
            </w:r>
          </w:p>
        </w:tc>
        <w:tc>
          <w:tcPr>
            <w:tcW w:w="1701" w:type="dxa"/>
            <w:shd w:val="clear" w:color="auto" w:fill="auto"/>
            <w:vAlign w:val="bottom"/>
          </w:tcPr>
          <w:p w:rsidR="00F0315B" w:rsidRPr="006D36FA" w:rsidRDefault="00512F53" w:rsidP="006D36FA">
            <w:pPr>
              <w:spacing w:after="0"/>
              <w:jc w:val="right"/>
              <w:rPr>
                <w:rFonts w:cs="Calibri"/>
              </w:rPr>
            </w:pPr>
            <w:r w:rsidRPr="006D36FA">
              <w:rPr>
                <w:rFonts w:cs="Calibri"/>
              </w:rPr>
              <w:t>140137</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38492</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79</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9517</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23,2</w:t>
            </w:r>
          </w:p>
        </w:tc>
        <w:tc>
          <w:tcPr>
            <w:tcW w:w="1300" w:type="dxa"/>
            <w:shd w:val="clear" w:color="auto" w:fill="auto"/>
            <w:vAlign w:val="bottom"/>
          </w:tcPr>
          <w:p w:rsidR="00F0315B" w:rsidRPr="006D36FA" w:rsidRDefault="00512F53" w:rsidP="006D36FA">
            <w:pPr>
              <w:spacing w:after="0"/>
              <w:jc w:val="right"/>
              <w:rPr>
                <w:rFonts w:cs="Calibri"/>
              </w:rPr>
            </w:pPr>
            <w:r w:rsidRPr="006D36FA">
              <w:rPr>
                <w:rFonts w:cs="Calibri"/>
              </w:rPr>
              <w:t>29396</w:t>
            </w:r>
          </w:p>
        </w:tc>
        <w:tc>
          <w:tcPr>
            <w:tcW w:w="1393" w:type="dxa"/>
            <w:shd w:val="clear" w:color="auto" w:fill="auto"/>
            <w:vAlign w:val="bottom"/>
          </w:tcPr>
          <w:p w:rsidR="00F0315B" w:rsidRPr="006D36FA" w:rsidRDefault="00512F53" w:rsidP="006D36FA">
            <w:pPr>
              <w:spacing w:after="0"/>
              <w:jc w:val="center"/>
              <w:rPr>
                <w:rFonts w:cs="Calibri"/>
              </w:rPr>
            </w:pPr>
            <w:r w:rsidRPr="006D36FA">
              <w:rPr>
                <w:rFonts w:cs="Calibri"/>
              </w:rPr>
              <w:t>4,7</w:t>
            </w:r>
          </w:p>
        </w:tc>
      </w:tr>
      <w:tr w:rsidR="00F0315B" w:rsidRPr="006D36FA" w:rsidTr="006D36FA">
        <w:tblPrEx>
          <w:tblCellMar>
            <w:top w:w="0" w:type="dxa"/>
            <w:bottom w:w="0" w:type="dxa"/>
          </w:tblCellMar>
        </w:tblPrEx>
        <w:tc>
          <w:tcPr>
            <w:tcW w:w="2235" w:type="dxa"/>
            <w:shd w:val="clear" w:color="auto" w:fill="auto"/>
            <w:vAlign w:val="bottom"/>
          </w:tcPr>
          <w:p w:rsidR="00F0315B" w:rsidRPr="006D36FA" w:rsidRDefault="00512F53" w:rsidP="006D36FA">
            <w:pPr>
              <w:spacing w:after="0"/>
              <w:rPr>
                <w:rFonts w:cs="Calibri"/>
                <w:b/>
                <w:bCs/>
              </w:rPr>
            </w:pPr>
            <w:r w:rsidRPr="006D36FA">
              <w:rPr>
                <w:rFonts w:cs="Calibri"/>
                <w:b/>
                <w:bCs/>
              </w:rPr>
              <w:t> </w:t>
            </w:r>
            <w:r w:rsidRPr="006D36FA">
              <w:rPr>
                <w:rFonts w:cs="Calibri"/>
              </w:rPr>
              <w:t xml:space="preserve">AREA RURAL                                </w:t>
            </w:r>
          </w:p>
        </w:tc>
        <w:tc>
          <w:tcPr>
            <w:tcW w:w="1701" w:type="dxa"/>
            <w:shd w:val="clear" w:color="auto" w:fill="auto"/>
            <w:vAlign w:val="bottom"/>
          </w:tcPr>
          <w:p w:rsidR="00F0315B" w:rsidRPr="006D36FA" w:rsidRDefault="00512F53" w:rsidP="006D36FA">
            <w:pPr>
              <w:spacing w:after="0"/>
              <w:jc w:val="right"/>
              <w:rPr>
                <w:rFonts w:cs="Calibri"/>
              </w:rPr>
            </w:pPr>
            <w:r w:rsidRPr="006D36FA">
              <w:rPr>
                <w:rFonts w:cs="Calibri"/>
              </w:rPr>
              <w:t>105082</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29284</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79,6</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5066</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17,5</w:t>
            </w:r>
          </w:p>
        </w:tc>
        <w:tc>
          <w:tcPr>
            <w:tcW w:w="1300" w:type="dxa"/>
            <w:shd w:val="clear" w:color="auto" w:fill="auto"/>
            <w:vAlign w:val="bottom"/>
          </w:tcPr>
          <w:p w:rsidR="00F0315B" w:rsidRPr="006D36FA" w:rsidRDefault="00512F53" w:rsidP="006D36FA">
            <w:pPr>
              <w:spacing w:after="0"/>
              <w:jc w:val="right"/>
              <w:rPr>
                <w:rFonts w:cs="Calibri"/>
              </w:rPr>
            </w:pPr>
            <w:r w:rsidRPr="006D36FA">
              <w:rPr>
                <w:rFonts w:cs="Calibri"/>
              </w:rPr>
              <w:t>21203</w:t>
            </w:r>
          </w:p>
        </w:tc>
        <w:tc>
          <w:tcPr>
            <w:tcW w:w="1393" w:type="dxa"/>
            <w:shd w:val="clear" w:color="auto" w:fill="auto"/>
            <w:vAlign w:val="bottom"/>
          </w:tcPr>
          <w:p w:rsidR="00F0315B" w:rsidRPr="006D36FA" w:rsidRDefault="00512F53" w:rsidP="006D36FA">
            <w:pPr>
              <w:spacing w:after="0"/>
              <w:jc w:val="center"/>
              <w:rPr>
                <w:rFonts w:cs="Calibri"/>
              </w:rPr>
            </w:pPr>
            <w:r w:rsidRPr="006D36FA">
              <w:rPr>
                <w:rFonts w:cs="Calibri"/>
              </w:rPr>
              <w:t>4,9</w:t>
            </w:r>
          </w:p>
        </w:tc>
      </w:tr>
      <w:tr w:rsidR="00F0315B" w:rsidRPr="006D36FA" w:rsidTr="006D36FA">
        <w:tblPrEx>
          <w:tblCellMar>
            <w:top w:w="0" w:type="dxa"/>
            <w:bottom w:w="0" w:type="dxa"/>
          </w:tblCellMar>
        </w:tblPrEx>
        <w:tc>
          <w:tcPr>
            <w:tcW w:w="2235" w:type="dxa"/>
            <w:shd w:val="clear" w:color="auto" w:fill="auto"/>
            <w:vAlign w:val="bottom"/>
          </w:tcPr>
          <w:p w:rsidR="00F0315B" w:rsidRPr="006D36FA" w:rsidRDefault="00512F53" w:rsidP="006D36FA">
            <w:pPr>
              <w:spacing w:after="0"/>
              <w:rPr>
                <w:rFonts w:cs="Calibri"/>
                <w:b/>
                <w:bCs/>
              </w:rPr>
            </w:pPr>
            <w:r w:rsidRPr="006D36FA">
              <w:rPr>
                <w:rFonts w:cs="Calibri"/>
                <w:b/>
                <w:bCs/>
              </w:rPr>
              <w:t> </w:t>
            </w:r>
            <w:r w:rsidRPr="006D36FA">
              <w:rPr>
                <w:rFonts w:cs="Calibri"/>
              </w:rPr>
              <w:t>Curuguaty</w:t>
            </w:r>
            <w:r w:rsidRPr="006D36FA">
              <w:rPr>
                <w:rFonts w:cs="Calibri"/>
                <w:b/>
                <w:bCs/>
              </w:rPr>
              <w:t xml:space="preserve"> </w:t>
            </w:r>
            <w:r w:rsidRPr="006D36FA">
              <w:rPr>
                <w:rFonts w:cs="Calibri"/>
                <w:b/>
                <w:bCs/>
              </w:rPr>
              <w:footnoteReference w:id="8"/>
            </w:r>
          </w:p>
        </w:tc>
        <w:tc>
          <w:tcPr>
            <w:tcW w:w="1701" w:type="dxa"/>
            <w:shd w:val="clear" w:color="auto" w:fill="auto"/>
            <w:vAlign w:val="bottom"/>
          </w:tcPr>
          <w:p w:rsidR="00F0315B" w:rsidRPr="006D36FA" w:rsidRDefault="00512F53" w:rsidP="006D36FA">
            <w:pPr>
              <w:spacing w:after="0"/>
              <w:jc w:val="right"/>
              <w:rPr>
                <w:rFonts w:cs="Calibri"/>
              </w:rPr>
            </w:pPr>
            <w:r w:rsidRPr="006D36FA">
              <w:rPr>
                <w:rFonts w:cs="Calibri"/>
              </w:rPr>
              <w:t>57387</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14585</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77</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3054</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19,1</w:t>
            </w:r>
          </w:p>
        </w:tc>
        <w:tc>
          <w:tcPr>
            <w:tcW w:w="1300" w:type="dxa"/>
            <w:shd w:val="clear" w:color="auto" w:fill="auto"/>
            <w:vAlign w:val="bottom"/>
          </w:tcPr>
          <w:p w:rsidR="00F0315B" w:rsidRPr="006D36FA" w:rsidRDefault="00512F53" w:rsidP="006D36FA">
            <w:pPr>
              <w:spacing w:after="0"/>
              <w:jc w:val="right"/>
              <w:rPr>
                <w:rFonts w:cs="Calibri"/>
              </w:rPr>
            </w:pPr>
            <w:r w:rsidRPr="006D36FA">
              <w:rPr>
                <w:rFonts w:cs="Calibri"/>
              </w:rPr>
              <w:t>10692</w:t>
            </w:r>
          </w:p>
        </w:tc>
        <w:tc>
          <w:tcPr>
            <w:tcW w:w="1393" w:type="dxa"/>
            <w:shd w:val="clear" w:color="auto" w:fill="auto"/>
            <w:vAlign w:val="bottom"/>
          </w:tcPr>
          <w:p w:rsidR="00F0315B" w:rsidRPr="006D36FA" w:rsidRDefault="00512F53" w:rsidP="006D36FA">
            <w:pPr>
              <w:spacing w:after="0"/>
              <w:jc w:val="center"/>
              <w:rPr>
                <w:rFonts w:cs="Calibri"/>
              </w:rPr>
            </w:pPr>
            <w:r w:rsidRPr="006D36FA">
              <w:rPr>
                <w:rFonts w:cs="Calibri"/>
              </w:rPr>
              <w:t>5,4</w:t>
            </w:r>
          </w:p>
        </w:tc>
      </w:tr>
      <w:tr w:rsidR="00F0315B" w:rsidRPr="006D36FA" w:rsidTr="006D36FA">
        <w:tblPrEx>
          <w:tblCellMar>
            <w:top w:w="0" w:type="dxa"/>
            <w:bottom w:w="0" w:type="dxa"/>
          </w:tblCellMar>
        </w:tblPrEx>
        <w:tc>
          <w:tcPr>
            <w:tcW w:w="2235" w:type="dxa"/>
            <w:shd w:val="clear" w:color="auto" w:fill="auto"/>
            <w:vAlign w:val="bottom"/>
          </w:tcPr>
          <w:p w:rsidR="00F0315B" w:rsidRPr="006D36FA" w:rsidRDefault="00512F53" w:rsidP="006D36FA">
            <w:pPr>
              <w:spacing w:after="0"/>
              <w:rPr>
                <w:rFonts w:cs="Calibri"/>
                <w:b/>
                <w:bCs/>
              </w:rPr>
            </w:pPr>
            <w:r w:rsidRPr="006D36FA">
              <w:rPr>
                <w:rFonts w:cs="Calibri"/>
                <w:b/>
                <w:bCs/>
              </w:rPr>
              <w:t> </w:t>
            </w:r>
            <w:r w:rsidRPr="006D36FA">
              <w:rPr>
                <w:rFonts w:cs="Calibri"/>
              </w:rPr>
              <w:t xml:space="preserve">AREA RURAL                                </w:t>
            </w:r>
          </w:p>
        </w:tc>
        <w:tc>
          <w:tcPr>
            <w:tcW w:w="1701" w:type="dxa"/>
            <w:shd w:val="clear" w:color="auto" w:fill="auto"/>
            <w:vAlign w:val="bottom"/>
          </w:tcPr>
          <w:p w:rsidR="00F0315B" w:rsidRPr="006D36FA" w:rsidRDefault="00512F53" w:rsidP="006D36FA">
            <w:pPr>
              <w:spacing w:after="0"/>
              <w:jc w:val="right"/>
              <w:rPr>
                <w:rFonts w:cs="Calibri"/>
              </w:rPr>
            </w:pPr>
            <w:r w:rsidRPr="006D36FA">
              <w:rPr>
                <w:rFonts w:cs="Calibri"/>
              </w:rPr>
              <w:t>47894</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12374</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77,6</w:t>
            </w:r>
          </w:p>
        </w:tc>
        <w:tc>
          <w:tcPr>
            <w:tcW w:w="921" w:type="dxa"/>
            <w:shd w:val="clear" w:color="auto" w:fill="auto"/>
            <w:vAlign w:val="bottom"/>
          </w:tcPr>
          <w:p w:rsidR="00F0315B" w:rsidRPr="006D36FA" w:rsidRDefault="00512F53" w:rsidP="006D36FA">
            <w:pPr>
              <w:spacing w:after="0"/>
              <w:jc w:val="right"/>
              <w:rPr>
                <w:rFonts w:cs="Calibri"/>
              </w:rPr>
            </w:pPr>
            <w:r w:rsidRPr="006D36FA">
              <w:rPr>
                <w:rFonts w:cs="Calibri"/>
              </w:rPr>
              <w:t>1983</w:t>
            </w:r>
          </w:p>
        </w:tc>
        <w:tc>
          <w:tcPr>
            <w:tcW w:w="922" w:type="dxa"/>
            <w:shd w:val="clear" w:color="auto" w:fill="auto"/>
            <w:vAlign w:val="bottom"/>
          </w:tcPr>
          <w:p w:rsidR="00F0315B" w:rsidRPr="006D36FA" w:rsidRDefault="00512F53" w:rsidP="006D36FA">
            <w:pPr>
              <w:spacing w:after="0"/>
              <w:jc w:val="right"/>
              <w:rPr>
                <w:rFonts w:cs="Calibri"/>
              </w:rPr>
            </w:pPr>
            <w:r w:rsidRPr="006D36FA">
              <w:rPr>
                <w:rFonts w:cs="Calibri"/>
              </w:rPr>
              <w:t>15,5</w:t>
            </w:r>
          </w:p>
        </w:tc>
        <w:tc>
          <w:tcPr>
            <w:tcW w:w="1300" w:type="dxa"/>
            <w:shd w:val="clear" w:color="auto" w:fill="auto"/>
            <w:vAlign w:val="bottom"/>
          </w:tcPr>
          <w:p w:rsidR="00F0315B" w:rsidRPr="006D36FA" w:rsidRDefault="00512F53" w:rsidP="006D36FA">
            <w:pPr>
              <w:spacing w:after="0"/>
              <w:jc w:val="right"/>
              <w:rPr>
                <w:rFonts w:cs="Calibri"/>
              </w:rPr>
            </w:pPr>
            <w:r w:rsidRPr="006D36FA">
              <w:rPr>
                <w:rFonts w:cs="Calibri"/>
              </w:rPr>
              <w:t>8646</w:t>
            </w:r>
          </w:p>
        </w:tc>
        <w:tc>
          <w:tcPr>
            <w:tcW w:w="1393" w:type="dxa"/>
            <w:shd w:val="clear" w:color="auto" w:fill="auto"/>
            <w:vAlign w:val="bottom"/>
          </w:tcPr>
          <w:p w:rsidR="00F0315B" w:rsidRPr="006D36FA" w:rsidRDefault="00512F53" w:rsidP="006D36FA">
            <w:pPr>
              <w:spacing w:after="0"/>
              <w:jc w:val="center"/>
              <w:rPr>
                <w:rFonts w:cs="Calibri"/>
              </w:rPr>
            </w:pPr>
            <w:r w:rsidRPr="006D36FA">
              <w:rPr>
                <w:rFonts w:cs="Calibri"/>
              </w:rPr>
              <w:t>5,5</w:t>
            </w:r>
          </w:p>
        </w:tc>
      </w:tr>
    </w:tbl>
    <w:p w:rsidR="00DC45F6" w:rsidRPr="006D36FA" w:rsidRDefault="00512F53" w:rsidP="00DB0DB3">
      <w:pPr>
        <w:spacing w:before="120" w:after="120" w:line="240" w:lineRule="auto"/>
        <w:jc w:val="both"/>
        <w:rPr>
          <w:rFonts w:cs="Calibri"/>
          <w:sz w:val="20"/>
          <w:szCs w:val="20"/>
          <w:lang w:val="es-ES"/>
        </w:rPr>
      </w:pPr>
      <w:r w:rsidRPr="006D36FA">
        <w:rPr>
          <w:rFonts w:cs="Calibri"/>
          <w:sz w:val="20"/>
          <w:szCs w:val="20"/>
          <w:lang w:val="es-ES"/>
        </w:rPr>
        <w:t xml:space="preserve">Obs1: en el cuadro se usan los mismos colores del mapa </w:t>
      </w:r>
    </w:p>
    <w:p w:rsidR="00DB0DB3" w:rsidRPr="006D36FA" w:rsidRDefault="00512F53" w:rsidP="00DB0DB3">
      <w:pPr>
        <w:spacing w:before="120" w:after="120" w:line="240" w:lineRule="auto"/>
        <w:jc w:val="both"/>
        <w:rPr>
          <w:rFonts w:cs="Calibri"/>
          <w:sz w:val="20"/>
          <w:szCs w:val="20"/>
          <w:lang w:val="es-ES"/>
        </w:rPr>
      </w:pPr>
      <w:r w:rsidRPr="006D36FA">
        <w:rPr>
          <w:rFonts w:cs="Calibri"/>
          <w:sz w:val="20"/>
          <w:szCs w:val="20"/>
          <w:lang w:val="es-ES"/>
        </w:rPr>
        <w:t xml:space="preserve">Obs 2: el censo del 2002 aun no figuraba </w:t>
      </w:r>
      <w:r>
        <w:rPr>
          <w:rFonts w:cs="Calibri"/>
          <w:sz w:val="20"/>
          <w:szCs w:val="20"/>
          <w:lang w:val="es-ES"/>
        </w:rPr>
        <w:t>J</w:t>
      </w:r>
      <w:r w:rsidRPr="006D36FA">
        <w:rPr>
          <w:rFonts w:cs="Calibri"/>
          <w:sz w:val="20"/>
          <w:szCs w:val="20"/>
          <w:lang w:val="es-ES"/>
        </w:rPr>
        <w:t xml:space="preserve">asy </w:t>
      </w:r>
      <w:r>
        <w:rPr>
          <w:rFonts w:cs="Calibri"/>
          <w:sz w:val="20"/>
          <w:szCs w:val="20"/>
          <w:lang w:val="es-ES"/>
        </w:rPr>
        <w:t>K</w:t>
      </w:r>
      <w:r w:rsidRPr="006D36FA">
        <w:rPr>
          <w:rFonts w:cs="Calibri"/>
          <w:sz w:val="20"/>
          <w:szCs w:val="20"/>
          <w:lang w:val="es-ES"/>
        </w:rPr>
        <w:t xml:space="preserve">añy por haber sido recién emancipado en ese mismo año de la aplicación </w:t>
      </w:r>
      <w:r w:rsidRPr="006D36FA">
        <w:rPr>
          <w:rFonts w:cs="Calibri"/>
          <w:sz w:val="20"/>
          <w:szCs w:val="20"/>
          <w:lang w:val="es-ES"/>
        </w:rPr>
        <w:t>del censo nacional</w:t>
      </w:r>
      <w:r w:rsidRPr="006D36FA">
        <w:rPr>
          <w:rFonts w:cs="Calibri"/>
          <w:sz w:val="20"/>
          <w:szCs w:val="20"/>
          <w:lang w:val="es-ES"/>
        </w:rPr>
        <w:t>.</w:t>
      </w:r>
    </w:p>
    <w:p w:rsidR="00DB0DB3" w:rsidRPr="006D36FA" w:rsidRDefault="00512F53" w:rsidP="00DB0DB3">
      <w:pPr>
        <w:spacing w:before="120" w:after="120" w:line="240" w:lineRule="auto"/>
        <w:ind w:left="-142"/>
        <w:jc w:val="both"/>
        <w:rPr>
          <w:rFonts w:cs="Calibri"/>
          <w:sz w:val="20"/>
          <w:szCs w:val="20"/>
          <w:lang w:val="es-ES"/>
        </w:rPr>
      </w:pPr>
    </w:p>
    <w:p w:rsidR="00DC45F6" w:rsidRPr="00DB0DB3" w:rsidRDefault="00512F53" w:rsidP="00DB0DB3">
      <w:pPr>
        <w:spacing w:before="120" w:after="120" w:line="240" w:lineRule="auto"/>
        <w:jc w:val="both"/>
        <w:rPr>
          <w:rFonts w:cs="Calibri"/>
          <w:sz w:val="24"/>
          <w:szCs w:val="24"/>
          <w:lang w:val="es-PY"/>
        </w:rPr>
      </w:pPr>
      <w:r w:rsidRPr="00DB0DB3">
        <w:rPr>
          <w:rFonts w:cs="Calibri"/>
          <w:sz w:val="24"/>
          <w:szCs w:val="24"/>
          <w:lang w:val="es-PY"/>
        </w:rPr>
        <w:t xml:space="preserve">Según la misma fuente, la Dirección General de Estadísticas Encuestas y Censos dependiente de la Secretaria Técnica de Planificación, la proyección poblacional para esa zona para el año 2012, año de la aplicación del censo nuevamente, </w:t>
      </w:r>
      <w:r w:rsidRPr="00DB0DB3">
        <w:rPr>
          <w:rFonts w:cs="Calibri"/>
          <w:sz w:val="24"/>
          <w:szCs w:val="24"/>
          <w:lang w:val="es-PY"/>
        </w:rPr>
        <w:t>se encontraría según el siguiente cuadro</w:t>
      </w:r>
      <w:r>
        <w:rPr>
          <w:rFonts w:cs="Calibri"/>
          <w:sz w:val="24"/>
          <w:szCs w:val="24"/>
          <w:lang w:val="es-PY"/>
        </w:rPr>
        <w:t>.</w:t>
      </w:r>
      <w:r w:rsidRPr="00DB0DB3">
        <w:rPr>
          <w:rFonts w:cs="Calibri"/>
          <w:sz w:val="24"/>
          <w:szCs w:val="24"/>
          <w:lang w:val="es-PY"/>
        </w:rPr>
        <w:t xml:space="preserve">   </w:t>
      </w:r>
    </w:p>
    <w:p w:rsidR="00DC45F6" w:rsidRDefault="00512F53" w:rsidP="00DC45F6">
      <w:pPr>
        <w:jc w:val="both"/>
        <w:rPr>
          <w:rFonts w:ascii="Arial Narrow" w:hAnsi="Arial Narrow"/>
          <w:b/>
          <w:lang w:val="es-PY"/>
        </w:rPr>
      </w:pPr>
    </w:p>
    <w:p w:rsidR="00DB0DB3" w:rsidRDefault="00512F53" w:rsidP="00DC45F6">
      <w:pPr>
        <w:jc w:val="both"/>
        <w:rPr>
          <w:rFonts w:ascii="Arial Narrow" w:hAnsi="Arial Narrow"/>
          <w:b/>
          <w:lang w:val="es-PY"/>
        </w:rPr>
      </w:pPr>
    </w:p>
    <w:p w:rsidR="00DB0DB3" w:rsidRPr="00270E7D" w:rsidRDefault="00512F53" w:rsidP="00270E7D">
      <w:pPr>
        <w:jc w:val="center"/>
        <w:rPr>
          <w:rFonts w:cs="Calibri"/>
          <w:b/>
          <w:i/>
          <w:sz w:val="24"/>
          <w:szCs w:val="24"/>
          <w:lang w:val="es-PY"/>
        </w:rPr>
      </w:pPr>
      <w:r w:rsidRPr="00270E7D">
        <w:rPr>
          <w:rFonts w:cs="Calibri"/>
          <w:b/>
          <w:i/>
          <w:sz w:val="24"/>
          <w:szCs w:val="24"/>
          <w:lang w:val="es-PY"/>
        </w:rPr>
        <w:t>Cuadro N° 8 – Proyección de la Población por Departamentos y Distritos Año 2012</w:t>
      </w:r>
    </w:p>
    <w:tbl>
      <w:tblPr>
        <w:tblW w:w="8651" w:type="dxa"/>
        <w:tblInd w:w="496" w:type="dxa"/>
        <w:tblCellMar>
          <w:left w:w="70" w:type="dxa"/>
          <w:right w:w="70" w:type="dxa"/>
        </w:tblCellMar>
        <w:tblLook w:val="04A0" w:firstRow="1" w:lastRow="0" w:firstColumn="1" w:lastColumn="0" w:noHBand="0" w:noVBand="1"/>
      </w:tblPr>
      <w:tblGrid>
        <w:gridCol w:w="1350"/>
        <w:gridCol w:w="1350"/>
        <w:gridCol w:w="2845"/>
        <w:gridCol w:w="3106"/>
      </w:tblGrid>
      <w:tr w:rsidR="00DB0DB3" w:rsidRPr="006D36FA" w:rsidTr="006D36FA">
        <w:tblPrEx>
          <w:tblCellMar>
            <w:top w:w="0" w:type="dxa"/>
            <w:bottom w:w="0" w:type="dxa"/>
          </w:tblCellMar>
        </w:tblPrEx>
        <w:trPr>
          <w:trHeight w:val="493"/>
        </w:trPr>
        <w:tc>
          <w:tcPr>
            <w:tcW w:w="8651" w:type="dxa"/>
            <w:gridSpan w:val="4"/>
            <w:tcBorders>
              <w:top w:val="single" w:sz="4" w:space="0" w:color="auto"/>
              <w:left w:val="single" w:sz="4" w:space="0" w:color="auto"/>
              <w:bottom w:val="single" w:sz="4" w:space="0" w:color="auto"/>
              <w:right w:val="single" w:sz="4" w:space="0" w:color="auto"/>
            </w:tcBorders>
            <w:shd w:val="clear" w:color="auto" w:fill="215868"/>
            <w:vAlign w:val="center"/>
            <w:hideMark/>
          </w:tcPr>
          <w:p w:rsidR="00DC45F6" w:rsidRPr="006D36FA" w:rsidRDefault="00512F53" w:rsidP="00270E7D">
            <w:pPr>
              <w:spacing w:after="0" w:line="240" w:lineRule="auto"/>
              <w:jc w:val="center"/>
              <w:rPr>
                <w:rFonts w:cs="Calibri"/>
                <w:b/>
                <w:bCs/>
                <w:color w:val="FFFFFF"/>
                <w:lang w:val="es-PY"/>
              </w:rPr>
            </w:pPr>
            <w:r w:rsidRPr="006D36FA">
              <w:rPr>
                <w:rFonts w:cs="Calibri"/>
                <w:b/>
                <w:bCs/>
                <w:color w:val="FFFFFF"/>
                <w:lang w:val="es-PY"/>
              </w:rPr>
              <w:t>Proyección de la Población por Departamentos y Distritos Año 2012</w:t>
            </w:r>
          </w:p>
        </w:tc>
      </w:tr>
      <w:tr w:rsidR="00DC45F6" w:rsidRPr="006D36FA" w:rsidTr="006D36FA">
        <w:tblPrEx>
          <w:tblCellMar>
            <w:top w:w="0" w:type="dxa"/>
            <w:bottom w:w="0" w:type="dxa"/>
          </w:tblCellMar>
        </w:tblPrEx>
        <w:trPr>
          <w:trHeight w:val="375"/>
        </w:trPr>
        <w:tc>
          <w:tcPr>
            <w:tcW w:w="2700"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C45F6" w:rsidRPr="00AF4405" w:rsidRDefault="00512F53" w:rsidP="00270E7D">
            <w:pPr>
              <w:spacing w:after="0" w:line="240" w:lineRule="auto"/>
              <w:jc w:val="center"/>
              <w:rPr>
                <w:rFonts w:cs="Calibri"/>
                <w:b/>
                <w:bCs/>
                <w:color w:val="000000"/>
                <w:lang w:val="es-PY"/>
              </w:rPr>
            </w:pPr>
          </w:p>
        </w:tc>
        <w:tc>
          <w:tcPr>
            <w:tcW w:w="2845" w:type="dxa"/>
            <w:tcBorders>
              <w:top w:val="single" w:sz="4" w:space="0" w:color="auto"/>
              <w:left w:val="nil"/>
              <w:bottom w:val="single" w:sz="4" w:space="0" w:color="auto"/>
              <w:right w:val="single" w:sz="4" w:space="0" w:color="auto"/>
            </w:tcBorders>
            <w:shd w:val="clear" w:color="auto" w:fill="D9D9D9"/>
            <w:noWrap/>
            <w:vAlign w:val="center"/>
            <w:hideMark/>
          </w:tcPr>
          <w:p w:rsidR="00DC45F6" w:rsidRPr="00AF4405" w:rsidRDefault="00512F53" w:rsidP="00270E7D">
            <w:pPr>
              <w:spacing w:after="0" w:line="240" w:lineRule="auto"/>
              <w:jc w:val="center"/>
              <w:rPr>
                <w:rFonts w:cs="Calibri"/>
                <w:b/>
                <w:bCs/>
                <w:color w:val="000000"/>
                <w:lang w:val="es-PY"/>
              </w:rPr>
            </w:pPr>
            <w:r w:rsidRPr="00AF4405">
              <w:rPr>
                <w:rFonts w:cs="Calibri"/>
                <w:b/>
                <w:bCs/>
                <w:color w:val="000000"/>
                <w:lang w:val="es-PY"/>
              </w:rPr>
              <w:t>Año</w:t>
            </w:r>
            <w:r w:rsidRPr="006D36FA">
              <w:rPr>
                <w:rFonts w:cs="Calibri"/>
                <w:b/>
                <w:bCs/>
                <w:color w:val="000000"/>
              </w:rPr>
              <w:t xml:space="preserve"> 2002</w:t>
            </w:r>
          </w:p>
        </w:tc>
        <w:tc>
          <w:tcPr>
            <w:tcW w:w="3106" w:type="dxa"/>
            <w:tcBorders>
              <w:top w:val="single" w:sz="4" w:space="0" w:color="auto"/>
              <w:left w:val="nil"/>
              <w:bottom w:val="single" w:sz="4" w:space="0" w:color="auto"/>
              <w:right w:val="single" w:sz="4" w:space="0" w:color="auto"/>
            </w:tcBorders>
            <w:shd w:val="clear" w:color="auto" w:fill="D9D9D9"/>
            <w:noWrap/>
            <w:vAlign w:val="center"/>
            <w:hideMark/>
          </w:tcPr>
          <w:p w:rsidR="00DC45F6" w:rsidRPr="006D36FA" w:rsidRDefault="00512F53" w:rsidP="00270E7D">
            <w:pPr>
              <w:spacing w:after="0" w:line="240" w:lineRule="auto"/>
              <w:jc w:val="center"/>
              <w:rPr>
                <w:rFonts w:cs="Calibri"/>
                <w:b/>
                <w:bCs/>
                <w:color w:val="000000"/>
              </w:rPr>
            </w:pPr>
            <w:r w:rsidRPr="00AF4405">
              <w:rPr>
                <w:rFonts w:cs="Calibri"/>
                <w:b/>
                <w:bCs/>
                <w:color w:val="000000"/>
                <w:lang w:val="es-PY"/>
              </w:rPr>
              <w:t>Proyección</w:t>
            </w:r>
            <w:r w:rsidRPr="006D36FA">
              <w:rPr>
                <w:rFonts w:cs="Calibri"/>
                <w:b/>
                <w:bCs/>
                <w:color w:val="000000"/>
              </w:rPr>
              <w:t xml:space="preserve"> al  Año 2012</w:t>
            </w:r>
            <w:r w:rsidRPr="006D36FA">
              <w:rPr>
                <w:rFonts w:cs="Calibri"/>
                <w:b/>
                <w:bCs/>
                <w:color w:val="000000"/>
              </w:rPr>
              <w:footnoteReference w:id="9"/>
            </w:r>
          </w:p>
        </w:tc>
      </w:tr>
      <w:tr w:rsidR="00DC45F6" w:rsidRPr="0092241E" w:rsidTr="00270E7D">
        <w:tblPrEx>
          <w:tblCellMar>
            <w:top w:w="0" w:type="dxa"/>
            <w:bottom w:w="0" w:type="dxa"/>
          </w:tblCellMar>
        </w:tblPrEx>
        <w:trPr>
          <w:trHeight w:val="375"/>
        </w:trPr>
        <w:tc>
          <w:tcPr>
            <w:tcW w:w="2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b/>
                <w:bCs/>
                <w:color w:val="000000"/>
              </w:rPr>
            </w:pPr>
            <w:r w:rsidRPr="006D36FA">
              <w:rPr>
                <w:rFonts w:cs="Calibri"/>
                <w:b/>
                <w:bCs/>
                <w:color w:val="000000"/>
              </w:rPr>
              <w:t>Paraguay</w:t>
            </w:r>
          </w:p>
        </w:tc>
        <w:tc>
          <w:tcPr>
            <w:tcW w:w="2845" w:type="dxa"/>
            <w:tcBorders>
              <w:top w:val="single" w:sz="4" w:space="0" w:color="auto"/>
              <w:left w:val="nil"/>
              <w:bottom w:val="single" w:sz="4" w:space="0" w:color="auto"/>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bCs/>
                <w:color w:val="000000"/>
              </w:rPr>
            </w:pPr>
            <w:r w:rsidRPr="006D36FA">
              <w:rPr>
                <w:rFonts w:cs="Calibri"/>
                <w:bCs/>
              </w:rPr>
              <w:t>5.163.198</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bCs/>
                <w:color w:val="000000"/>
              </w:rPr>
            </w:pPr>
            <w:r w:rsidRPr="006D36FA">
              <w:rPr>
                <w:rFonts w:cs="Calibri"/>
                <w:bCs/>
                <w:color w:val="000000"/>
              </w:rPr>
              <w:t>6.672.631</w:t>
            </w:r>
          </w:p>
        </w:tc>
      </w:tr>
      <w:tr w:rsidR="00DC45F6" w:rsidRPr="000B4944" w:rsidTr="00270E7D">
        <w:tblPrEx>
          <w:tblCellMar>
            <w:top w:w="0" w:type="dxa"/>
            <w:bottom w:w="0" w:type="dxa"/>
          </w:tblCellMar>
        </w:tblPrEx>
        <w:trPr>
          <w:trHeight w:val="315"/>
        </w:trPr>
        <w:tc>
          <w:tcPr>
            <w:tcW w:w="1350" w:type="dxa"/>
            <w:tcBorders>
              <w:top w:val="nil"/>
              <w:left w:val="single" w:sz="4" w:space="0" w:color="auto"/>
              <w:bottom w:val="nil"/>
              <w:right w:val="single" w:sz="4" w:space="0" w:color="auto"/>
            </w:tcBorders>
            <w:shd w:val="clear" w:color="auto" w:fill="auto"/>
            <w:noWrap/>
            <w:vAlign w:val="center"/>
            <w:hideMark/>
          </w:tcPr>
          <w:p w:rsidR="00DC45F6" w:rsidRPr="006D36FA" w:rsidRDefault="00512F53" w:rsidP="00270E7D">
            <w:pPr>
              <w:spacing w:after="0"/>
              <w:jc w:val="center"/>
              <w:rPr>
                <w:rFonts w:cs="Calibri"/>
                <w:b/>
                <w:color w:val="000000"/>
              </w:rPr>
            </w:pPr>
            <w:r w:rsidRPr="006D36FA">
              <w:rPr>
                <w:rFonts w:cs="Calibri"/>
                <w:b/>
                <w:color w:val="000000"/>
              </w:rPr>
              <w:t>San Pedro</w:t>
            </w:r>
          </w:p>
        </w:tc>
        <w:tc>
          <w:tcPr>
            <w:tcW w:w="1350" w:type="dxa"/>
            <w:tcBorders>
              <w:top w:val="nil"/>
              <w:left w:val="single" w:sz="4" w:space="0" w:color="auto"/>
              <w:bottom w:val="nil"/>
              <w:right w:val="single" w:sz="4" w:space="0" w:color="auto"/>
            </w:tcBorders>
            <w:shd w:val="clear" w:color="auto" w:fill="auto"/>
            <w:vAlign w:val="center"/>
          </w:tcPr>
          <w:p w:rsidR="00DC45F6" w:rsidRPr="006D36FA" w:rsidRDefault="00512F53" w:rsidP="00270E7D">
            <w:pPr>
              <w:spacing w:after="0"/>
              <w:jc w:val="center"/>
              <w:rPr>
                <w:rFonts w:cs="Calibri"/>
              </w:rPr>
            </w:pPr>
            <w:r w:rsidRPr="006D36FA">
              <w:rPr>
                <w:rFonts w:cs="Calibri"/>
              </w:rPr>
              <w:t>Capiibary</w:t>
            </w:r>
          </w:p>
        </w:tc>
        <w:tc>
          <w:tcPr>
            <w:tcW w:w="2845" w:type="dxa"/>
            <w:tcBorders>
              <w:top w:val="nil"/>
              <w:left w:val="nil"/>
              <w:bottom w:val="nil"/>
              <w:right w:val="single" w:sz="4" w:space="0" w:color="auto"/>
            </w:tcBorders>
            <w:shd w:val="clear" w:color="auto" w:fill="auto"/>
            <w:noWrap/>
            <w:vAlign w:val="center"/>
            <w:hideMark/>
          </w:tcPr>
          <w:p w:rsidR="00DC45F6" w:rsidRPr="006D36FA" w:rsidRDefault="00512F53" w:rsidP="00270E7D">
            <w:pPr>
              <w:spacing w:after="0"/>
              <w:jc w:val="center"/>
              <w:rPr>
                <w:rFonts w:cs="Calibri"/>
              </w:rPr>
            </w:pPr>
            <w:r w:rsidRPr="006D36FA">
              <w:rPr>
                <w:rFonts w:cs="Calibri"/>
              </w:rPr>
              <w:t>25.841</w:t>
            </w:r>
          </w:p>
        </w:tc>
        <w:tc>
          <w:tcPr>
            <w:tcW w:w="3106" w:type="dxa"/>
            <w:tcBorders>
              <w:top w:val="nil"/>
              <w:left w:val="nil"/>
              <w:bottom w:val="nil"/>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color w:val="000000"/>
              </w:rPr>
            </w:pPr>
            <w:r w:rsidRPr="006D36FA">
              <w:rPr>
                <w:rFonts w:cs="Calibri"/>
                <w:color w:val="000000"/>
              </w:rPr>
              <w:t>28.829</w:t>
            </w:r>
          </w:p>
        </w:tc>
      </w:tr>
      <w:tr w:rsidR="00DC45F6" w:rsidRPr="000B4944" w:rsidTr="00270E7D">
        <w:tblPrEx>
          <w:tblCellMar>
            <w:top w:w="0" w:type="dxa"/>
            <w:bottom w:w="0" w:type="dxa"/>
          </w:tblCellMar>
        </w:tblPrEx>
        <w:trPr>
          <w:trHeight w:val="31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b/>
                <w:color w:val="000000"/>
              </w:rPr>
            </w:pPr>
            <w:r w:rsidRPr="006D36FA">
              <w:rPr>
                <w:rFonts w:cs="Calibri"/>
                <w:b/>
                <w:color w:val="000000"/>
              </w:rPr>
              <w:t>Caaguazú</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C45F6" w:rsidRPr="006D36FA" w:rsidRDefault="00512F53" w:rsidP="00270E7D">
            <w:pPr>
              <w:spacing w:after="0"/>
              <w:jc w:val="center"/>
              <w:rPr>
                <w:rFonts w:cs="Calibri"/>
                <w:b/>
                <w:bCs/>
              </w:rPr>
            </w:pPr>
            <w:r w:rsidRPr="006D36FA">
              <w:rPr>
                <w:rFonts w:cs="Calibri"/>
              </w:rPr>
              <w:t>Yhú</w:t>
            </w:r>
          </w:p>
        </w:tc>
        <w:tc>
          <w:tcPr>
            <w:tcW w:w="2845" w:type="dxa"/>
            <w:tcBorders>
              <w:top w:val="single" w:sz="4" w:space="0" w:color="auto"/>
              <w:left w:val="nil"/>
              <w:bottom w:val="single" w:sz="4" w:space="0" w:color="auto"/>
              <w:right w:val="single" w:sz="4" w:space="0" w:color="auto"/>
            </w:tcBorders>
            <w:shd w:val="clear" w:color="auto" w:fill="auto"/>
            <w:noWrap/>
            <w:vAlign w:val="center"/>
            <w:hideMark/>
          </w:tcPr>
          <w:p w:rsidR="00DC45F6" w:rsidRPr="006D36FA" w:rsidRDefault="00512F53" w:rsidP="00270E7D">
            <w:pPr>
              <w:spacing w:after="0"/>
              <w:jc w:val="center"/>
              <w:rPr>
                <w:rFonts w:cs="Calibri"/>
              </w:rPr>
            </w:pPr>
            <w:r w:rsidRPr="006D36FA">
              <w:rPr>
                <w:rFonts w:cs="Calibri"/>
              </w:rPr>
              <w:t>34.737</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color w:val="000000"/>
              </w:rPr>
            </w:pPr>
            <w:r w:rsidRPr="006D36FA">
              <w:rPr>
                <w:rFonts w:cs="Calibri"/>
                <w:color w:val="000000"/>
              </w:rPr>
              <w:t>33.784</w:t>
            </w:r>
          </w:p>
        </w:tc>
      </w:tr>
      <w:tr w:rsidR="00DC45F6" w:rsidRPr="000B4944" w:rsidTr="00270E7D">
        <w:tblPrEx>
          <w:tblCellMar>
            <w:top w:w="0" w:type="dxa"/>
            <w:bottom w:w="0" w:type="dxa"/>
          </w:tblCellMar>
        </w:tblPrEx>
        <w:trPr>
          <w:trHeight w:val="31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b/>
                <w:color w:val="000000"/>
              </w:rPr>
            </w:pPr>
            <w:r w:rsidRPr="006D36FA">
              <w:rPr>
                <w:rFonts w:cs="Calibri"/>
                <w:b/>
                <w:color w:val="000000"/>
              </w:rPr>
              <w:t>Caaguazú</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C45F6" w:rsidRPr="006D36FA" w:rsidRDefault="00512F53" w:rsidP="00270E7D">
            <w:pPr>
              <w:spacing w:after="0"/>
              <w:jc w:val="center"/>
              <w:rPr>
                <w:rFonts w:cs="Calibri"/>
                <w:b/>
                <w:bCs/>
              </w:rPr>
            </w:pPr>
            <w:r w:rsidRPr="006D36FA">
              <w:rPr>
                <w:rFonts w:cs="Calibri"/>
              </w:rPr>
              <w:t>Vaquería</w:t>
            </w:r>
          </w:p>
        </w:tc>
        <w:tc>
          <w:tcPr>
            <w:tcW w:w="2845" w:type="dxa"/>
            <w:tcBorders>
              <w:top w:val="single" w:sz="4" w:space="0" w:color="auto"/>
              <w:left w:val="nil"/>
              <w:bottom w:val="single" w:sz="4" w:space="0" w:color="auto"/>
              <w:right w:val="single" w:sz="4" w:space="0" w:color="auto"/>
            </w:tcBorders>
            <w:shd w:val="clear" w:color="auto" w:fill="auto"/>
            <w:noWrap/>
            <w:vAlign w:val="center"/>
            <w:hideMark/>
          </w:tcPr>
          <w:p w:rsidR="00DC45F6" w:rsidRPr="006D36FA" w:rsidRDefault="00512F53" w:rsidP="00270E7D">
            <w:pPr>
              <w:spacing w:after="0"/>
              <w:jc w:val="center"/>
              <w:rPr>
                <w:rFonts w:cs="Calibri"/>
              </w:rPr>
            </w:pPr>
            <w:r w:rsidRPr="006D36FA">
              <w:rPr>
                <w:rFonts w:cs="Calibri"/>
              </w:rPr>
              <w:t>10.257</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color w:val="000000"/>
              </w:rPr>
            </w:pPr>
            <w:r w:rsidRPr="006D36FA">
              <w:rPr>
                <w:rFonts w:cs="Calibri"/>
                <w:color w:val="000000"/>
              </w:rPr>
              <w:t>10.776</w:t>
            </w:r>
          </w:p>
        </w:tc>
      </w:tr>
      <w:tr w:rsidR="00DC45F6" w:rsidRPr="000B4944" w:rsidTr="00270E7D">
        <w:tblPrEx>
          <w:tblCellMar>
            <w:top w:w="0" w:type="dxa"/>
            <w:bottom w:w="0" w:type="dxa"/>
          </w:tblCellMar>
        </w:tblPrEx>
        <w:trPr>
          <w:trHeight w:val="31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5F6" w:rsidRPr="006D36FA" w:rsidRDefault="00512F53" w:rsidP="00270E7D">
            <w:pPr>
              <w:spacing w:after="0"/>
              <w:jc w:val="center"/>
              <w:rPr>
                <w:rFonts w:cs="Calibri"/>
                <w:b/>
                <w:color w:val="000000"/>
              </w:rPr>
            </w:pPr>
            <w:r w:rsidRPr="006D36FA">
              <w:rPr>
                <w:rFonts w:cs="Calibri"/>
                <w:b/>
                <w:color w:val="000000"/>
              </w:rPr>
              <w:t>Canindeyú</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C45F6" w:rsidRPr="006D36FA" w:rsidRDefault="00512F53" w:rsidP="00AF4405">
            <w:pPr>
              <w:spacing w:after="0"/>
              <w:jc w:val="center"/>
              <w:rPr>
                <w:rFonts w:cs="Calibri"/>
                <w:color w:val="000000"/>
              </w:rPr>
            </w:pPr>
            <w:r>
              <w:rPr>
                <w:rFonts w:cs="Calibri"/>
                <w:color w:val="000000"/>
              </w:rPr>
              <w:t>J</w:t>
            </w:r>
            <w:r w:rsidRPr="006D36FA">
              <w:rPr>
                <w:rFonts w:cs="Calibri"/>
                <w:color w:val="000000"/>
              </w:rPr>
              <w:t>a</w:t>
            </w:r>
            <w:r>
              <w:rPr>
                <w:rFonts w:cs="Calibri"/>
                <w:color w:val="000000"/>
              </w:rPr>
              <w:t>s</w:t>
            </w:r>
            <w:r w:rsidRPr="006D36FA">
              <w:rPr>
                <w:rFonts w:cs="Calibri"/>
                <w:color w:val="000000"/>
              </w:rPr>
              <w:t xml:space="preserve">y </w:t>
            </w:r>
            <w:r>
              <w:rPr>
                <w:rFonts w:cs="Calibri"/>
                <w:color w:val="000000"/>
              </w:rPr>
              <w:t>K</w:t>
            </w:r>
            <w:r w:rsidRPr="006D36FA">
              <w:rPr>
                <w:rFonts w:cs="Calibri"/>
                <w:color w:val="000000"/>
              </w:rPr>
              <w:t>añy</w:t>
            </w:r>
          </w:p>
        </w:tc>
        <w:tc>
          <w:tcPr>
            <w:tcW w:w="2845" w:type="dxa"/>
            <w:tcBorders>
              <w:top w:val="single" w:sz="4" w:space="0" w:color="auto"/>
              <w:left w:val="nil"/>
              <w:bottom w:val="single" w:sz="4" w:space="0" w:color="auto"/>
              <w:right w:val="single" w:sz="4" w:space="0" w:color="auto"/>
            </w:tcBorders>
            <w:shd w:val="clear" w:color="auto" w:fill="auto"/>
            <w:noWrap/>
            <w:vAlign w:val="center"/>
            <w:hideMark/>
          </w:tcPr>
          <w:p w:rsidR="00DC45F6" w:rsidRPr="006D36FA" w:rsidRDefault="00512F53" w:rsidP="00270E7D">
            <w:pPr>
              <w:spacing w:after="0"/>
              <w:jc w:val="center"/>
              <w:rPr>
                <w:rFonts w:cs="Calibri"/>
                <w:color w:val="000000"/>
                <w:lang w:val="es-PY"/>
              </w:rPr>
            </w:pPr>
            <w:r w:rsidRPr="006D36FA">
              <w:rPr>
                <w:rFonts w:cs="Calibri"/>
                <w:color w:val="000000"/>
                <w:lang w:val="es-PY"/>
              </w:rPr>
              <w:t xml:space="preserve">No existían datos como </w:t>
            </w:r>
            <w:r w:rsidRPr="006D36FA">
              <w:rPr>
                <w:rFonts w:cs="Calibri"/>
                <w:color w:val="000000"/>
                <w:lang w:val="es-PY"/>
              </w:rPr>
              <w:t>M</w:t>
            </w:r>
            <w:r w:rsidRPr="006D36FA">
              <w:rPr>
                <w:rFonts w:cs="Calibri"/>
                <w:color w:val="000000"/>
                <w:lang w:val="es-PY"/>
              </w:rPr>
              <w:t>uni</w:t>
            </w:r>
            <w:r w:rsidRPr="006D36FA">
              <w:rPr>
                <w:rFonts w:cs="Calibri"/>
                <w:color w:val="000000"/>
                <w:lang w:val="es-PY"/>
              </w:rPr>
              <w:t>-</w:t>
            </w:r>
            <w:r w:rsidRPr="006D36FA">
              <w:rPr>
                <w:rFonts w:cs="Calibri"/>
                <w:color w:val="000000"/>
                <w:lang w:val="es-PY"/>
              </w:rPr>
              <w:t>cipio</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rsidR="00DC45F6" w:rsidRPr="006D36FA" w:rsidRDefault="00512F53" w:rsidP="00270E7D">
            <w:pPr>
              <w:spacing w:after="0"/>
              <w:jc w:val="center"/>
              <w:rPr>
                <w:rFonts w:cs="Calibri"/>
                <w:color w:val="000000"/>
              </w:rPr>
            </w:pPr>
            <w:r w:rsidRPr="006D36FA">
              <w:rPr>
                <w:rFonts w:cs="Calibri"/>
                <w:color w:val="000000"/>
              </w:rPr>
              <w:t>24.947</w:t>
            </w:r>
          </w:p>
        </w:tc>
      </w:tr>
      <w:tr w:rsidR="00DC45F6" w:rsidRPr="000B4944" w:rsidTr="00270E7D">
        <w:tblPrEx>
          <w:tblCellMar>
            <w:top w:w="0" w:type="dxa"/>
            <w:bottom w:w="0" w:type="dxa"/>
          </w:tblCellMar>
        </w:tblPrEx>
        <w:trPr>
          <w:trHeight w:val="31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b/>
                <w:color w:val="000000"/>
              </w:rPr>
            </w:pPr>
            <w:r w:rsidRPr="006D36FA">
              <w:rPr>
                <w:rFonts w:cs="Calibri"/>
                <w:b/>
                <w:color w:val="000000"/>
              </w:rPr>
              <w:t>Total</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C45F6" w:rsidRPr="006D36FA" w:rsidRDefault="00512F53" w:rsidP="00270E7D">
            <w:pPr>
              <w:spacing w:after="0" w:line="240" w:lineRule="auto"/>
              <w:jc w:val="center"/>
              <w:rPr>
                <w:rFonts w:cs="Calibri"/>
                <w:b/>
                <w:color w:val="000000"/>
              </w:rPr>
            </w:pPr>
          </w:p>
        </w:tc>
        <w:tc>
          <w:tcPr>
            <w:tcW w:w="2845" w:type="dxa"/>
            <w:tcBorders>
              <w:top w:val="single" w:sz="4" w:space="0" w:color="auto"/>
              <w:left w:val="nil"/>
              <w:bottom w:val="single" w:sz="4" w:space="0" w:color="auto"/>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b/>
                <w:color w:val="000000"/>
              </w:rPr>
            </w:pP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rsidR="00DC45F6" w:rsidRPr="006D36FA" w:rsidRDefault="00512F53" w:rsidP="00270E7D">
            <w:pPr>
              <w:spacing w:after="0" w:line="240" w:lineRule="auto"/>
              <w:jc w:val="center"/>
              <w:rPr>
                <w:rFonts w:cs="Calibri"/>
                <w:b/>
                <w:color w:val="000000"/>
              </w:rPr>
            </w:pPr>
            <w:r w:rsidRPr="006D36FA">
              <w:rPr>
                <w:rFonts w:cs="Calibri"/>
                <w:b/>
                <w:color w:val="000000"/>
              </w:rPr>
              <w:t>98. 336</w:t>
            </w:r>
          </w:p>
        </w:tc>
      </w:tr>
    </w:tbl>
    <w:p w:rsidR="00DC45F6" w:rsidRPr="006D36FA" w:rsidRDefault="00512F53" w:rsidP="00270E7D">
      <w:pPr>
        <w:spacing w:before="120" w:after="120" w:line="240" w:lineRule="auto"/>
        <w:ind w:firstLine="426"/>
        <w:jc w:val="both"/>
        <w:rPr>
          <w:rFonts w:cs="Calibri"/>
          <w:sz w:val="20"/>
          <w:szCs w:val="20"/>
          <w:lang w:val="es-ES"/>
        </w:rPr>
      </w:pPr>
      <w:r w:rsidRPr="006D36FA">
        <w:rPr>
          <w:rFonts w:cs="Calibri"/>
          <w:sz w:val="20"/>
          <w:szCs w:val="20"/>
          <w:lang w:val="es-ES"/>
        </w:rPr>
        <w:t xml:space="preserve">Obs. Para la proyección población del 2012 ya se encuentra el distrito de </w:t>
      </w:r>
      <w:r>
        <w:rPr>
          <w:rFonts w:cs="Calibri"/>
          <w:sz w:val="20"/>
          <w:szCs w:val="20"/>
          <w:lang w:val="es-ES"/>
        </w:rPr>
        <w:t>J</w:t>
      </w:r>
      <w:r w:rsidRPr="006D36FA">
        <w:rPr>
          <w:rFonts w:cs="Calibri"/>
          <w:sz w:val="20"/>
          <w:szCs w:val="20"/>
          <w:lang w:val="es-ES"/>
        </w:rPr>
        <w:t xml:space="preserve">asy </w:t>
      </w:r>
      <w:r>
        <w:rPr>
          <w:rFonts w:cs="Calibri"/>
          <w:sz w:val="20"/>
          <w:szCs w:val="20"/>
          <w:lang w:val="es-ES"/>
        </w:rPr>
        <w:t>K</w:t>
      </w:r>
      <w:r w:rsidRPr="006D36FA">
        <w:rPr>
          <w:rFonts w:cs="Calibri"/>
          <w:sz w:val="20"/>
          <w:szCs w:val="20"/>
          <w:lang w:val="es-ES"/>
        </w:rPr>
        <w:t xml:space="preserve">añy </w:t>
      </w:r>
    </w:p>
    <w:p w:rsidR="00DC45F6" w:rsidRPr="002455FF" w:rsidRDefault="00512F53" w:rsidP="00DC45F6">
      <w:pPr>
        <w:jc w:val="both"/>
        <w:rPr>
          <w:rFonts w:ascii="Arial Narrow" w:hAnsi="Arial Narrow"/>
          <w:sz w:val="16"/>
          <w:szCs w:val="16"/>
          <w:lang w:val="es-ES"/>
        </w:rPr>
      </w:pPr>
    </w:p>
    <w:p w:rsidR="00270E7D" w:rsidRDefault="00512F53" w:rsidP="00270E7D">
      <w:pPr>
        <w:spacing w:before="120" w:after="120" w:line="240" w:lineRule="auto"/>
        <w:jc w:val="both"/>
        <w:rPr>
          <w:rFonts w:cs="Calibri"/>
          <w:sz w:val="24"/>
          <w:szCs w:val="24"/>
          <w:lang w:val="es-PY"/>
        </w:rPr>
      </w:pPr>
      <w:r w:rsidRPr="00270E7D">
        <w:rPr>
          <w:rFonts w:cs="Calibri"/>
          <w:sz w:val="24"/>
          <w:szCs w:val="24"/>
          <w:lang w:val="es-PY"/>
        </w:rPr>
        <w:t xml:space="preserve">Analizando los datos de la tabla, se encuentra que el distrito de mayor aumento poblacional previsto es el de Capiibary de San Pedro, con un 11 % aproximadamente de </w:t>
      </w:r>
      <w:r w:rsidRPr="00270E7D">
        <w:rPr>
          <w:rFonts w:cs="Calibri"/>
          <w:sz w:val="24"/>
          <w:szCs w:val="24"/>
          <w:lang w:val="es-PY"/>
        </w:rPr>
        <w:t xml:space="preserve">crecimiento en 10 años, en Vaquería un crecimiento en el orden del 10 % aproximadamente,  mientras que en Yhu se registraría  un decrecimiento que se da generalmente porque la población en edad de trabajar busca mejores horizontes en otras zonas del país, </w:t>
      </w:r>
      <w:r w:rsidRPr="00270E7D">
        <w:rPr>
          <w:rFonts w:cs="Calibri"/>
          <w:sz w:val="24"/>
          <w:szCs w:val="24"/>
          <w:lang w:val="es-PY"/>
        </w:rPr>
        <w:t>en  las ciudades más grandes, o en el extranjero.</w:t>
      </w:r>
    </w:p>
    <w:p w:rsidR="00DC45F6" w:rsidRPr="00270E7D" w:rsidRDefault="00512F53" w:rsidP="00270E7D">
      <w:pPr>
        <w:spacing w:before="120" w:after="120" w:line="240" w:lineRule="auto"/>
        <w:jc w:val="both"/>
        <w:rPr>
          <w:rFonts w:cs="Calibri"/>
          <w:sz w:val="16"/>
          <w:szCs w:val="16"/>
          <w:lang w:val="es-PY"/>
        </w:rPr>
      </w:pPr>
    </w:p>
    <w:p w:rsidR="00270E7D" w:rsidRDefault="00512F53" w:rsidP="00270E7D">
      <w:pPr>
        <w:spacing w:before="120" w:after="120" w:line="240" w:lineRule="auto"/>
        <w:jc w:val="both"/>
        <w:rPr>
          <w:rFonts w:cs="Calibri"/>
          <w:sz w:val="24"/>
          <w:szCs w:val="24"/>
          <w:lang w:val="es-PY"/>
        </w:rPr>
      </w:pPr>
      <w:r w:rsidRPr="00270E7D">
        <w:rPr>
          <w:rFonts w:cs="Calibri"/>
          <w:sz w:val="24"/>
          <w:szCs w:val="24"/>
          <w:lang w:val="es-PY"/>
        </w:rPr>
        <w:t xml:space="preserve">No se cuenta con datos anteriores de </w:t>
      </w:r>
      <w:r>
        <w:rPr>
          <w:rFonts w:cs="Calibri"/>
          <w:sz w:val="24"/>
          <w:szCs w:val="24"/>
          <w:lang w:val="es-PY"/>
        </w:rPr>
        <w:t>J</w:t>
      </w:r>
      <w:r w:rsidRPr="00270E7D">
        <w:rPr>
          <w:rFonts w:cs="Calibri"/>
          <w:sz w:val="24"/>
          <w:szCs w:val="24"/>
          <w:lang w:val="es-PY"/>
        </w:rPr>
        <w:t xml:space="preserve">asy </w:t>
      </w:r>
      <w:r>
        <w:rPr>
          <w:rFonts w:cs="Calibri"/>
          <w:sz w:val="24"/>
          <w:szCs w:val="24"/>
          <w:lang w:val="es-PY"/>
        </w:rPr>
        <w:t>K</w:t>
      </w:r>
      <w:r w:rsidRPr="00270E7D">
        <w:rPr>
          <w:rFonts w:cs="Calibri"/>
          <w:sz w:val="24"/>
          <w:szCs w:val="24"/>
          <w:lang w:val="es-PY"/>
        </w:rPr>
        <w:t>añy para hacer la comparación  poblacional</w:t>
      </w:r>
      <w:r>
        <w:rPr>
          <w:rFonts w:cs="Calibri"/>
          <w:sz w:val="24"/>
          <w:szCs w:val="24"/>
          <w:lang w:val="es-PY"/>
        </w:rPr>
        <w:t>.</w:t>
      </w:r>
    </w:p>
    <w:p w:rsidR="00DC45F6" w:rsidRPr="00270E7D" w:rsidRDefault="00512F53" w:rsidP="00270E7D">
      <w:pPr>
        <w:spacing w:before="120" w:after="120" w:line="240" w:lineRule="auto"/>
        <w:jc w:val="both"/>
        <w:rPr>
          <w:rFonts w:cs="Calibri"/>
          <w:sz w:val="16"/>
          <w:szCs w:val="16"/>
          <w:lang w:val="es-PY"/>
        </w:rPr>
      </w:pPr>
      <w:r w:rsidRPr="00270E7D">
        <w:rPr>
          <w:rFonts w:cs="Calibri"/>
          <w:sz w:val="16"/>
          <w:szCs w:val="16"/>
          <w:lang w:val="es-PY"/>
        </w:rPr>
        <w:t xml:space="preserve"> </w:t>
      </w:r>
    </w:p>
    <w:p w:rsidR="00270E7D" w:rsidRDefault="00512F53" w:rsidP="00270E7D">
      <w:pPr>
        <w:spacing w:before="120" w:after="120" w:line="240" w:lineRule="auto"/>
        <w:jc w:val="both"/>
        <w:rPr>
          <w:rFonts w:cs="Calibri"/>
          <w:sz w:val="24"/>
          <w:szCs w:val="24"/>
          <w:lang w:val="es-PY"/>
        </w:rPr>
      </w:pPr>
      <w:r w:rsidRPr="00270E7D">
        <w:rPr>
          <w:rFonts w:cs="Calibri"/>
          <w:sz w:val="24"/>
          <w:szCs w:val="24"/>
          <w:lang w:val="es-PY"/>
        </w:rPr>
        <w:t>Los datos de proyección poblacional al 2012 nos indican que el total de la población directamente a ser beneficiaria</w:t>
      </w:r>
      <w:r w:rsidRPr="00270E7D">
        <w:rPr>
          <w:rFonts w:cs="Calibri"/>
          <w:sz w:val="24"/>
          <w:szCs w:val="24"/>
          <w:lang w:val="es-PY"/>
        </w:rPr>
        <w:t xml:space="preserve"> por los nuevos accesos a crearse con Ruta 13, Fase II  seria de 98. 336 habitantes a beneficiarse en forma directa; esto sin contar que los tres departamentos: San Pedro, Canindeyú y Caaguazú principalmente,  tendrán con esta ruta otros accesos por los cu</w:t>
      </w:r>
      <w:r w:rsidRPr="00270E7D">
        <w:rPr>
          <w:rFonts w:cs="Calibri"/>
          <w:sz w:val="24"/>
          <w:szCs w:val="24"/>
          <w:lang w:val="es-PY"/>
        </w:rPr>
        <w:t>ales puedan hacer mover la economía de la región y mejorar las condiciones  de comercialización de sus cultivos y productos.</w:t>
      </w:r>
    </w:p>
    <w:p w:rsidR="00DC45F6" w:rsidRPr="00270E7D" w:rsidRDefault="00512F53" w:rsidP="00270E7D">
      <w:pPr>
        <w:spacing w:before="120" w:after="120" w:line="240" w:lineRule="auto"/>
        <w:jc w:val="both"/>
        <w:rPr>
          <w:rFonts w:cs="Calibri"/>
          <w:sz w:val="16"/>
          <w:szCs w:val="16"/>
          <w:lang w:val="es-PY"/>
        </w:rPr>
      </w:pPr>
      <w:r w:rsidRPr="00270E7D">
        <w:rPr>
          <w:rFonts w:cs="Calibri"/>
          <w:sz w:val="16"/>
          <w:szCs w:val="16"/>
          <w:lang w:val="es-PY"/>
        </w:rPr>
        <w:t xml:space="preserve">  </w:t>
      </w:r>
    </w:p>
    <w:p w:rsidR="00DC45F6" w:rsidRDefault="00512F53" w:rsidP="00270E7D">
      <w:pPr>
        <w:spacing w:before="120" w:after="120" w:line="240" w:lineRule="auto"/>
        <w:jc w:val="both"/>
        <w:rPr>
          <w:rFonts w:cs="Calibri"/>
          <w:sz w:val="24"/>
          <w:szCs w:val="24"/>
          <w:lang w:val="es-PY"/>
        </w:rPr>
      </w:pPr>
      <w:r w:rsidRPr="00270E7D">
        <w:rPr>
          <w:rFonts w:cs="Calibri"/>
          <w:sz w:val="24"/>
          <w:szCs w:val="24"/>
          <w:lang w:val="es-PY"/>
        </w:rPr>
        <w:t xml:space="preserve">Hay que mencionar también que la construcción de una nueva ruta trae de por si el aumento poblacional en la misma zona, sea por </w:t>
      </w:r>
      <w:r w:rsidRPr="00270E7D">
        <w:rPr>
          <w:rFonts w:cs="Calibri"/>
          <w:sz w:val="24"/>
          <w:szCs w:val="24"/>
          <w:lang w:val="es-PY"/>
        </w:rPr>
        <w:t>la adquisición de terrenos  o fincas a dedicarse a rubros de cultivo o por la explotación de predios hasta ahora ociosos en el área de influencia que con la ruta mejora sus posibilidades de  comercialización por sus ventajas comparativas</w:t>
      </w:r>
      <w:r>
        <w:rPr>
          <w:rFonts w:cs="Calibri"/>
          <w:sz w:val="24"/>
          <w:szCs w:val="24"/>
          <w:lang w:val="es-PY"/>
        </w:rPr>
        <w:t>.</w:t>
      </w:r>
    </w:p>
    <w:p w:rsidR="0037332F" w:rsidRPr="006D36FA" w:rsidRDefault="00512F53" w:rsidP="00FC263A">
      <w:pPr>
        <w:numPr>
          <w:ilvl w:val="0"/>
          <w:numId w:val="15"/>
        </w:numPr>
        <w:spacing w:before="120" w:after="120" w:line="240" w:lineRule="auto"/>
        <w:ind w:left="425" w:hanging="425"/>
        <w:rPr>
          <w:rFonts w:cs="Calibri"/>
          <w:b/>
          <w:sz w:val="24"/>
          <w:szCs w:val="24"/>
          <w:lang w:val="es-ES"/>
        </w:rPr>
      </w:pPr>
      <w:r w:rsidRPr="006D36FA">
        <w:rPr>
          <w:rFonts w:cs="Calibri"/>
          <w:b/>
          <w:sz w:val="24"/>
          <w:szCs w:val="24"/>
          <w:lang w:val="es-ES"/>
        </w:rPr>
        <w:t>Expansión de asen</w:t>
      </w:r>
      <w:r w:rsidRPr="006D36FA">
        <w:rPr>
          <w:rFonts w:cs="Calibri"/>
          <w:b/>
          <w:sz w:val="24"/>
          <w:szCs w:val="24"/>
          <w:lang w:val="es-ES"/>
        </w:rPr>
        <w:t>tamientos humanos</w:t>
      </w:r>
    </w:p>
    <w:p w:rsidR="007653BF" w:rsidRPr="007653BF" w:rsidRDefault="00512F53" w:rsidP="007653BF">
      <w:pPr>
        <w:spacing w:before="120" w:after="120" w:line="240" w:lineRule="auto"/>
        <w:jc w:val="both"/>
        <w:rPr>
          <w:rFonts w:cs="Calibri"/>
          <w:sz w:val="24"/>
          <w:szCs w:val="24"/>
          <w:lang w:val="es-PY"/>
        </w:rPr>
      </w:pPr>
      <w:r w:rsidRPr="007653BF">
        <w:rPr>
          <w:rFonts w:cs="Calibri"/>
          <w:sz w:val="24"/>
          <w:szCs w:val="24"/>
          <w:lang w:val="es-PY"/>
        </w:rPr>
        <w:t>El Paraguay actualmente tiene pocos polos que generan desarrollo y existe la necesidad de generar nuevos polos de desarrollo económico para disminuir la brecha de la pobreza y la inequidades sociales. Pues existen ciertos factores, principalmente de caráct</w:t>
      </w:r>
      <w:r w:rsidRPr="007653BF">
        <w:rPr>
          <w:rFonts w:cs="Calibri"/>
          <w:sz w:val="24"/>
          <w:szCs w:val="24"/>
          <w:lang w:val="es-PY"/>
        </w:rPr>
        <w:t>er económico y en algunos casos de ubicación estratégica, que hacen que una zona se convierta en un polo de desarrollo económico, otros factores como la lejanía de las principales ciudades y sobre todo la falta de accesos de camino de todo tiempo imposibil</w:t>
      </w:r>
      <w:r w:rsidRPr="007653BF">
        <w:rPr>
          <w:rFonts w:cs="Calibri"/>
          <w:sz w:val="24"/>
          <w:szCs w:val="24"/>
          <w:lang w:val="es-PY"/>
        </w:rPr>
        <w:t>ita el desarrollo de esa zona, relegando la zona sus productos y sus pobladores a una situación de marginación social y económica. Tal es el caso de las ciudades y localidades de la Fase II de la Ruta 13</w:t>
      </w:r>
      <w:r>
        <w:rPr>
          <w:rFonts w:cs="Calibri"/>
          <w:sz w:val="24"/>
          <w:szCs w:val="24"/>
          <w:lang w:val="es-PY"/>
        </w:rPr>
        <w:t>.</w:t>
      </w:r>
      <w:r w:rsidRPr="007653BF">
        <w:rPr>
          <w:rFonts w:cs="Calibri"/>
          <w:sz w:val="24"/>
          <w:szCs w:val="24"/>
          <w:lang w:val="es-PY"/>
        </w:rPr>
        <w:t xml:space="preserve"> </w:t>
      </w:r>
    </w:p>
    <w:p w:rsidR="007653BF" w:rsidRPr="007653BF" w:rsidRDefault="00512F53" w:rsidP="007653BF">
      <w:pPr>
        <w:spacing w:before="120" w:after="120" w:line="240" w:lineRule="auto"/>
        <w:jc w:val="both"/>
        <w:rPr>
          <w:rFonts w:cs="Calibri"/>
          <w:sz w:val="24"/>
          <w:szCs w:val="24"/>
          <w:lang w:val="es-PY"/>
        </w:rPr>
      </w:pPr>
      <w:r w:rsidRPr="007653BF">
        <w:rPr>
          <w:rFonts w:cs="Calibri"/>
          <w:sz w:val="24"/>
          <w:szCs w:val="24"/>
          <w:lang w:val="es-PY"/>
        </w:rPr>
        <w:t>Se necesita de más polos de desarrollo equilibrado</w:t>
      </w:r>
      <w:r w:rsidRPr="007653BF">
        <w:rPr>
          <w:rFonts w:cs="Calibri"/>
          <w:sz w:val="24"/>
          <w:szCs w:val="24"/>
          <w:lang w:val="es-PY"/>
        </w:rPr>
        <w:t>s a nivel territorial, reorientados en la migración campo-ciudad hacia esos nuevos modelos económicos, pues la misma condición de aquellos pobladores que no pertenecen a los polos desarrollados</w:t>
      </w:r>
      <w:r>
        <w:rPr>
          <w:rFonts w:cs="Calibri"/>
          <w:sz w:val="24"/>
          <w:szCs w:val="24"/>
          <w:lang w:val="es-PY"/>
        </w:rPr>
        <w:t xml:space="preserve"> </w:t>
      </w:r>
      <w:r w:rsidRPr="007653BF">
        <w:rPr>
          <w:rFonts w:cs="Calibri"/>
          <w:sz w:val="24"/>
          <w:szCs w:val="24"/>
          <w:lang w:val="es-PY"/>
        </w:rPr>
        <w:t>están obligados a buscar mejores condiciones de vida, migran h</w:t>
      </w:r>
      <w:r w:rsidRPr="007653BF">
        <w:rPr>
          <w:rFonts w:cs="Calibri"/>
          <w:sz w:val="24"/>
          <w:szCs w:val="24"/>
          <w:lang w:val="es-PY"/>
        </w:rPr>
        <w:t>asta las ciudades más prometedoras. Es allí donde se forma el denominado cinturón de pobreza, Y ante esta coyuntura urgen políticas públicas que busquen desarrollar y fortalecer las capacidades propias de las regiones, del campo sobre todo para erradicar e</w:t>
      </w:r>
      <w:r w:rsidRPr="007653BF">
        <w:rPr>
          <w:rFonts w:cs="Calibri"/>
          <w:sz w:val="24"/>
          <w:szCs w:val="24"/>
          <w:lang w:val="es-PY"/>
        </w:rPr>
        <w:t>ste flagelo económico.</w:t>
      </w:r>
    </w:p>
    <w:p w:rsidR="00DC45F6" w:rsidRPr="007653BF" w:rsidRDefault="00512F53" w:rsidP="007653BF">
      <w:pPr>
        <w:spacing w:before="120" w:after="120" w:line="240" w:lineRule="auto"/>
        <w:jc w:val="both"/>
        <w:rPr>
          <w:rFonts w:cs="Calibri"/>
          <w:sz w:val="24"/>
          <w:szCs w:val="24"/>
          <w:lang w:val="es-PY"/>
        </w:rPr>
      </w:pPr>
      <w:r w:rsidRPr="007653BF">
        <w:rPr>
          <w:rFonts w:cs="Calibri"/>
          <w:sz w:val="24"/>
          <w:szCs w:val="24"/>
          <w:lang w:val="es-PY"/>
        </w:rPr>
        <w:t xml:space="preserve">Esto indica que se debe consensuar sobre la fragilidad del país que vive con diferencias económicas y sociales muy grandes  El impacto en la disminución de las iniquidades territoriales debe ser considerado como criterio de análisis </w:t>
      </w:r>
      <w:r w:rsidRPr="007653BF">
        <w:rPr>
          <w:rFonts w:cs="Calibri"/>
          <w:sz w:val="24"/>
          <w:szCs w:val="24"/>
          <w:lang w:val="es-PY"/>
        </w:rPr>
        <w:t xml:space="preserve">a la hora de evaluar las políticas públicas a ser implementadas pues para que la zona se convierta en un nuevo polo de desarrollo se requiere de elementos, tales como la dotación de recursos, de infraestructura vial y de actividades económicas, claves que </w:t>
      </w:r>
      <w:r w:rsidRPr="007653BF">
        <w:rPr>
          <w:rFonts w:cs="Calibri"/>
          <w:sz w:val="24"/>
          <w:szCs w:val="24"/>
          <w:lang w:val="es-PY"/>
        </w:rPr>
        <w:t>pueden ser atractivas para la ubicación de generadoras y multiplicadoras de puestos de trabajos en las zonas.</w:t>
      </w:r>
    </w:p>
    <w:p w:rsidR="0023057E" w:rsidRPr="00442FC4" w:rsidRDefault="00512F53" w:rsidP="0025769C">
      <w:pPr>
        <w:numPr>
          <w:ilvl w:val="0"/>
          <w:numId w:val="13"/>
        </w:numPr>
        <w:spacing w:before="120" w:after="120" w:line="240" w:lineRule="auto"/>
        <w:ind w:left="425" w:hanging="425"/>
        <w:rPr>
          <w:b/>
          <w:lang w:val="es-PY"/>
        </w:rPr>
      </w:pPr>
      <w:r w:rsidRPr="00442FC4">
        <w:rPr>
          <w:b/>
          <w:lang w:val="es-PY"/>
        </w:rPr>
        <w:t>Comunidades Indígena</w:t>
      </w:r>
    </w:p>
    <w:p w:rsidR="0023057E" w:rsidRPr="0023057E" w:rsidRDefault="00512F53" w:rsidP="00442FC4">
      <w:pPr>
        <w:spacing w:before="120" w:after="120" w:line="240" w:lineRule="auto"/>
        <w:jc w:val="both"/>
        <w:rPr>
          <w:rFonts w:cs="Calibri"/>
          <w:sz w:val="24"/>
          <w:szCs w:val="24"/>
          <w:lang w:val="es-PY"/>
        </w:rPr>
      </w:pPr>
      <w:r w:rsidRPr="0023057E">
        <w:rPr>
          <w:rFonts w:cs="Calibri"/>
          <w:sz w:val="24"/>
          <w:szCs w:val="24"/>
          <w:lang w:val="es-PY"/>
        </w:rPr>
        <w:t xml:space="preserve">En cuanto a comunidades indígenas </w:t>
      </w:r>
      <w:r w:rsidRPr="0023057E">
        <w:rPr>
          <w:rFonts w:cs="Calibri"/>
          <w:iCs/>
          <w:spacing w:val="-2"/>
          <w:sz w:val="24"/>
          <w:szCs w:val="24"/>
          <w:lang w:val="es-PY"/>
        </w:rPr>
        <w:t>beneficiarias de programas de asistencia y apoyo  en el área de influencia, se indican en e</w:t>
      </w:r>
      <w:r w:rsidRPr="0023057E">
        <w:rPr>
          <w:rFonts w:cs="Calibri"/>
          <w:iCs/>
          <w:spacing w:val="-2"/>
          <w:sz w:val="24"/>
          <w:szCs w:val="24"/>
          <w:lang w:val="es-PY"/>
        </w:rPr>
        <w:t>l siguiente cuadro.</w:t>
      </w:r>
    </w:p>
    <w:p w:rsidR="0023057E" w:rsidRPr="0023057E" w:rsidRDefault="00512F53" w:rsidP="0023057E">
      <w:pPr>
        <w:spacing w:before="120" w:after="120" w:line="240" w:lineRule="auto"/>
        <w:jc w:val="both"/>
        <w:rPr>
          <w:rFonts w:cs="Calibri"/>
          <w:sz w:val="24"/>
          <w:szCs w:val="24"/>
          <w:lang w:val="es-PY"/>
        </w:rPr>
      </w:pPr>
      <w:r w:rsidRPr="0023057E">
        <w:rPr>
          <w:rFonts w:cs="Calibri"/>
          <w:sz w:val="24"/>
          <w:szCs w:val="24"/>
          <w:lang w:val="es-PY"/>
        </w:rPr>
        <w:t xml:space="preserve">Tal como se mencionó precedentemente, de las 27 comunidades identificadas en el EIA del 2006, fueron asistidas 11 comunidades, atendiendo a las condiciones de tenencia de la tierra y considerando que las mismas no están asistidas por </w:t>
      </w:r>
      <w:r w:rsidRPr="0023057E">
        <w:rPr>
          <w:rFonts w:cs="Calibri"/>
          <w:sz w:val="24"/>
          <w:szCs w:val="24"/>
          <w:lang w:val="es-PY"/>
        </w:rPr>
        <w:t>otros programas o instituciones.</w:t>
      </w:r>
    </w:p>
    <w:p w:rsidR="0023057E" w:rsidRPr="0023057E" w:rsidRDefault="00512F53" w:rsidP="0023057E">
      <w:pPr>
        <w:spacing w:before="120" w:after="120" w:line="240" w:lineRule="auto"/>
        <w:jc w:val="center"/>
        <w:rPr>
          <w:rFonts w:cs="Calibri"/>
          <w:b/>
          <w:i/>
          <w:sz w:val="24"/>
          <w:szCs w:val="24"/>
          <w:lang w:val="es-PY"/>
        </w:rPr>
      </w:pPr>
      <w:r w:rsidRPr="00EB4243">
        <w:rPr>
          <w:rFonts w:cs="Calibri"/>
          <w:b/>
          <w:i/>
          <w:sz w:val="24"/>
          <w:szCs w:val="24"/>
          <w:lang w:val="es-PY"/>
        </w:rPr>
        <w:t xml:space="preserve">Cuadro N° </w:t>
      </w:r>
      <w:r>
        <w:rPr>
          <w:rFonts w:cs="Calibri"/>
          <w:b/>
          <w:i/>
          <w:sz w:val="24"/>
          <w:szCs w:val="24"/>
          <w:lang w:val="es-PY"/>
        </w:rPr>
        <w:t>9</w:t>
      </w:r>
      <w:r w:rsidRPr="00EB4243">
        <w:rPr>
          <w:rFonts w:cs="Calibri"/>
          <w:b/>
          <w:i/>
          <w:sz w:val="24"/>
          <w:szCs w:val="24"/>
          <w:lang w:val="es-PY"/>
        </w:rPr>
        <w:t xml:space="preserve"> – Comunidades</w:t>
      </w:r>
      <w:r w:rsidRPr="0023057E">
        <w:rPr>
          <w:rFonts w:cs="Calibri"/>
          <w:b/>
          <w:i/>
          <w:sz w:val="24"/>
          <w:szCs w:val="24"/>
          <w:lang w:val="es-PY"/>
        </w:rPr>
        <w:t xml:space="preserve"> Indígenas Asistidas por el Programa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4"/>
        <w:gridCol w:w="2409"/>
        <w:gridCol w:w="1701"/>
        <w:gridCol w:w="1594"/>
        <w:gridCol w:w="1595"/>
        <w:gridCol w:w="1595"/>
      </w:tblGrid>
      <w:tr w:rsidR="0023057E" w:rsidRPr="00663F42" w:rsidTr="00442FC4">
        <w:tblPrEx>
          <w:tblCellMar>
            <w:top w:w="0" w:type="dxa"/>
            <w:bottom w:w="0" w:type="dxa"/>
          </w:tblCellMar>
        </w:tblPrEx>
        <w:trPr>
          <w:tblHeader/>
        </w:trPr>
        <w:tc>
          <w:tcPr>
            <w:tcW w:w="534" w:type="dxa"/>
            <w:shd w:val="clear" w:color="auto" w:fill="215868"/>
          </w:tcPr>
          <w:p w:rsidR="0023057E" w:rsidRPr="0023057E" w:rsidRDefault="00512F53" w:rsidP="00270E7D">
            <w:pPr>
              <w:spacing w:after="0" w:line="240" w:lineRule="auto"/>
              <w:jc w:val="center"/>
              <w:rPr>
                <w:rFonts w:cs="Calibri"/>
                <w:b/>
                <w:i/>
                <w:color w:val="FFFFFF"/>
                <w:lang w:val="es-PY"/>
              </w:rPr>
            </w:pPr>
            <w:r w:rsidRPr="0023057E">
              <w:rPr>
                <w:rFonts w:cs="Calibri"/>
                <w:b/>
                <w:i/>
                <w:color w:val="FFFFFF"/>
                <w:lang w:val="es-PY"/>
              </w:rPr>
              <w:t>N°</w:t>
            </w:r>
          </w:p>
        </w:tc>
        <w:tc>
          <w:tcPr>
            <w:tcW w:w="2409" w:type="dxa"/>
            <w:shd w:val="clear" w:color="auto" w:fill="215868"/>
          </w:tcPr>
          <w:p w:rsidR="0023057E" w:rsidRPr="0023057E" w:rsidRDefault="00512F53" w:rsidP="00270E7D">
            <w:pPr>
              <w:spacing w:after="0" w:line="240" w:lineRule="auto"/>
              <w:jc w:val="center"/>
              <w:rPr>
                <w:rFonts w:cs="Calibri"/>
                <w:b/>
                <w:i/>
                <w:color w:val="FFFFFF"/>
                <w:lang w:val="es-PY"/>
              </w:rPr>
            </w:pPr>
            <w:r w:rsidRPr="0023057E">
              <w:rPr>
                <w:rFonts w:cs="Calibri"/>
                <w:b/>
                <w:bCs/>
                <w:color w:val="FFFFFF"/>
                <w:lang w:val="es-PY"/>
              </w:rPr>
              <w:t>COMUNIDAD BENEFICIADA</w:t>
            </w:r>
          </w:p>
        </w:tc>
        <w:tc>
          <w:tcPr>
            <w:tcW w:w="1701" w:type="dxa"/>
            <w:shd w:val="clear" w:color="auto" w:fill="215868"/>
          </w:tcPr>
          <w:p w:rsidR="0023057E" w:rsidRPr="0023057E" w:rsidRDefault="00512F53" w:rsidP="00270E7D">
            <w:pPr>
              <w:spacing w:after="0" w:line="240" w:lineRule="auto"/>
              <w:jc w:val="center"/>
              <w:rPr>
                <w:rFonts w:cs="Calibri"/>
                <w:b/>
                <w:i/>
                <w:color w:val="FFFFFF"/>
                <w:lang w:val="es-PY"/>
              </w:rPr>
            </w:pPr>
            <w:r w:rsidRPr="0023057E">
              <w:rPr>
                <w:rFonts w:cs="Calibri"/>
                <w:b/>
                <w:bCs/>
                <w:color w:val="FFFFFF"/>
                <w:lang w:val="es-PY"/>
              </w:rPr>
              <w:t>DISTRITO</w:t>
            </w:r>
          </w:p>
        </w:tc>
        <w:tc>
          <w:tcPr>
            <w:tcW w:w="1594" w:type="dxa"/>
            <w:shd w:val="clear" w:color="auto" w:fill="215868"/>
          </w:tcPr>
          <w:p w:rsidR="0023057E" w:rsidRPr="0023057E" w:rsidRDefault="00512F53" w:rsidP="00270E7D">
            <w:pPr>
              <w:spacing w:after="0" w:line="240" w:lineRule="auto"/>
              <w:jc w:val="center"/>
              <w:rPr>
                <w:rFonts w:cs="Calibri"/>
                <w:b/>
                <w:i/>
                <w:color w:val="FFFFFF"/>
                <w:lang w:val="es-PY"/>
              </w:rPr>
            </w:pPr>
            <w:r w:rsidRPr="0023057E">
              <w:rPr>
                <w:rFonts w:cs="Calibri"/>
                <w:b/>
                <w:bCs/>
                <w:color w:val="FFFFFF"/>
                <w:lang w:val="es-PY"/>
              </w:rPr>
              <w:t>ETNIA</w:t>
            </w:r>
          </w:p>
        </w:tc>
        <w:tc>
          <w:tcPr>
            <w:tcW w:w="1595" w:type="dxa"/>
            <w:shd w:val="clear" w:color="auto" w:fill="215868"/>
          </w:tcPr>
          <w:p w:rsidR="0023057E" w:rsidRPr="0023057E" w:rsidRDefault="00512F53" w:rsidP="00270E7D">
            <w:pPr>
              <w:spacing w:after="0"/>
              <w:ind w:firstLine="68"/>
              <w:jc w:val="center"/>
              <w:rPr>
                <w:rFonts w:cs="Calibri"/>
                <w:b/>
                <w:bCs/>
                <w:color w:val="FFFFFF"/>
                <w:lang w:val="es-PY"/>
              </w:rPr>
            </w:pPr>
            <w:r w:rsidRPr="0023057E">
              <w:rPr>
                <w:rFonts w:cs="Calibri"/>
                <w:b/>
                <w:bCs/>
                <w:color w:val="FFFFFF"/>
                <w:lang w:val="es-PY"/>
              </w:rPr>
              <w:t>Nº DE FAMILIAS</w:t>
            </w:r>
          </w:p>
        </w:tc>
        <w:tc>
          <w:tcPr>
            <w:tcW w:w="1595" w:type="dxa"/>
            <w:shd w:val="clear" w:color="auto" w:fill="215868"/>
          </w:tcPr>
          <w:p w:rsidR="0023057E" w:rsidRPr="0023057E" w:rsidRDefault="00512F53" w:rsidP="00270E7D">
            <w:pPr>
              <w:spacing w:after="0" w:line="240" w:lineRule="auto"/>
              <w:jc w:val="center"/>
              <w:rPr>
                <w:rFonts w:cs="Calibri"/>
                <w:b/>
                <w:i/>
                <w:color w:val="FFFFFF"/>
                <w:lang w:val="es-PY"/>
              </w:rPr>
            </w:pPr>
            <w:r w:rsidRPr="0023057E">
              <w:rPr>
                <w:rFonts w:cs="Calibri"/>
                <w:b/>
                <w:i/>
                <w:color w:val="FFFFFF"/>
                <w:lang w:val="es-PY"/>
              </w:rPr>
              <w:t>N° DE PERSONAS</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1</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Arroyo Guazú</w:t>
            </w:r>
          </w:p>
        </w:tc>
        <w:tc>
          <w:tcPr>
            <w:tcW w:w="1701"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 xml:space="preserve">Vaquería </w:t>
            </w:r>
          </w:p>
        </w:tc>
        <w:tc>
          <w:tcPr>
            <w:tcW w:w="1594" w:type="dxa"/>
            <w:vMerge w:val="restart"/>
            <w:shd w:val="clear" w:color="auto" w:fill="auto"/>
            <w:vAlign w:val="center"/>
          </w:tcPr>
          <w:p w:rsidR="0023057E" w:rsidRPr="006D36FA" w:rsidRDefault="00512F53" w:rsidP="00270E7D">
            <w:pPr>
              <w:spacing w:after="0" w:line="240" w:lineRule="auto"/>
              <w:jc w:val="center"/>
              <w:rPr>
                <w:rFonts w:cs="Calibri"/>
                <w:b/>
                <w:i/>
                <w:lang w:val="es-PY"/>
              </w:rPr>
            </w:pPr>
            <w:r w:rsidRPr="006D36FA">
              <w:rPr>
                <w:rFonts w:cs="Calibri"/>
                <w:lang w:val="es-PY"/>
              </w:rPr>
              <w:t>Mbya</w:t>
            </w:r>
          </w:p>
        </w:tc>
        <w:tc>
          <w:tcPr>
            <w:tcW w:w="1595"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82</w:t>
            </w:r>
          </w:p>
        </w:tc>
        <w:tc>
          <w:tcPr>
            <w:tcW w:w="1595"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410</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2</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Escalera (Guayaki kua</w:t>
            </w:r>
            <w:r w:rsidRPr="006D36FA">
              <w:rPr>
                <w:rFonts w:cs="Calibri"/>
                <w:b/>
                <w:lang w:val="es-PY"/>
              </w:rPr>
              <w:t>)</w:t>
            </w:r>
          </w:p>
        </w:tc>
        <w:tc>
          <w:tcPr>
            <w:tcW w:w="1701" w:type="dxa"/>
            <w:shd w:val="clear" w:color="auto" w:fill="auto"/>
            <w:vAlign w:val="center"/>
          </w:tcPr>
          <w:p w:rsidR="0023057E" w:rsidRPr="006D36FA" w:rsidRDefault="00512F53" w:rsidP="00270E7D">
            <w:pPr>
              <w:spacing w:after="0"/>
              <w:rPr>
                <w:rFonts w:cs="Calibri"/>
                <w:lang w:val="es-PY"/>
              </w:rPr>
            </w:pPr>
            <w:r w:rsidRPr="006D36FA">
              <w:rPr>
                <w:rFonts w:cs="Calibri"/>
                <w:lang w:val="es-PY"/>
              </w:rPr>
              <w:t xml:space="preserve">        Caaguazú</w:t>
            </w:r>
          </w:p>
        </w:tc>
        <w:tc>
          <w:tcPr>
            <w:tcW w:w="1594" w:type="dxa"/>
            <w:vMerge/>
            <w:shd w:val="clear" w:color="auto" w:fill="auto"/>
          </w:tcPr>
          <w:p w:rsidR="0023057E" w:rsidRPr="006D36FA" w:rsidRDefault="00512F53" w:rsidP="00270E7D">
            <w:pPr>
              <w:spacing w:after="0" w:line="240" w:lineRule="auto"/>
              <w:jc w:val="center"/>
              <w:rPr>
                <w:rFonts w:cs="Calibri"/>
                <w:b/>
                <w:i/>
                <w:lang w:val="es-PY"/>
              </w:rPr>
            </w:pPr>
          </w:p>
        </w:tc>
        <w:tc>
          <w:tcPr>
            <w:tcW w:w="1595"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20</w:t>
            </w:r>
          </w:p>
        </w:tc>
        <w:tc>
          <w:tcPr>
            <w:tcW w:w="1595"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95</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3</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Kambay</w:t>
            </w:r>
          </w:p>
        </w:tc>
        <w:tc>
          <w:tcPr>
            <w:tcW w:w="1701"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Caaguazú</w:t>
            </w:r>
          </w:p>
        </w:tc>
        <w:tc>
          <w:tcPr>
            <w:tcW w:w="1594" w:type="dxa"/>
            <w:vMerge/>
            <w:shd w:val="clear" w:color="auto" w:fill="auto"/>
          </w:tcPr>
          <w:p w:rsidR="0023057E" w:rsidRPr="006D36FA" w:rsidRDefault="00512F53" w:rsidP="00270E7D">
            <w:pPr>
              <w:spacing w:after="0" w:line="240" w:lineRule="auto"/>
              <w:jc w:val="center"/>
              <w:rPr>
                <w:rFonts w:cs="Calibri"/>
                <w:b/>
                <w:i/>
                <w:lang w:val="es-PY"/>
              </w:rPr>
            </w:pPr>
          </w:p>
        </w:tc>
        <w:tc>
          <w:tcPr>
            <w:tcW w:w="1595"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14</w:t>
            </w:r>
          </w:p>
        </w:tc>
        <w:tc>
          <w:tcPr>
            <w:tcW w:w="1595"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89</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4</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Paraje Puku</w:t>
            </w:r>
          </w:p>
        </w:tc>
        <w:tc>
          <w:tcPr>
            <w:tcW w:w="1701" w:type="dxa"/>
            <w:shd w:val="clear" w:color="auto" w:fill="auto"/>
            <w:vAlign w:val="center"/>
          </w:tcPr>
          <w:p w:rsidR="0023057E" w:rsidRPr="006D36FA" w:rsidRDefault="00512F53" w:rsidP="00270E7D">
            <w:pPr>
              <w:spacing w:after="0"/>
              <w:rPr>
                <w:rFonts w:cs="Calibri"/>
                <w:lang w:val="es-PY"/>
              </w:rPr>
            </w:pPr>
            <w:r w:rsidRPr="006D36FA">
              <w:rPr>
                <w:rFonts w:cs="Calibri"/>
                <w:lang w:val="es-PY"/>
              </w:rPr>
              <w:t xml:space="preserve">            Yhu</w:t>
            </w:r>
          </w:p>
        </w:tc>
        <w:tc>
          <w:tcPr>
            <w:tcW w:w="1594" w:type="dxa"/>
            <w:vMerge/>
            <w:shd w:val="clear" w:color="auto" w:fill="auto"/>
          </w:tcPr>
          <w:p w:rsidR="0023057E" w:rsidRPr="006D36FA" w:rsidRDefault="00512F53" w:rsidP="00270E7D">
            <w:pPr>
              <w:spacing w:after="0" w:line="240" w:lineRule="auto"/>
              <w:jc w:val="center"/>
              <w:rPr>
                <w:rFonts w:cs="Calibri"/>
                <w:b/>
                <w:i/>
                <w:lang w:val="es-PY"/>
              </w:rPr>
            </w:pPr>
          </w:p>
        </w:tc>
        <w:tc>
          <w:tcPr>
            <w:tcW w:w="1595"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46</w:t>
            </w:r>
          </w:p>
        </w:tc>
        <w:tc>
          <w:tcPr>
            <w:tcW w:w="1595"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145</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5</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Pindo'i</w:t>
            </w:r>
          </w:p>
        </w:tc>
        <w:tc>
          <w:tcPr>
            <w:tcW w:w="1701"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Yhu</w:t>
            </w:r>
          </w:p>
        </w:tc>
        <w:tc>
          <w:tcPr>
            <w:tcW w:w="1594" w:type="dxa"/>
            <w:vMerge/>
            <w:shd w:val="clear" w:color="auto" w:fill="auto"/>
          </w:tcPr>
          <w:p w:rsidR="0023057E" w:rsidRPr="006D36FA" w:rsidRDefault="00512F53" w:rsidP="00270E7D">
            <w:pPr>
              <w:spacing w:after="0" w:line="240" w:lineRule="auto"/>
              <w:jc w:val="center"/>
              <w:rPr>
                <w:rFonts w:cs="Calibri"/>
                <w:b/>
                <w:i/>
                <w:lang w:val="es-PY"/>
              </w:rPr>
            </w:pPr>
          </w:p>
        </w:tc>
        <w:tc>
          <w:tcPr>
            <w:tcW w:w="1595" w:type="dxa"/>
            <w:shd w:val="clear" w:color="auto" w:fill="auto"/>
            <w:vAlign w:val="bottom"/>
          </w:tcPr>
          <w:p w:rsidR="0023057E" w:rsidRPr="006D36FA" w:rsidRDefault="00512F53" w:rsidP="00270E7D">
            <w:pPr>
              <w:spacing w:after="0"/>
              <w:jc w:val="center"/>
              <w:rPr>
                <w:rFonts w:cs="Calibri"/>
                <w:lang w:val="es-PY"/>
              </w:rPr>
            </w:pPr>
            <w:r w:rsidRPr="006D36FA">
              <w:rPr>
                <w:rFonts w:cs="Calibri"/>
                <w:lang w:val="es-PY"/>
              </w:rPr>
              <w:t>19</w:t>
            </w:r>
          </w:p>
        </w:tc>
        <w:tc>
          <w:tcPr>
            <w:tcW w:w="1595" w:type="dxa"/>
            <w:shd w:val="clear" w:color="auto" w:fill="auto"/>
            <w:vAlign w:val="bottom"/>
          </w:tcPr>
          <w:p w:rsidR="0023057E" w:rsidRPr="006D36FA" w:rsidRDefault="00512F53" w:rsidP="00270E7D">
            <w:pPr>
              <w:spacing w:after="0"/>
              <w:jc w:val="center"/>
              <w:rPr>
                <w:rFonts w:cs="Calibri"/>
                <w:lang w:val="es-PY"/>
              </w:rPr>
            </w:pPr>
            <w:r w:rsidRPr="006D36FA">
              <w:rPr>
                <w:rFonts w:cs="Calibri"/>
                <w:lang w:val="es-PY"/>
              </w:rPr>
              <w:t>68</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6</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Punta Pora</w:t>
            </w:r>
          </w:p>
        </w:tc>
        <w:tc>
          <w:tcPr>
            <w:tcW w:w="1701"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 xml:space="preserve">J.M. Frutos </w:t>
            </w:r>
          </w:p>
        </w:tc>
        <w:tc>
          <w:tcPr>
            <w:tcW w:w="1594" w:type="dxa"/>
            <w:vMerge/>
            <w:shd w:val="clear" w:color="auto" w:fill="auto"/>
          </w:tcPr>
          <w:p w:rsidR="0023057E" w:rsidRPr="006D36FA" w:rsidRDefault="00512F53" w:rsidP="00270E7D">
            <w:pPr>
              <w:spacing w:after="0" w:line="240" w:lineRule="auto"/>
              <w:jc w:val="center"/>
              <w:rPr>
                <w:rFonts w:cs="Calibri"/>
                <w:b/>
                <w:i/>
                <w:lang w:val="es-PY"/>
              </w:rPr>
            </w:pPr>
          </w:p>
        </w:tc>
        <w:tc>
          <w:tcPr>
            <w:tcW w:w="1595" w:type="dxa"/>
            <w:shd w:val="clear" w:color="auto" w:fill="auto"/>
            <w:vAlign w:val="bottom"/>
          </w:tcPr>
          <w:p w:rsidR="0023057E" w:rsidRPr="006D36FA" w:rsidRDefault="00512F53" w:rsidP="00270E7D">
            <w:pPr>
              <w:spacing w:after="0"/>
              <w:jc w:val="center"/>
              <w:rPr>
                <w:rFonts w:cs="Calibri"/>
                <w:lang w:val="es-PY"/>
              </w:rPr>
            </w:pPr>
            <w:r w:rsidRPr="006D36FA">
              <w:rPr>
                <w:rFonts w:cs="Calibri"/>
                <w:lang w:val="es-PY"/>
              </w:rPr>
              <w:t>25</w:t>
            </w:r>
          </w:p>
        </w:tc>
        <w:tc>
          <w:tcPr>
            <w:tcW w:w="1595" w:type="dxa"/>
            <w:shd w:val="clear" w:color="auto" w:fill="auto"/>
            <w:vAlign w:val="bottom"/>
          </w:tcPr>
          <w:p w:rsidR="0023057E" w:rsidRPr="006D36FA" w:rsidRDefault="00512F53" w:rsidP="00270E7D">
            <w:pPr>
              <w:spacing w:after="0"/>
              <w:jc w:val="center"/>
              <w:rPr>
                <w:rFonts w:cs="Calibri"/>
                <w:lang w:val="es-PY"/>
              </w:rPr>
            </w:pPr>
            <w:r w:rsidRPr="006D36FA">
              <w:rPr>
                <w:rFonts w:cs="Calibri"/>
                <w:lang w:val="es-PY"/>
              </w:rPr>
              <w:t>110</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7</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San Martín</w:t>
            </w:r>
          </w:p>
        </w:tc>
        <w:tc>
          <w:tcPr>
            <w:tcW w:w="1701"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Caaguazú</w:t>
            </w:r>
          </w:p>
        </w:tc>
        <w:tc>
          <w:tcPr>
            <w:tcW w:w="1594" w:type="dxa"/>
            <w:vMerge w:val="restart"/>
            <w:shd w:val="clear" w:color="auto" w:fill="auto"/>
            <w:vAlign w:val="center"/>
          </w:tcPr>
          <w:p w:rsidR="0023057E" w:rsidRPr="006D36FA" w:rsidRDefault="00512F53" w:rsidP="00270E7D">
            <w:pPr>
              <w:spacing w:after="0" w:line="240" w:lineRule="auto"/>
              <w:jc w:val="center"/>
              <w:rPr>
                <w:rFonts w:cs="Calibri"/>
                <w:b/>
                <w:i/>
                <w:lang w:val="es-PY"/>
              </w:rPr>
            </w:pPr>
            <w:r w:rsidRPr="006D36FA">
              <w:rPr>
                <w:rFonts w:cs="Calibri"/>
                <w:lang w:val="es-PY"/>
              </w:rPr>
              <w:t>Mbya</w:t>
            </w:r>
          </w:p>
        </w:tc>
        <w:tc>
          <w:tcPr>
            <w:tcW w:w="1595" w:type="dxa"/>
            <w:shd w:val="clear" w:color="auto" w:fill="auto"/>
          </w:tcPr>
          <w:p w:rsidR="0023057E" w:rsidRPr="006D36FA" w:rsidRDefault="00512F53" w:rsidP="00270E7D">
            <w:pPr>
              <w:spacing w:after="0"/>
              <w:jc w:val="center"/>
              <w:rPr>
                <w:rFonts w:cs="Calibri"/>
                <w:lang w:val="es-PY"/>
              </w:rPr>
            </w:pPr>
            <w:r w:rsidRPr="006D36FA">
              <w:rPr>
                <w:rFonts w:cs="Calibri"/>
                <w:lang w:val="es-PY"/>
              </w:rPr>
              <w:t>6</w:t>
            </w:r>
          </w:p>
        </w:tc>
        <w:tc>
          <w:tcPr>
            <w:tcW w:w="1595" w:type="dxa"/>
            <w:shd w:val="clear" w:color="auto" w:fill="auto"/>
            <w:vAlign w:val="bottom"/>
          </w:tcPr>
          <w:p w:rsidR="0023057E" w:rsidRPr="006D36FA" w:rsidRDefault="00512F53" w:rsidP="00270E7D">
            <w:pPr>
              <w:spacing w:after="0"/>
              <w:jc w:val="center"/>
              <w:rPr>
                <w:rFonts w:cs="Calibri"/>
                <w:lang w:val="es-PY"/>
              </w:rPr>
            </w:pPr>
            <w:r w:rsidRPr="006D36FA">
              <w:rPr>
                <w:rFonts w:cs="Calibri"/>
                <w:lang w:val="es-PY"/>
              </w:rPr>
              <w:t>29</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8</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Tekoha Miri Poty – Alica Kue</w:t>
            </w:r>
          </w:p>
        </w:tc>
        <w:tc>
          <w:tcPr>
            <w:tcW w:w="1701"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Yhu</w:t>
            </w:r>
          </w:p>
        </w:tc>
        <w:tc>
          <w:tcPr>
            <w:tcW w:w="1594" w:type="dxa"/>
            <w:vMerge/>
            <w:shd w:val="clear" w:color="auto" w:fill="auto"/>
          </w:tcPr>
          <w:p w:rsidR="0023057E" w:rsidRPr="006D36FA" w:rsidRDefault="00512F53" w:rsidP="00270E7D">
            <w:pPr>
              <w:spacing w:after="0" w:line="240" w:lineRule="auto"/>
              <w:jc w:val="center"/>
              <w:rPr>
                <w:rFonts w:cs="Calibri"/>
                <w:b/>
                <w:i/>
                <w:lang w:val="es-PY"/>
              </w:rPr>
            </w:pPr>
          </w:p>
        </w:tc>
        <w:tc>
          <w:tcPr>
            <w:tcW w:w="1595" w:type="dxa"/>
            <w:shd w:val="clear" w:color="auto" w:fill="auto"/>
            <w:vAlign w:val="bottom"/>
          </w:tcPr>
          <w:p w:rsidR="0023057E" w:rsidRPr="006D36FA" w:rsidRDefault="00512F53" w:rsidP="00270E7D">
            <w:pPr>
              <w:spacing w:after="0"/>
              <w:jc w:val="center"/>
              <w:rPr>
                <w:rFonts w:cs="Calibri"/>
                <w:lang w:val="es-PY"/>
              </w:rPr>
            </w:pPr>
            <w:r w:rsidRPr="006D36FA">
              <w:rPr>
                <w:rFonts w:cs="Calibri"/>
                <w:lang w:val="es-PY"/>
              </w:rPr>
              <w:t>11</w:t>
            </w:r>
          </w:p>
        </w:tc>
        <w:tc>
          <w:tcPr>
            <w:tcW w:w="1595" w:type="dxa"/>
            <w:shd w:val="clear" w:color="auto" w:fill="auto"/>
            <w:vAlign w:val="bottom"/>
          </w:tcPr>
          <w:p w:rsidR="0023057E" w:rsidRPr="006D36FA" w:rsidRDefault="00512F53" w:rsidP="00270E7D">
            <w:pPr>
              <w:spacing w:after="0"/>
              <w:jc w:val="center"/>
              <w:rPr>
                <w:rFonts w:cs="Calibri"/>
                <w:lang w:val="es-PY"/>
              </w:rPr>
            </w:pPr>
            <w:r w:rsidRPr="006D36FA">
              <w:rPr>
                <w:rFonts w:cs="Calibri"/>
                <w:lang w:val="es-PY"/>
              </w:rPr>
              <w:t>410</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9</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Tekoha Pora–Campito Celano</w:t>
            </w:r>
          </w:p>
        </w:tc>
        <w:tc>
          <w:tcPr>
            <w:tcW w:w="1701"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 xml:space="preserve">San Joaquín </w:t>
            </w:r>
          </w:p>
        </w:tc>
        <w:tc>
          <w:tcPr>
            <w:tcW w:w="1594" w:type="dxa"/>
            <w:vMerge/>
            <w:shd w:val="clear" w:color="auto" w:fill="auto"/>
          </w:tcPr>
          <w:p w:rsidR="0023057E" w:rsidRPr="006D36FA" w:rsidRDefault="00512F53" w:rsidP="00270E7D">
            <w:pPr>
              <w:spacing w:after="0" w:line="240" w:lineRule="auto"/>
              <w:jc w:val="center"/>
              <w:rPr>
                <w:rFonts w:cs="Calibri"/>
                <w:b/>
                <w:i/>
                <w:lang w:val="es-PY"/>
              </w:rPr>
            </w:pPr>
          </w:p>
        </w:tc>
        <w:tc>
          <w:tcPr>
            <w:tcW w:w="1595" w:type="dxa"/>
            <w:shd w:val="clear" w:color="auto" w:fill="auto"/>
          </w:tcPr>
          <w:p w:rsidR="0023057E" w:rsidRPr="006D36FA" w:rsidRDefault="00512F53" w:rsidP="00270E7D">
            <w:pPr>
              <w:spacing w:after="0"/>
              <w:jc w:val="center"/>
              <w:rPr>
                <w:rFonts w:cs="Calibri"/>
                <w:lang w:val="es-PY"/>
              </w:rPr>
            </w:pPr>
            <w:r w:rsidRPr="006D36FA">
              <w:rPr>
                <w:rFonts w:cs="Calibri"/>
                <w:lang w:val="es-PY"/>
              </w:rPr>
              <w:t>16</w:t>
            </w:r>
          </w:p>
        </w:tc>
        <w:tc>
          <w:tcPr>
            <w:tcW w:w="1595" w:type="dxa"/>
            <w:shd w:val="clear" w:color="auto" w:fill="auto"/>
            <w:vAlign w:val="bottom"/>
          </w:tcPr>
          <w:p w:rsidR="0023057E" w:rsidRPr="006D36FA" w:rsidRDefault="00512F53" w:rsidP="00270E7D">
            <w:pPr>
              <w:spacing w:after="0"/>
              <w:rPr>
                <w:rFonts w:cs="Calibri"/>
                <w:lang w:val="es-PY"/>
              </w:rPr>
            </w:pPr>
            <w:r w:rsidRPr="006D36FA">
              <w:rPr>
                <w:rFonts w:cs="Calibri"/>
                <w:lang w:val="es-PY"/>
              </w:rPr>
              <w:t xml:space="preserve">             95</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10</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Ypachi</w:t>
            </w:r>
          </w:p>
        </w:tc>
        <w:tc>
          <w:tcPr>
            <w:tcW w:w="1701"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Yhu</w:t>
            </w:r>
          </w:p>
        </w:tc>
        <w:tc>
          <w:tcPr>
            <w:tcW w:w="1594" w:type="dxa"/>
            <w:vMerge/>
            <w:shd w:val="clear" w:color="auto" w:fill="auto"/>
          </w:tcPr>
          <w:p w:rsidR="0023057E" w:rsidRPr="006D36FA" w:rsidRDefault="00512F53" w:rsidP="00270E7D">
            <w:pPr>
              <w:spacing w:after="0" w:line="240" w:lineRule="auto"/>
              <w:jc w:val="center"/>
              <w:rPr>
                <w:rFonts w:cs="Calibri"/>
                <w:b/>
                <w:i/>
                <w:lang w:val="es-PY"/>
              </w:rPr>
            </w:pPr>
          </w:p>
        </w:tc>
        <w:tc>
          <w:tcPr>
            <w:tcW w:w="1595" w:type="dxa"/>
            <w:shd w:val="clear" w:color="auto" w:fill="auto"/>
          </w:tcPr>
          <w:p w:rsidR="0023057E" w:rsidRPr="006D36FA" w:rsidRDefault="00512F53" w:rsidP="00270E7D">
            <w:pPr>
              <w:spacing w:after="0"/>
              <w:jc w:val="center"/>
              <w:rPr>
                <w:rFonts w:cs="Calibri"/>
                <w:lang w:val="es-PY"/>
              </w:rPr>
            </w:pPr>
            <w:r w:rsidRPr="006D36FA">
              <w:rPr>
                <w:rFonts w:cs="Calibri"/>
                <w:lang w:val="es-PY"/>
              </w:rPr>
              <w:t>16</w:t>
            </w:r>
          </w:p>
        </w:tc>
        <w:tc>
          <w:tcPr>
            <w:tcW w:w="1595" w:type="dxa"/>
            <w:shd w:val="clear" w:color="auto" w:fill="auto"/>
            <w:vAlign w:val="bottom"/>
          </w:tcPr>
          <w:p w:rsidR="0023057E" w:rsidRPr="006D36FA" w:rsidRDefault="00512F53" w:rsidP="00270E7D">
            <w:pPr>
              <w:spacing w:after="0"/>
              <w:jc w:val="center"/>
              <w:rPr>
                <w:rFonts w:cs="Calibri"/>
                <w:lang w:val="es-PY"/>
              </w:rPr>
            </w:pPr>
            <w:r w:rsidRPr="006D36FA">
              <w:rPr>
                <w:rFonts w:cs="Calibri"/>
                <w:lang w:val="es-PY"/>
              </w:rPr>
              <w:t>342</w:t>
            </w:r>
          </w:p>
        </w:tc>
      </w:tr>
      <w:tr w:rsidR="0023057E" w:rsidRPr="00663F42" w:rsidTr="00442FC4">
        <w:tblPrEx>
          <w:tblCellMar>
            <w:top w:w="0" w:type="dxa"/>
            <w:bottom w:w="0" w:type="dxa"/>
          </w:tblCellMar>
        </w:tblPrEx>
        <w:tc>
          <w:tcPr>
            <w:tcW w:w="534" w:type="dxa"/>
            <w:shd w:val="clear" w:color="auto" w:fill="auto"/>
          </w:tcPr>
          <w:p w:rsidR="0023057E" w:rsidRPr="006D36FA" w:rsidRDefault="00512F53" w:rsidP="00270E7D">
            <w:pPr>
              <w:spacing w:after="0" w:line="240" w:lineRule="auto"/>
              <w:jc w:val="center"/>
              <w:rPr>
                <w:rFonts w:cs="Calibri"/>
                <w:lang w:val="es-PY"/>
              </w:rPr>
            </w:pPr>
            <w:r w:rsidRPr="006D36FA">
              <w:rPr>
                <w:rFonts w:cs="Calibri"/>
                <w:lang w:val="es-PY"/>
              </w:rPr>
              <w:t>11</w:t>
            </w:r>
          </w:p>
        </w:tc>
        <w:tc>
          <w:tcPr>
            <w:tcW w:w="2409"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Tekoha Miri</w:t>
            </w:r>
          </w:p>
        </w:tc>
        <w:tc>
          <w:tcPr>
            <w:tcW w:w="1701" w:type="dxa"/>
            <w:shd w:val="clear" w:color="auto" w:fill="auto"/>
            <w:vAlign w:val="center"/>
          </w:tcPr>
          <w:p w:rsidR="0023057E" w:rsidRPr="006D36FA" w:rsidRDefault="00512F53" w:rsidP="00270E7D">
            <w:pPr>
              <w:spacing w:after="0"/>
              <w:jc w:val="center"/>
              <w:rPr>
                <w:rFonts w:cs="Calibri"/>
                <w:lang w:val="es-PY"/>
              </w:rPr>
            </w:pPr>
            <w:r w:rsidRPr="006D36FA">
              <w:rPr>
                <w:rFonts w:cs="Calibri"/>
                <w:lang w:val="es-PY"/>
              </w:rPr>
              <w:t>Yhu</w:t>
            </w:r>
          </w:p>
        </w:tc>
        <w:tc>
          <w:tcPr>
            <w:tcW w:w="1594" w:type="dxa"/>
            <w:vMerge/>
            <w:shd w:val="clear" w:color="auto" w:fill="auto"/>
          </w:tcPr>
          <w:p w:rsidR="0023057E" w:rsidRPr="006D36FA" w:rsidRDefault="00512F53" w:rsidP="00270E7D">
            <w:pPr>
              <w:spacing w:after="0" w:line="240" w:lineRule="auto"/>
              <w:jc w:val="center"/>
              <w:rPr>
                <w:rFonts w:cs="Calibri"/>
                <w:b/>
                <w:i/>
                <w:lang w:val="es-PY"/>
              </w:rPr>
            </w:pPr>
          </w:p>
        </w:tc>
        <w:tc>
          <w:tcPr>
            <w:tcW w:w="1595" w:type="dxa"/>
            <w:shd w:val="clear" w:color="auto" w:fill="auto"/>
            <w:vAlign w:val="bottom"/>
          </w:tcPr>
          <w:p w:rsidR="0023057E" w:rsidRPr="006D36FA" w:rsidRDefault="00512F53" w:rsidP="00270E7D">
            <w:pPr>
              <w:spacing w:after="0"/>
              <w:jc w:val="center"/>
              <w:rPr>
                <w:rFonts w:cs="Calibri"/>
                <w:lang w:val="es-PY"/>
              </w:rPr>
            </w:pPr>
            <w:r w:rsidRPr="006D36FA">
              <w:rPr>
                <w:rFonts w:cs="Calibri"/>
                <w:lang w:val="es-PY"/>
              </w:rPr>
              <w:t>75</w:t>
            </w:r>
          </w:p>
        </w:tc>
        <w:tc>
          <w:tcPr>
            <w:tcW w:w="1595" w:type="dxa"/>
            <w:shd w:val="clear" w:color="auto" w:fill="auto"/>
            <w:vAlign w:val="bottom"/>
          </w:tcPr>
          <w:p w:rsidR="0023057E" w:rsidRPr="006D36FA" w:rsidRDefault="00512F53" w:rsidP="00270E7D">
            <w:pPr>
              <w:spacing w:after="0"/>
              <w:jc w:val="center"/>
              <w:rPr>
                <w:rFonts w:cs="Calibri"/>
                <w:lang w:val="es-PY"/>
              </w:rPr>
            </w:pPr>
          </w:p>
        </w:tc>
      </w:tr>
      <w:tr w:rsidR="0023057E" w:rsidRPr="00663F42" w:rsidTr="00442FC4">
        <w:tblPrEx>
          <w:tblCellMar>
            <w:top w:w="0" w:type="dxa"/>
            <w:bottom w:w="0" w:type="dxa"/>
          </w:tblCellMar>
        </w:tblPrEx>
        <w:tc>
          <w:tcPr>
            <w:tcW w:w="6238" w:type="dxa"/>
            <w:gridSpan w:val="4"/>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Total Beneficiarios</w:t>
            </w:r>
          </w:p>
        </w:tc>
        <w:tc>
          <w:tcPr>
            <w:tcW w:w="1595" w:type="dxa"/>
            <w:shd w:val="clear" w:color="auto" w:fill="auto"/>
            <w:vAlign w:val="bottom"/>
          </w:tcPr>
          <w:p w:rsidR="0023057E" w:rsidRPr="006D36FA" w:rsidRDefault="00512F53" w:rsidP="00270E7D">
            <w:pPr>
              <w:spacing w:after="0"/>
              <w:jc w:val="center"/>
              <w:rPr>
                <w:rFonts w:cs="Calibri"/>
                <w:lang w:val="es-PY"/>
              </w:rPr>
            </w:pPr>
            <w:r w:rsidRPr="006D36FA">
              <w:rPr>
                <w:rFonts w:cs="Calibri"/>
                <w:lang w:val="es-PY"/>
              </w:rPr>
              <w:t>314</w:t>
            </w:r>
          </w:p>
        </w:tc>
        <w:tc>
          <w:tcPr>
            <w:tcW w:w="1595" w:type="dxa"/>
            <w:shd w:val="clear" w:color="auto" w:fill="auto"/>
          </w:tcPr>
          <w:p w:rsidR="0023057E" w:rsidRPr="006D36FA" w:rsidRDefault="00512F53" w:rsidP="00270E7D">
            <w:pPr>
              <w:spacing w:after="0" w:line="240" w:lineRule="auto"/>
              <w:jc w:val="center"/>
              <w:rPr>
                <w:rFonts w:cs="Calibri"/>
                <w:b/>
                <w:i/>
                <w:lang w:val="es-PY"/>
              </w:rPr>
            </w:pPr>
            <w:r w:rsidRPr="006D36FA">
              <w:rPr>
                <w:rFonts w:cs="Calibri"/>
                <w:lang w:val="es-PY"/>
              </w:rPr>
              <w:t>1425</w:t>
            </w:r>
          </w:p>
        </w:tc>
      </w:tr>
    </w:tbl>
    <w:p w:rsidR="0023057E" w:rsidRPr="0023057E" w:rsidRDefault="00512F53" w:rsidP="0023057E">
      <w:pPr>
        <w:spacing w:before="120" w:after="120" w:line="240" w:lineRule="auto"/>
        <w:jc w:val="both"/>
        <w:rPr>
          <w:rFonts w:cs="Calibri"/>
          <w:sz w:val="24"/>
          <w:szCs w:val="24"/>
          <w:lang w:val="es-PY"/>
        </w:rPr>
      </w:pPr>
      <w:r w:rsidRPr="0023057E">
        <w:rPr>
          <w:rFonts w:cs="Calibri"/>
          <w:sz w:val="24"/>
          <w:szCs w:val="24"/>
          <w:lang w:val="es-PY"/>
        </w:rPr>
        <w:t>Como puede identificarse en el Cuadro anterior, todas las comunidades corresponden a la etnia Mbya</w:t>
      </w:r>
      <w:r>
        <w:rPr>
          <w:rFonts w:cs="Calibri"/>
          <w:sz w:val="24"/>
          <w:szCs w:val="24"/>
          <w:lang w:val="es-PY"/>
        </w:rPr>
        <w:t>.</w:t>
      </w:r>
    </w:p>
    <w:p w:rsidR="0023057E" w:rsidRPr="0023057E" w:rsidRDefault="00512F53" w:rsidP="0023057E">
      <w:pPr>
        <w:spacing w:before="120" w:after="120" w:line="240" w:lineRule="auto"/>
        <w:jc w:val="both"/>
        <w:rPr>
          <w:rFonts w:cs="Calibri"/>
          <w:sz w:val="24"/>
          <w:szCs w:val="24"/>
          <w:lang w:val="es-PY"/>
        </w:rPr>
      </w:pPr>
      <w:r w:rsidRPr="0023057E">
        <w:rPr>
          <w:rFonts w:cs="Calibri"/>
          <w:b/>
          <w:sz w:val="24"/>
          <w:szCs w:val="24"/>
          <w:lang w:val="es-PY"/>
        </w:rPr>
        <w:t xml:space="preserve">Los Mbya: </w:t>
      </w:r>
      <w:r w:rsidRPr="0023057E">
        <w:rPr>
          <w:rFonts w:cs="Calibri"/>
          <w:sz w:val="24"/>
          <w:szCs w:val="24"/>
          <w:lang w:val="es-PY"/>
        </w:rPr>
        <w:t xml:space="preserve">La Población total de esta etnia en el Paraguay al año 2007, es de 14.324 habitantes. Los Mbya son conocidos en la literatura etnográfica como </w:t>
      </w:r>
      <w:r w:rsidRPr="0023057E">
        <w:rPr>
          <w:rFonts w:cs="Calibri"/>
          <w:i/>
          <w:sz w:val="24"/>
          <w:szCs w:val="24"/>
          <w:lang w:val="es-PY"/>
        </w:rPr>
        <w:t>Caagua</w:t>
      </w:r>
      <w:r w:rsidRPr="0023057E">
        <w:rPr>
          <w:rFonts w:cs="Calibri"/>
          <w:sz w:val="24"/>
          <w:szCs w:val="24"/>
          <w:lang w:val="es-PY"/>
        </w:rPr>
        <w:t xml:space="preserve">, o habitantes de la selva.  Ocupan un extenso territorio de Norte a Sur de la Región Oriental. </w:t>
      </w:r>
    </w:p>
    <w:p w:rsidR="0023057E" w:rsidRPr="0023057E" w:rsidRDefault="00512F53" w:rsidP="0023057E">
      <w:pPr>
        <w:spacing w:before="120" w:after="120" w:line="240" w:lineRule="auto"/>
        <w:jc w:val="both"/>
        <w:rPr>
          <w:rFonts w:cs="Calibri"/>
          <w:sz w:val="24"/>
          <w:szCs w:val="24"/>
          <w:lang w:val="es-PY"/>
        </w:rPr>
      </w:pPr>
      <w:r w:rsidRPr="0023057E">
        <w:rPr>
          <w:rFonts w:cs="Calibri"/>
          <w:sz w:val="24"/>
          <w:szCs w:val="24"/>
          <w:lang w:val="es-PY"/>
        </w:rPr>
        <w:t>Hasta hace</w:t>
      </w:r>
      <w:r w:rsidRPr="0023057E">
        <w:rPr>
          <w:rFonts w:cs="Calibri"/>
          <w:sz w:val="24"/>
          <w:szCs w:val="24"/>
          <w:lang w:val="es-PY"/>
        </w:rPr>
        <w:t xml:space="preserve"> unos 33 años, los indígenas Mbya, en el Paraguay, estaban divididos  en seis unidades geográficas y socio políticas. Cada unidad respondía a un líder zonal y tenían sus territorios bien delimitados.</w:t>
      </w:r>
    </w:p>
    <w:p w:rsidR="0023057E" w:rsidRPr="0023057E" w:rsidRDefault="00512F53" w:rsidP="0023057E">
      <w:pPr>
        <w:spacing w:before="120" w:after="120" w:line="240" w:lineRule="auto"/>
        <w:jc w:val="both"/>
        <w:rPr>
          <w:rFonts w:cs="Calibri"/>
          <w:sz w:val="24"/>
          <w:szCs w:val="24"/>
          <w:lang w:val="es-PY"/>
        </w:rPr>
      </w:pPr>
      <w:r w:rsidRPr="0023057E">
        <w:rPr>
          <w:rFonts w:cs="Calibri"/>
          <w:sz w:val="24"/>
          <w:szCs w:val="24"/>
          <w:lang w:val="es-PY"/>
        </w:rPr>
        <w:t>En la actualidad,  con la desaparición de los antiguos l</w:t>
      </w:r>
      <w:r w:rsidRPr="0023057E">
        <w:rPr>
          <w:rFonts w:cs="Calibri"/>
          <w:sz w:val="24"/>
          <w:szCs w:val="24"/>
          <w:lang w:val="es-PY"/>
        </w:rPr>
        <w:t>íderes y la pérdida de sus territorios tradicionales, los Mbya se dividen en tres unidades geográficas y socio políticas: los Mbya del Norte que habitan fundamentalmente los Departamentos de San Pedro,  Concepción y Canindeyú,  los del Centro, que ocupan l</w:t>
      </w:r>
      <w:r w:rsidRPr="0023057E">
        <w:rPr>
          <w:rFonts w:cs="Calibri"/>
          <w:sz w:val="24"/>
          <w:szCs w:val="24"/>
          <w:lang w:val="es-PY"/>
        </w:rPr>
        <w:t>os Departamentos de Caaguazú, Alto Paraná y Guaira y los del  Sur que habitan los Departamentos de Caazapá e Itapúa.</w:t>
      </w:r>
    </w:p>
    <w:p w:rsidR="0023057E" w:rsidRDefault="00512F53" w:rsidP="0023057E">
      <w:pPr>
        <w:spacing w:before="120" w:after="120" w:line="240" w:lineRule="auto"/>
        <w:jc w:val="both"/>
        <w:rPr>
          <w:rFonts w:cs="Calibri"/>
          <w:sz w:val="24"/>
          <w:szCs w:val="24"/>
          <w:lang w:val="es-PY"/>
        </w:rPr>
      </w:pPr>
      <w:r w:rsidRPr="0023057E">
        <w:rPr>
          <w:rFonts w:cs="Calibri"/>
          <w:sz w:val="24"/>
          <w:szCs w:val="24"/>
          <w:lang w:val="es-PY"/>
        </w:rPr>
        <w:t xml:space="preserve">Los Mbya beneficiados con el Programa corresponden a Comunidades componentes de la Unidad Geográfica Mbya del centro. </w:t>
      </w:r>
    </w:p>
    <w:p w:rsidR="00442FC4" w:rsidRPr="00442FC4" w:rsidRDefault="00512F53" w:rsidP="00442FC4">
      <w:pPr>
        <w:numPr>
          <w:ilvl w:val="0"/>
          <w:numId w:val="16"/>
        </w:numPr>
        <w:spacing w:before="120" w:after="120" w:line="240" w:lineRule="auto"/>
        <w:ind w:left="425" w:hanging="425"/>
        <w:jc w:val="both"/>
        <w:rPr>
          <w:rFonts w:cs="Calibri"/>
          <w:b/>
          <w:sz w:val="24"/>
          <w:szCs w:val="24"/>
          <w:lang w:val="es-PY"/>
        </w:rPr>
      </w:pPr>
      <w:r w:rsidRPr="00442FC4">
        <w:rPr>
          <w:rFonts w:cs="Calibri"/>
          <w:b/>
          <w:sz w:val="24"/>
          <w:szCs w:val="24"/>
          <w:lang w:val="es-PY"/>
        </w:rPr>
        <w:t xml:space="preserve">Actualización del Diagnóstico </w:t>
      </w:r>
      <w:r>
        <w:rPr>
          <w:rFonts w:cs="Calibri"/>
          <w:b/>
          <w:sz w:val="24"/>
          <w:szCs w:val="24"/>
          <w:lang w:val="es-PY"/>
        </w:rPr>
        <w:t xml:space="preserve">en Comunidades Indígenas </w:t>
      </w:r>
      <w:r w:rsidRPr="00442FC4">
        <w:rPr>
          <w:rFonts w:cs="Calibri"/>
          <w:b/>
          <w:sz w:val="24"/>
          <w:szCs w:val="24"/>
          <w:lang w:val="es-PY"/>
        </w:rPr>
        <w:t>(2007-2008)</w:t>
      </w:r>
    </w:p>
    <w:p w:rsidR="0023057E" w:rsidRDefault="00512F53" w:rsidP="0023057E">
      <w:pPr>
        <w:spacing w:before="120" w:after="120" w:line="240" w:lineRule="auto"/>
        <w:jc w:val="both"/>
        <w:rPr>
          <w:rFonts w:cs="Calibri"/>
          <w:sz w:val="24"/>
          <w:szCs w:val="24"/>
          <w:lang w:val="es-PY"/>
        </w:rPr>
      </w:pPr>
      <w:r w:rsidRPr="0023057E">
        <w:rPr>
          <w:rFonts w:cs="Calibri"/>
          <w:sz w:val="24"/>
          <w:szCs w:val="24"/>
          <w:lang w:val="es-PY"/>
        </w:rPr>
        <w:t xml:space="preserve">A continuación se incluyen datos específicos correspondientes a cada Comunidad, según informaciones </w:t>
      </w:r>
      <w:r w:rsidRPr="0023057E">
        <w:rPr>
          <w:rFonts w:cs="Calibri"/>
          <w:i/>
          <w:sz w:val="24"/>
          <w:szCs w:val="24"/>
          <w:lang w:val="es-PY"/>
        </w:rPr>
        <w:t>actualizadas en el periodo 2007 - 2008</w:t>
      </w:r>
      <w:r w:rsidRPr="0023057E">
        <w:rPr>
          <w:rFonts w:cs="Calibri"/>
          <w:sz w:val="24"/>
          <w:szCs w:val="24"/>
          <w:lang w:val="es-PY"/>
        </w:rPr>
        <w:t>, cuyas variaciones con respecto a los datos del ce</w:t>
      </w:r>
      <w:r w:rsidRPr="0023057E">
        <w:rPr>
          <w:rFonts w:cs="Calibri"/>
          <w:sz w:val="24"/>
          <w:szCs w:val="24"/>
          <w:lang w:val="es-PY"/>
        </w:rPr>
        <w:t xml:space="preserve">nso, para aquellas Comunidades visitadas, también son presentados y </w:t>
      </w:r>
      <w:r w:rsidRPr="0023057E">
        <w:rPr>
          <w:rFonts w:cs="Calibri"/>
          <w:lang w:val="es-PY"/>
        </w:rPr>
        <w:t xml:space="preserve"> posteriormente se presenta la Ubicación de las mismas sobre Mapa Imagen</w:t>
      </w:r>
      <w:r w:rsidRPr="0023057E">
        <w:rPr>
          <w:rFonts w:cs="Calibri"/>
          <w:sz w:val="24"/>
          <w:szCs w:val="24"/>
          <w:lang w:val="es-PY"/>
        </w:rPr>
        <w:t xml:space="preserve">. </w:t>
      </w:r>
    </w:p>
    <w:p w:rsidR="0023057E" w:rsidRPr="0023057E" w:rsidRDefault="00512F53" w:rsidP="0023057E">
      <w:pPr>
        <w:numPr>
          <w:ilvl w:val="1"/>
          <w:numId w:val="17"/>
        </w:numPr>
        <w:autoSpaceDE w:val="0"/>
        <w:autoSpaceDN w:val="0"/>
        <w:adjustRightInd w:val="0"/>
        <w:spacing w:before="120" w:after="120" w:line="240" w:lineRule="auto"/>
        <w:ind w:left="426" w:hanging="426"/>
        <w:jc w:val="both"/>
        <w:rPr>
          <w:rFonts w:cs="Calibri"/>
          <w:b/>
          <w:i/>
          <w:sz w:val="24"/>
          <w:szCs w:val="24"/>
          <w:lang w:val="es-PY"/>
        </w:rPr>
      </w:pPr>
      <w:r w:rsidRPr="0023057E">
        <w:rPr>
          <w:rFonts w:cs="Calibri"/>
          <w:b/>
          <w:sz w:val="24"/>
          <w:szCs w:val="24"/>
          <w:lang w:val="es-PY"/>
        </w:rPr>
        <w:t>Comunidad  Arroyo Guazú</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bCs/>
          <w:szCs w:val="24"/>
          <w:lang w:val="es-PY"/>
        </w:rPr>
        <w:t xml:space="preserve">Localización Geográfica: </w:t>
      </w:r>
      <w:r w:rsidRPr="0023057E">
        <w:rPr>
          <w:rFonts w:ascii="Calibri" w:hAnsi="Calibri" w:cs="Calibri"/>
          <w:bCs/>
          <w:szCs w:val="24"/>
          <w:lang w:val="es-PY"/>
        </w:rPr>
        <w:t xml:space="preserve">La Comunidad Arroyo Guazú está </w:t>
      </w:r>
      <w:r w:rsidRPr="0023057E">
        <w:rPr>
          <w:rFonts w:ascii="Calibri" w:hAnsi="Calibri" w:cs="Calibri"/>
          <w:szCs w:val="24"/>
          <w:lang w:val="es-PY"/>
        </w:rPr>
        <w:t xml:space="preserve">ubicada en el distrito de Yhú, </w:t>
      </w:r>
      <w:r w:rsidRPr="0023057E">
        <w:rPr>
          <w:rFonts w:ascii="Calibri" w:hAnsi="Calibri" w:cs="Calibri"/>
          <w:szCs w:val="24"/>
          <w:lang w:val="es-PY"/>
        </w:rPr>
        <w:t>dista 31 Km. del centro urbano del municipio.</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bCs/>
          <w:szCs w:val="24"/>
          <w:lang w:val="es-PY"/>
        </w:rPr>
      </w:pPr>
      <w:r w:rsidRPr="0023057E">
        <w:rPr>
          <w:rFonts w:ascii="Calibri" w:hAnsi="Calibri" w:cs="Calibri"/>
          <w:b/>
          <w:bCs/>
          <w:szCs w:val="24"/>
          <w:lang w:val="es-PY"/>
        </w:rPr>
        <w:t xml:space="preserve">Identificación cultural-Jurídica: </w:t>
      </w:r>
      <w:r w:rsidRPr="0023057E">
        <w:rPr>
          <w:rFonts w:ascii="Calibri" w:hAnsi="Calibri" w:cs="Calibri"/>
          <w:szCs w:val="24"/>
          <w:lang w:val="es-PY"/>
        </w:rPr>
        <w:t xml:space="preserve">Familia lingüística Guaraní; Etnia: </w:t>
      </w:r>
      <w:r w:rsidRPr="0023057E">
        <w:rPr>
          <w:rFonts w:ascii="Calibri" w:hAnsi="Calibri" w:cs="Calibri"/>
          <w:bCs/>
          <w:szCs w:val="24"/>
          <w:lang w:val="es-PY"/>
        </w:rPr>
        <w:t>Mbya.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szCs w:val="24"/>
          <w:lang w:val="es-PY"/>
        </w:rPr>
        <w:t>Situación de la Tierra:</w:t>
      </w:r>
      <w:r w:rsidRPr="0023057E">
        <w:rPr>
          <w:rFonts w:ascii="Calibri" w:hAnsi="Calibri" w:cs="Calibri"/>
          <w:szCs w:val="24"/>
          <w:lang w:val="es-PY"/>
        </w:rPr>
        <w:t xml:space="preserve"> La comunidad posee tierra propia con una superficie de 1803 has titulada a nombre de la comunidad (Finca 7071 de Yhú) </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b/>
          <w:szCs w:val="24"/>
          <w:lang w:val="es-PY"/>
        </w:rPr>
      </w:pPr>
      <w:r w:rsidRPr="0023057E">
        <w:rPr>
          <w:rFonts w:ascii="Calibri" w:hAnsi="Calibri" w:cs="Calibri"/>
          <w:b/>
          <w:szCs w:val="24"/>
          <w:lang w:val="es-PY"/>
        </w:rPr>
        <w:t xml:space="preserve">Población: </w:t>
      </w:r>
      <w:r w:rsidRPr="0023057E">
        <w:rPr>
          <w:rFonts w:ascii="Calibri" w:hAnsi="Calibri" w:cs="Calibri"/>
          <w:szCs w:val="24"/>
          <w:lang w:val="es-PY"/>
        </w:rPr>
        <w:t>A la fecha de la visita (agosto de 2007) la población estaba constituida por 82 familias, totalizando 410 personas.</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bCs/>
          <w:szCs w:val="24"/>
          <w:lang w:val="es-PY"/>
        </w:rPr>
        <w:t>Economía:</w:t>
      </w:r>
      <w:r w:rsidRPr="0023057E">
        <w:rPr>
          <w:rFonts w:ascii="Calibri" w:hAnsi="Calibri" w:cs="Calibri"/>
          <w:b/>
          <w:bCs/>
          <w:szCs w:val="24"/>
          <w:lang w:val="es-PY"/>
        </w:rPr>
        <w:t xml:space="preserve"> </w:t>
      </w:r>
      <w:r w:rsidRPr="0023057E">
        <w:rPr>
          <w:rFonts w:ascii="Calibri" w:hAnsi="Calibri" w:cs="Calibri"/>
          <w:szCs w:val="24"/>
          <w:lang w:val="es-PY"/>
        </w:rPr>
        <w:t>Las familias tienen sus cultivos anuales destinados básicamente al autoconsumo, con rendimientos relativamente bajos por la degradación del suelo, y cuentan con algunas cabras y bueyes comunitarios; la producción de las pequeñas parcelas enfrentan la amen</w:t>
      </w:r>
      <w:r w:rsidRPr="0023057E">
        <w:rPr>
          <w:rFonts w:ascii="Calibri" w:hAnsi="Calibri" w:cs="Calibri"/>
          <w:szCs w:val="24"/>
          <w:lang w:val="es-PY"/>
        </w:rPr>
        <w:t>aza del pasto colonial que se va extendiendo, y que se originó en Estancias vecinas;</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szCs w:val="24"/>
          <w:u w:val="single"/>
          <w:lang w:val="es-PY"/>
        </w:rPr>
        <w:t>Salud y Educación</w:t>
      </w:r>
      <w:r w:rsidRPr="0023057E">
        <w:rPr>
          <w:rFonts w:ascii="Calibri" w:hAnsi="Calibri" w:cs="Calibri"/>
          <w:b/>
          <w:szCs w:val="24"/>
          <w:lang w:val="es-PY"/>
        </w:rPr>
        <w:t>:</w:t>
      </w:r>
      <w:r w:rsidRPr="0023057E">
        <w:rPr>
          <w:rFonts w:ascii="Calibri" w:hAnsi="Calibri" w:cs="Calibri"/>
          <w:szCs w:val="24"/>
          <w:lang w:val="es-PY"/>
        </w:rPr>
        <w:t xml:space="preserve"> Las condiciones sociales en la comunidad son precarias: el 10 % de los hogares tienen pozos someros, que comparten con el 30 % de los vecinos, a pesar d</w:t>
      </w:r>
      <w:r w:rsidRPr="0023057E">
        <w:rPr>
          <w:rFonts w:ascii="Calibri" w:hAnsi="Calibri" w:cs="Calibri"/>
          <w:szCs w:val="24"/>
          <w:lang w:val="es-PY"/>
        </w:rPr>
        <w:t xml:space="preserve">e la posible contaminación, mientras el 60 % se provee de agua de nacientes o del arroyo; la escolaridad media no llega a un año, aunque tienen una escuela atendida por  maestros no indígenas; el alcoholismo es frecuente. </w:t>
      </w:r>
    </w:p>
    <w:p w:rsidR="0023057E" w:rsidRPr="0023057E" w:rsidRDefault="00512F53" w:rsidP="0023057E">
      <w:pPr>
        <w:tabs>
          <w:tab w:val="left" w:pos="1512"/>
          <w:tab w:val="left" w:pos="2232"/>
          <w:tab w:val="left" w:pos="2952"/>
          <w:tab w:val="left" w:pos="3672"/>
          <w:tab w:val="left" w:pos="5112"/>
          <w:tab w:val="left" w:pos="5832"/>
          <w:tab w:val="left" w:pos="5940"/>
          <w:tab w:val="left" w:pos="6552"/>
          <w:tab w:val="left" w:pos="7272"/>
        </w:tabs>
        <w:spacing w:before="120" w:after="120"/>
        <w:ind w:left="360"/>
        <w:rPr>
          <w:rFonts w:ascii="Calibri" w:hAnsi="Calibri" w:cs="Calibri"/>
          <w:szCs w:val="24"/>
          <w:lang w:val="es-PY"/>
        </w:rPr>
      </w:pPr>
      <w:r w:rsidRPr="0023057E">
        <w:rPr>
          <w:rFonts w:ascii="Calibri" w:hAnsi="Calibri" w:cs="Calibri"/>
          <w:szCs w:val="24"/>
          <w:lang w:val="es-PY"/>
        </w:rPr>
        <w:t>Las enfermedades más frecuentes s</w:t>
      </w:r>
      <w:r w:rsidRPr="0023057E">
        <w:rPr>
          <w:rFonts w:ascii="Calibri" w:hAnsi="Calibri" w:cs="Calibri"/>
          <w:szCs w:val="24"/>
          <w:lang w:val="es-PY"/>
        </w:rPr>
        <w:t>on: diarrea, enfermedades respiratorias, y TBC; la comunidad tiene un local para farmacia pero no disponía de remedios; la comunidad está a seis kilómetros del Puesto de Salud de Finap Segunda Línea. Las indígenas refieren casos frecuentes de desnutrición,</w:t>
      </w:r>
      <w:r w:rsidRPr="0023057E">
        <w:rPr>
          <w:rFonts w:ascii="Calibri" w:hAnsi="Calibri" w:cs="Calibri"/>
          <w:szCs w:val="24"/>
          <w:lang w:val="es-PY"/>
        </w:rPr>
        <w:t xml:space="preserve"> que afectan también a embarazadas.</w:t>
      </w:r>
    </w:p>
    <w:p w:rsidR="0023057E" w:rsidRPr="0023057E" w:rsidRDefault="00512F53" w:rsidP="0023057E">
      <w:pPr>
        <w:numPr>
          <w:ilvl w:val="1"/>
          <w:numId w:val="17"/>
        </w:numPr>
        <w:autoSpaceDE w:val="0"/>
        <w:autoSpaceDN w:val="0"/>
        <w:adjustRightInd w:val="0"/>
        <w:spacing w:before="120" w:after="120" w:line="240" w:lineRule="auto"/>
        <w:ind w:left="426" w:hanging="426"/>
        <w:jc w:val="both"/>
        <w:rPr>
          <w:rFonts w:cs="Calibri"/>
          <w:b/>
          <w:sz w:val="24"/>
          <w:szCs w:val="24"/>
          <w:lang w:val="es-PY"/>
        </w:rPr>
      </w:pPr>
      <w:r w:rsidRPr="0023057E">
        <w:rPr>
          <w:rFonts w:cs="Calibri"/>
          <w:b/>
          <w:sz w:val="24"/>
          <w:szCs w:val="24"/>
          <w:lang w:val="es-PY"/>
        </w:rPr>
        <w:t>Comunidad  Escalera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bCs/>
          <w:szCs w:val="24"/>
          <w:lang w:val="es-PY"/>
        </w:rPr>
        <w:t xml:space="preserve">Localización Geográfica: </w:t>
      </w:r>
      <w:r w:rsidRPr="0023057E">
        <w:rPr>
          <w:rFonts w:ascii="Calibri" w:hAnsi="Calibri" w:cs="Calibri"/>
          <w:szCs w:val="24"/>
          <w:lang w:val="es-PY"/>
        </w:rPr>
        <w:t>Está situado en el distrito de Caaguazú, a unos siete Km. de la ruta en etapa de mejoramiento, al oeste de la localidad de Guayaki cua,  y a unos 20 Km. al norte de la Ruta 7.</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i/>
          <w:szCs w:val="24"/>
          <w:lang w:val="es-PY"/>
        </w:rPr>
        <w:t xml:space="preserve">Identificación cultural-histórica: </w:t>
      </w:r>
      <w:r w:rsidRPr="0023057E">
        <w:rPr>
          <w:rFonts w:ascii="Calibri" w:hAnsi="Calibri" w:cs="Calibri"/>
          <w:szCs w:val="24"/>
          <w:lang w:val="es-PY"/>
        </w:rPr>
        <w:t>Familia lingüística Guaraní; Etnia: Mbya.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i/>
          <w:szCs w:val="24"/>
          <w:lang w:val="es-PY"/>
        </w:rPr>
        <w:t>Situación de la Tierra</w:t>
      </w:r>
      <w:r w:rsidRPr="0023057E">
        <w:rPr>
          <w:rFonts w:ascii="Calibri" w:hAnsi="Calibri" w:cs="Calibri"/>
          <w:szCs w:val="24"/>
          <w:lang w:val="es-PY"/>
        </w:rPr>
        <w:t>: El grupo ocupa 80 has., propiedad titulada a nombre del INDI.</w:t>
      </w:r>
    </w:p>
    <w:p w:rsid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i/>
          <w:szCs w:val="24"/>
          <w:lang w:val="es-PY"/>
        </w:rPr>
        <w:t>Población</w:t>
      </w:r>
      <w:r w:rsidRPr="0023057E">
        <w:rPr>
          <w:rFonts w:ascii="Calibri" w:hAnsi="Calibri" w:cs="Calibri"/>
          <w:szCs w:val="24"/>
          <w:lang w:val="es-PY"/>
        </w:rPr>
        <w:t xml:space="preserve">: A la fecha de la visita del equipo técnico al lugar (2008), la población estaba </w:t>
      </w:r>
      <w:r w:rsidRPr="0023057E">
        <w:rPr>
          <w:rFonts w:ascii="Calibri" w:hAnsi="Calibri" w:cs="Calibri"/>
          <w:szCs w:val="24"/>
          <w:lang w:val="es-PY"/>
        </w:rPr>
        <w:t>constituida por 20 familias, totalizando 95 personas.</w:t>
      </w:r>
    </w:p>
    <w:p w:rsidR="0023057E" w:rsidRPr="0023057E" w:rsidRDefault="00512F53" w:rsidP="0023057E">
      <w:pPr>
        <w:numPr>
          <w:ilvl w:val="1"/>
          <w:numId w:val="17"/>
        </w:numPr>
        <w:autoSpaceDE w:val="0"/>
        <w:autoSpaceDN w:val="0"/>
        <w:adjustRightInd w:val="0"/>
        <w:spacing w:before="120" w:after="120" w:line="240" w:lineRule="auto"/>
        <w:ind w:left="426" w:hanging="426"/>
        <w:jc w:val="both"/>
        <w:rPr>
          <w:rFonts w:cs="Calibri"/>
          <w:b/>
          <w:sz w:val="24"/>
          <w:szCs w:val="24"/>
          <w:lang w:val="es-PY"/>
        </w:rPr>
      </w:pPr>
      <w:r w:rsidRPr="0023057E">
        <w:rPr>
          <w:rFonts w:cs="Calibri"/>
          <w:b/>
          <w:sz w:val="24"/>
          <w:szCs w:val="24"/>
          <w:lang w:val="es-PY"/>
        </w:rPr>
        <w:t>Comunidad  Kambay</w:t>
      </w:r>
    </w:p>
    <w:p w:rsidR="0023057E" w:rsidRPr="0023057E" w:rsidRDefault="00512F53" w:rsidP="0023057E">
      <w:pPr>
        <w:numPr>
          <w:ilvl w:val="0"/>
          <w:numId w:val="18"/>
        </w:numPr>
        <w:tabs>
          <w:tab w:val="num" w:pos="426"/>
          <w:tab w:val="left" w:pos="1512"/>
          <w:tab w:val="left" w:pos="2232"/>
          <w:tab w:val="left" w:pos="2952"/>
          <w:tab w:val="left" w:pos="3672"/>
          <w:tab w:val="left" w:pos="4392"/>
          <w:tab w:val="left" w:pos="5112"/>
          <w:tab w:val="left" w:pos="5832"/>
          <w:tab w:val="left" w:pos="6552"/>
          <w:tab w:val="left" w:pos="7272"/>
        </w:tabs>
        <w:spacing w:before="120" w:after="120"/>
        <w:ind w:left="426" w:hanging="426"/>
        <w:rPr>
          <w:rFonts w:ascii="Calibri" w:hAnsi="Calibri" w:cs="Calibri"/>
          <w:szCs w:val="24"/>
          <w:lang w:val="es-PY"/>
        </w:rPr>
      </w:pPr>
      <w:r w:rsidRPr="0023057E">
        <w:rPr>
          <w:rFonts w:ascii="Calibri" w:hAnsi="Calibri" w:cs="Calibri"/>
          <w:b/>
          <w:bCs/>
          <w:szCs w:val="24"/>
          <w:lang w:val="es-PY"/>
        </w:rPr>
        <w:t xml:space="preserve">Identificación cultural-histórica: </w:t>
      </w:r>
      <w:r w:rsidRPr="0023057E">
        <w:rPr>
          <w:rFonts w:ascii="Calibri" w:hAnsi="Calibri" w:cs="Calibri"/>
          <w:szCs w:val="24"/>
          <w:lang w:val="es-PY"/>
        </w:rPr>
        <w:t xml:space="preserve">Familia lingüística Guaraní; Etnia: Mby’a.   </w:t>
      </w:r>
    </w:p>
    <w:p w:rsidR="0023057E" w:rsidRPr="0023057E" w:rsidRDefault="00512F53" w:rsidP="0023057E">
      <w:pPr>
        <w:numPr>
          <w:ilvl w:val="0"/>
          <w:numId w:val="18"/>
        </w:numPr>
        <w:tabs>
          <w:tab w:val="num" w:pos="426"/>
          <w:tab w:val="left" w:pos="1512"/>
          <w:tab w:val="left" w:pos="2232"/>
          <w:tab w:val="left" w:pos="2952"/>
          <w:tab w:val="left" w:pos="3672"/>
          <w:tab w:val="left" w:pos="4392"/>
          <w:tab w:val="left" w:pos="5112"/>
          <w:tab w:val="left" w:pos="5832"/>
          <w:tab w:val="left" w:pos="6552"/>
          <w:tab w:val="left" w:pos="7272"/>
        </w:tabs>
        <w:spacing w:before="120" w:after="120"/>
        <w:ind w:left="426" w:hanging="426"/>
        <w:rPr>
          <w:rFonts w:ascii="Calibri" w:hAnsi="Calibri" w:cs="Calibri"/>
          <w:szCs w:val="24"/>
          <w:lang w:val="es-PY"/>
        </w:rPr>
      </w:pPr>
      <w:r w:rsidRPr="0023057E">
        <w:rPr>
          <w:rFonts w:ascii="Calibri" w:hAnsi="Calibri" w:cs="Calibri"/>
          <w:b/>
          <w:bCs/>
          <w:szCs w:val="24"/>
          <w:lang w:val="es-PY"/>
        </w:rPr>
        <w:t xml:space="preserve">Localización Geográfica: </w:t>
      </w:r>
      <w:r w:rsidRPr="0023057E">
        <w:rPr>
          <w:rFonts w:ascii="Calibri" w:hAnsi="Calibri" w:cs="Calibri"/>
          <w:szCs w:val="24"/>
          <w:lang w:val="es-PY"/>
        </w:rPr>
        <w:t xml:space="preserve">Geográficamente está ubicado a 16 Km., de la Ruta 7, sobre la traza original </w:t>
      </w:r>
      <w:r w:rsidRPr="0023057E">
        <w:rPr>
          <w:rFonts w:ascii="Calibri" w:hAnsi="Calibri" w:cs="Calibri"/>
          <w:szCs w:val="24"/>
          <w:lang w:val="es-PY"/>
        </w:rPr>
        <w:t>de la ruta objeto de mejoramiento, a orillas del arroyo del mismo nombre.</w:t>
      </w:r>
    </w:p>
    <w:p w:rsidR="0023057E" w:rsidRPr="0023057E" w:rsidRDefault="00512F53" w:rsidP="0023057E">
      <w:pPr>
        <w:numPr>
          <w:ilvl w:val="0"/>
          <w:numId w:val="18"/>
        </w:numPr>
        <w:tabs>
          <w:tab w:val="num" w:pos="426"/>
          <w:tab w:val="left" w:pos="1512"/>
          <w:tab w:val="left" w:pos="2232"/>
          <w:tab w:val="left" w:pos="2952"/>
          <w:tab w:val="left" w:pos="3672"/>
          <w:tab w:val="left" w:pos="4392"/>
          <w:tab w:val="left" w:pos="5112"/>
          <w:tab w:val="left" w:pos="5832"/>
          <w:tab w:val="left" w:pos="6552"/>
          <w:tab w:val="left" w:pos="7272"/>
        </w:tabs>
        <w:spacing w:before="120" w:after="120"/>
        <w:ind w:left="426" w:hanging="426"/>
        <w:rPr>
          <w:rFonts w:ascii="Calibri" w:hAnsi="Calibri" w:cs="Calibri"/>
          <w:szCs w:val="24"/>
          <w:lang w:val="es-PY"/>
        </w:rPr>
      </w:pPr>
      <w:r w:rsidRPr="0023057E">
        <w:rPr>
          <w:rFonts w:ascii="Calibri" w:hAnsi="Calibri" w:cs="Calibri"/>
          <w:b/>
          <w:bCs/>
          <w:szCs w:val="24"/>
          <w:lang w:val="es-PY"/>
        </w:rPr>
        <w:t xml:space="preserve">Situación de la Tierra: </w:t>
      </w:r>
      <w:r w:rsidRPr="0023057E">
        <w:rPr>
          <w:rFonts w:ascii="Calibri" w:hAnsi="Calibri" w:cs="Calibri"/>
          <w:bCs/>
          <w:szCs w:val="24"/>
          <w:lang w:val="es-PY"/>
        </w:rPr>
        <w:t>L</w:t>
      </w:r>
      <w:r w:rsidRPr="0023057E">
        <w:rPr>
          <w:rFonts w:ascii="Calibri" w:hAnsi="Calibri" w:cs="Calibri"/>
          <w:szCs w:val="24"/>
          <w:lang w:val="es-PY"/>
        </w:rPr>
        <w:t>a comunidad dispone 57 ha., con pendientes muy pronunciadas, de las cuales al año del diagnóstico, 30 ha. estaban tituladas. Las 57 has., que ocupa la comuni</w:t>
      </w:r>
      <w:r w:rsidRPr="0023057E">
        <w:rPr>
          <w:rFonts w:ascii="Calibri" w:hAnsi="Calibri" w:cs="Calibri"/>
          <w:szCs w:val="24"/>
          <w:lang w:val="es-PY"/>
        </w:rPr>
        <w:t xml:space="preserve">dad tiene una parte con esteros que no es utilizable para la agricultura. </w:t>
      </w:r>
    </w:p>
    <w:p w:rsidR="0023057E" w:rsidRPr="0023057E" w:rsidRDefault="00512F53" w:rsidP="0023057E">
      <w:pPr>
        <w:numPr>
          <w:ilvl w:val="0"/>
          <w:numId w:val="18"/>
        </w:numPr>
        <w:tabs>
          <w:tab w:val="num" w:pos="426"/>
          <w:tab w:val="left" w:pos="1512"/>
          <w:tab w:val="left" w:pos="2232"/>
          <w:tab w:val="left" w:pos="2952"/>
          <w:tab w:val="left" w:pos="3672"/>
          <w:tab w:val="left" w:pos="4392"/>
          <w:tab w:val="left" w:pos="5112"/>
          <w:tab w:val="left" w:pos="5832"/>
          <w:tab w:val="left" w:pos="6552"/>
          <w:tab w:val="left" w:pos="7272"/>
        </w:tabs>
        <w:spacing w:before="120" w:after="120"/>
        <w:ind w:left="426" w:hanging="426"/>
        <w:rPr>
          <w:rFonts w:ascii="Calibri" w:hAnsi="Calibri" w:cs="Calibri"/>
          <w:szCs w:val="24"/>
          <w:lang w:val="es-PY"/>
        </w:rPr>
      </w:pPr>
      <w:r w:rsidRPr="0023057E">
        <w:rPr>
          <w:rFonts w:ascii="Calibri" w:hAnsi="Calibri" w:cs="Calibri"/>
          <w:b/>
          <w:i/>
          <w:szCs w:val="24"/>
          <w:lang w:val="es-PY"/>
        </w:rPr>
        <w:t>Población</w:t>
      </w:r>
      <w:r w:rsidRPr="0023057E">
        <w:rPr>
          <w:rFonts w:ascii="Calibri" w:hAnsi="Calibri" w:cs="Calibri"/>
          <w:szCs w:val="24"/>
          <w:lang w:val="es-PY"/>
        </w:rPr>
        <w:t>: A la fecha de la visita del equipo técnico al lugar (2008), la población estaba constituida por 18 familias, totalizando 89 personas.</w:t>
      </w:r>
    </w:p>
    <w:p w:rsidR="0023057E" w:rsidRPr="0023057E" w:rsidRDefault="00512F53" w:rsidP="0023057E">
      <w:pPr>
        <w:numPr>
          <w:ilvl w:val="0"/>
          <w:numId w:val="18"/>
        </w:numPr>
        <w:tabs>
          <w:tab w:val="num" w:pos="426"/>
          <w:tab w:val="left" w:pos="1512"/>
          <w:tab w:val="left" w:pos="2232"/>
          <w:tab w:val="left" w:pos="2952"/>
          <w:tab w:val="left" w:pos="3672"/>
          <w:tab w:val="left" w:pos="4392"/>
          <w:tab w:val="left" w:pos="5112"/>
          <w:tab w:val="left" w:pos="5832"/>
          <w:tab w:val="left" w:pos="6552"/>
          <w:tab w:val="left" w:pos="7272"/>
        </w:tabs>
        <w:spacing w:before="120" w:after="120"/>
        <w:ind w:left="426" w:hanging="426"/>
        <w:rPr>
          <w:rFonts w:ascii="Calibri" w:hAnsi="Calibri" w:cs="Calibri"/>
          <w:szCs w:val="24"/>
          <w:lang w:val="es-PY"/>
        </w:rPr>
      </w:pPr>
      <w:r w:rsidRPr="0023057E">
        <w:rPr>
          <w:rFonts w:ascii="Calibri" w:hAnsi="Calibri" w:cs="Calibri"/>
          <w:b/>
          <w:bCs/>
          <w:szCs w:val="24"/>
          <w:lang w:val="es-PY"/>
        </w:rPr>
        <w:t xml:space="preserve">Actividad  Económica: </w:t>
      </w:r>
      <w:r w:rsidRPr="0023057E">
        <w:rPr>
          <w:rFonts w:ascii="Calibri" w:hAnsi="Calibri" w:cs="Calibri"/>
          <w:szCs w:val="24"/>
          <w:lang w:val="es-PY"/>
        </w:rPr>
        <w:t>Las familias n</w:t>
      </w:r>
      <w:r w:rsidRPr="0023057E">
        <w:rPr>
          <w:rFonts w:ascii="Calibri" w:hAnsi="Calibri" w:cs="Calibri"/>
          <w:szCs w:val="24"/>
          <w:lang w:val="es-PY"/>
        </w:rPr>
        <w:t xml:space="preserve">ucleares en un 90% tienen cultivo de autoconsumo que son los tradicionales dentro de los Mbya Guaraní. Una familia tiene lecheras, lo que permite cubrir necesidades básicas de nutrición; esto indica que ya existen las habilidades para el manejo del ganado </w:t>
      </w:r>
      <w:r w:rsidRPr="0023057E">
        <w:rPr>
          <w:rFonts w:ascii="Calibri" w:hAnsi="Calibri" w:cs="Calibri"/>
          <w:szCs w:val="24"/>
          <w:lang w:val="es-PY"/>
        </w:rPr>
        <w:t>que alimentan con los recursos disponibles en la comunidad, y para terrenos muy reducidos representa una posibilidad, ya que manejan la técnica de la ganadería estabulada (sin piquete).</w:t>
      </w:r>
    </w:p>
    <w:p w:rsidR="0023057E" w:rsidRPr="0023057E" w:rsidRDefault="00512F53" w:rsidP="0023057E">
      <w:pPr>
        <w:numPr>
          <w:ilvl w:val="0"/>
          <w:numId w:val="18"/>
        </w:numPr>
        <w:tabs>
          <w:tab w:val="num" w:pos="426"/>
          <w:tab w:val="left" w:pos="1512"/>
          <w:tab w:val="left" w:pos="2232"/>
          <w:tab w:val="left" w:pos="2952"/>
          <w:tab w:val="left" w:pos="3672"/>
          <w:tab w:val="left" w:pos="4392"/>
          <w:tab w:val="left" w:pos="5112"/>
          <w:tab w:val="left" w:pos="5832"/>
          <w:tab w:val="left" w:pos="6552"/>
          <w:tab w:val="left" w:pos="7272"/>
        </w:tabs>
        <w:spacing w:before="120" w:after="120"/>
        <w:ind w:left="426" w:hanging="426"/>
        <w:rPr>
          <w:rFonts w:ascii="Calibri" w:hAnsi="Calibri" w:cs="Calibri"/>
          <w:szCs w:val="24"/>
          <w:lang w:val="es-PY"/>
        </w:rPr>
      </w:pPr>
      <w:r w:rsidRPr="0023057E">
        <w:rPr>
          <w:rFonts w:ascii="Calibri" w:hAnsi="Calibri" w:cs="Calibri"/>
          <w:b/>
          <w:bCs/>
          <w:szCs w:val="24"/>
          <w:lang w:val="es-PY"/>
        </w:rPr>
        <w:t xml:space="preserve">Salud: </w:t>
      </w:r>
      <w:r w:rsidRPr="0023057E">
        <w:rPr>
          <w:rFonts w:ascii="Calibri" w:hAnsi="Calibri" w:cs="Calibri"/>
          <w:szCs w:val="24"/>
          <w:lang w:val="es-PY"/>
        </w:rPr>
        <w:t>Las enfermedades más frecuentes son: respiratorias agudas, la d</w:t>
      </w:r>
      <w:r w:rsidRPr="0023057E">
        <w:rPr>
          <w:rFonts w:ascii="Calibri" w:hAnsi="Calibri" w:cs="Calibri"/>
          <w:szCs w:val="24"/>
          <w:lang w:val="es-PY"/>
        </w:rPr>
        <w:t xml:space="preserve">esnutrición y la parasitosis. Son atendidos con restricciones en el Centro de Salud de Caaguazú. Los casos de diarrea están relacionados con el consumo de agua, ya que no disponen de agua potable y utilizan agua del arroyo Kambay. </w:t>
      </w:r>
    </w:p>
    <w:p w:rsidR="0023057E" w:rsidRDefault="00512F53" w:rsidP="0023057E">
      <w:pPr>
        <w:numPr>
          <w:ilvl w:val="0"/>
          <w:numId w:val="18"/>
        </w:numPr>
        <w:tabs>
          <w:tab w:val="num" w:pos="426"/>
          <w:tab w:val="left" w:pos="1512"/>
          <w:tab w:val="left" w:pos="2232"/>
          <w:tab w:val="left" w:pos="2952"/>
          <w:tab w:val="left" w:pos="3672"/>
          <w:tab w:val="left" w:pos="4392"/>
          <w:tab w:val="left" w:pos="5112"/>
          <w:tab w:val="left" w:pos="5832"/>
          <w:tab w:val="left" w:pos="6552"/>
          <w:tab w:val="left" w:pos="7272"/>
        </w:tabs>
        <w:spacing w:before="120" w:after="120"/>
        <w:ind w:left="426" w:hanging="426"/>
        <w:rPr>
          <w:rFonts w:ascii="Calibri" w:hAnsi="Calibri" w:cs="Calibri"/>
          <w:szCs w:val="24"/>
          <w:lang w:val="es-PY"/>
        </w:rPr>
      </w:pPr>
      <w:r w:rsidRPr="0023057E">
        <w:rPr>
          <w:rFonts w:ascii="Calibri" w:hAnsi="Calibri" w:cs="Calibri"/>
          <w:b/>
          <w:bCs/>
          <w:szCs w:val="24"/>
          <w:lang w:val="es-PY"/>
        </w:rPr>
        <w:t>Educación</w:t>
      </w:r>
      <w:r w:rsidRPr="0023057E">
        <w:rPr>
          <w:rFonts w:ascii="Calibri" w:hAnsi="Calibri" w:cs="Calibri"/>
          <w:szCs w:val="24"/>
          <w:lang w:val="es-PY"/>
        </w:rPr>
        <w:t>: Tienen una es</w:t>
      </w:r>
      <w:r w:rsidRPr="0023057E">
        <w:rPr>
          <w:rFonts w:ascii="Calibri" w:hAnsi="Calibri" w:cs="Calibri"/>
          <w:szCs w:val="24"/>
          <w:lang w:val="es-PY"/>
        </w:rPr>
        <w:t>cuela del 1º al 3º grado con una profesora paraguaya; también participaban de un curso de educación de adultos, con clases de una semana al mes, con indígenas de comunidades vecinas.</w:t>
      </w:r>
    </w:p>
    <w:p w:rsidR="007653BF" w:rsidRDefault="00512F53" w:rsidP="007653BF">
      <w:pPr>
        <w:tabs>
          <w:tab w:val="left" w:pos="1512"/>
          <w:tab w:val="left" w:pos="2232"/>
          <w:tab w:val="left" w:pos="2952"/>
          <w:tab w:val="left" w:pos="3672"/>
          <w:tab w:val="left" w:pos="4392"/>
          <w:tab w:val="left" w:pos="5112"/>
          <w:tab w:val="left" w:pos="5832"/>
          <w:tab w:val="left" w:pos="6552"/>
          <w:tab w:val="left" w:pos="7272"/>
        </w:tabs>
        <w:spacing w:before="120" w:after="120"/>
        <w:ind w:left="426"/>
        <w:rPr>
          <w:rFonts w:ascii="Calibri" w:hAnsi="Calibri" w:cs="Calibri"/>
          <w:b/>
          <w:bCs/>
          <w:szCs w:val="24"/>
          <w:lang w:val="es-PY"/>
        </w:rPr>
      </w:pPr>
    </w:p>
    <w:p w:rsidR="007653BF" w:rsidRDefault="00512F53" w:rsidP="007653BF">
      <w:pPr>
        <w:tabs>
          <w:tab w:val="left" w:pos="1512"/>
          <w:tab w:val="left" w:pos="2232"/>
          <w:tab w:val="left" w:pos="2952"/>
          <w:tab w:val="left" w:pos="3672"/>
          <w:tab w:val="left" w:pos="4392"/>
          <w:tab w:val="left" w:pos="5112"/>
          <w:tab w:val="left" w:pos="5832"/>
          <w:tab w:val="left" w:pos="6552"/>
          <w:tab w:val="left" w:pos="7272"/>
        </w:tabs>
        <w:spacing w:before="120" w:after="120"/>
        <w:ind w:left="426"/>
        <w:rPr>
          <w:rFonts w:ascii="Calibri" w:hAnsi="Calibri" w:cs="Calibri"/>
          <w:b/>
          <w:bCs/>
          <w:szCs w:val="24"/>
          <w:lang w:val="es-PY"/>
        </w:rPr>
      </w:pPr>
    </w:p>
    <w:p w:rsidR="007653BF" w:rsidRPr="0023057E" w:rsidRDefault="00512F53" w:rsidP="007653BF">
      <w:pPr>
        <w:tabs>
          <w:tab w:val="left" w:pos="1512"/>
          <w:tab w:val="left" w:pos="2232"/>
          <w:tab w:val="left" w:pos="2952"/>
          <w:tab w:val="left" w:pos="3672"/>
          <w:tab w:val="left" w:pos="4392"/>
          <w:tab w:val="left" w:pos="5112"/>
          <w:tab w:val="left" w:pos="5832"/>
          <w:tab w:val="left" w:pos="6552"/>
          <w:tab w:val="left" w:pos="7272"/>
        </w:tabs>
        <w:spacing w:before="120" w:after="120"/>
        <w:ind w:left="426"/>
        <w:rPr>
          <w:rFonts w:ascii="Calibri" w:hAnsi="Calibri" w:cs="Calibri"/>
          <w:szCs w:val="24"/>
          <w:lang w:val="es-PY"/>
        </w:rPr>
      </w:pPr>
    </w:p>
    <w:p w:rsidR="0023057E" w:rsidRPr="0023057E" w:rsidRDefault="00512F53" w:rsidP="0023057E">
      <w:pPr>
        <w:numPr>
          <w:ilvl w:val="1"/>
          <w:numId w:val="17"/>
        </w:numPr>
        <w:autoSpaceDE w:val="0"/>
        <w:autoSpaceDN w:val="0"/>
        <w:adjustRightInd w:val="0"/>
        <w:spacing w:before="120" w:after="120" w:line="240" w:lineRule="auto"/>
        <w:ind w:left="426" w:hanging="426"/>
        <w:jc w:val="both"/>
        <w:rPr>
          <w:rFonts w:cs="Calibri"/>
          <w:b/>
          <w:sz w:val="24"/>
          <w:szCs w:val="24"/>
          <w:lang w:val="es-PY"/>
        </w:rPr>
      </w:pPr>
      <w:r w:rsidRPr="0023057E">
        <w:rPr>
          <w:rFonts w:cs="Calibri"/>
          <w:b/>
          <w:sz w:val="24"/>
          <w:szCs w:val="24"/>
          <w:lang w:val="es-PY"/>
        </w:rPr>
        <w:t>Comunidad  Parahe Pukú</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426" w:hanging="426"/>
        <w:rPr>
          <w:rFonts w:ascii="Calibri" w:hAnsi="Calibri" w:cs="Calibri"/>
          <w:szCs w:val="24"/>
          <w:lang w:val="es-PY"/>
        </w:rPr>
      </w:pPr>
      <w:r w:rsidRPr="0023057E">
        <w:rPr>
          <w:rFonts w:ascii="Calibri" w:hAnsi="Calibri" w:cs="Calibri"/>
          <w:b/>
          <w:bCs/>
          <w:szCs w:val="24"/>
          <w:lang w:val="es-PY"/>
        </w:rPr>
        <w:t xml:space="preserve">Identificación cultural-histórica: </w:t>
      </w:r>
      <w:r w:rsidRPr="0023057E">
        <w:rPr>
          <w:rFonts w:ascii="Calibri" w:hAnsi="Calibri" w:cs="Calibri"/>
          <w:szCs w:val="24"/>
          <w:lang w:val="es-PY"/>
        </w:rPr>
        <w:t xml:space="preserve">Familia lingüística Guaraní; Etnia: Mby’a. </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bCs/>
          <w:szCs w:val="24"/>
          <w:lang w:val="es-PY"/>
        </w:rPr>
        <w:t xml:space="preserve">Ubicación: </w:t>
      </w:r>
      <w:r w:rsidRPr="0023057E">
        <w:rPr>
          <w:rFonts w:ascii="Calibri" w:hAnsi="Calibri" w:cs="Calibri"/>
          <w:szCs w:val="24"/>
          <w:lang w:val="es-PY"/>
        </w:rPr>
        <w:t>Geográficamente está ubicada a 50 Km., del centro urbano de Yhú; al norte. La comunidad está establecida a poco más de 15 Km., del trazado de la ruta en etapa de rehabilitación.</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bCs/>
          <w:szCs w:val="24"/>
          <w:lang w:val="es-PY"/>
        </w:rPr>
        <w:t xml:space="preserve">Tenencia de la tierra: </w:t>
      </w:r>
      <w:r w:rsidRPr="0023057E">
        <w:rPr>
          <w:rFonts w:ascii="Calibri" w:hAnsi="Calibri" w:cs="Calibri"/>
          <w:szCs w:val="24"/>
          <w:lang w:val="es-PY"/>
        </w:rPr>
        <w:t>La comunidad estuvo ocupando 1075 ha., que estaban tituladas a nombre del Banco Nacional de Fomento y que fue desafectada por Ley 2654 del 28 de julio del 2.005, con el régimen de compensación de obligaciones entre el Banco de Fomento y el Ministerio de Ha</w:t>
      </w:r>
      <w:r w:rsidRPr="0023057E">
        <w:rPr>
          <w:rFonts w:ascii="Calibri" w:hAnsi="Calibri" w:cs="Calibri"/>
          <w:szCs w:val="24"/>
          <w:lang w:val="es-PY"/>
        </w:rPr>
        <w:t>cienda. (esta Ley trasfiere al INDERT para que regularice asentamientos indígenas y campesinos).</w:t>
      </w:r>
    </w:p>
    <w:p w:rsidR="0023057E" w:rsidRPr="0023057E" w:rsidRDefault="00512F53" w:rsidP="0023057E">
      <w:pPr>
        <w:spacing w:before="120" w:after="120" w:line="240" w:lineRule="auto"/>
        <w:ind w:left="360"/>
        <w:jc w:val="both"/>
        <w:rPr>
          <w:rFonts w:cs="Calibri"/>
          <w:sz w:val="24"/>
          <w:szCs w:val="24"/>
          <w:lang w:val="es-PY"/>
        </w:rPr>
      </w:pPr>
      <w:r w:rsidRPr="0023057E">
        <w:rPr>
          <w:rFonts w:cs="Calibri"/>
          <w:sz w:val="24"/>
          <w:szCs w:val="24"/>
          <w:lang w:val="es-PY"/>
        </w:rPr>
        <w:t>A la fecha de actualización del diagnóstico (2008), la comunidad indígena estaba invadida por campesinos que reivindicaban ya 700 ha.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bCs/>
          <w:szCs w:val="24"/>
          <w:lang w:val="es-PY"/>
        </w:rPr>
        <w:t xml:space="preserve">Economía: </w:t>
      </w:r>
      <w:r w:rsidRPr="0023057E">
        <w:rPr>
          <w:rFonts w:ascii="Calibri" w:hAnsi="Calibri" w:cs="Calibri"/>
          <w:szCs w:val="24"/>
          <w:lang w:val="es-PY"/>
        </w:rPr>
        <w:t>La producción c</w:t>
      </w:r>
      <w:r w:rsidRPr="0023057E">
        <w:rPr>
          <w:rFonts w:ascii="Calibri" w:hAnsi="Calibri" w:cs="Calibri"/>
          <w:szCs w:val="24"/>
          <w:lang w:val="es-PY"/>
        </w:rPr>
        <w:t>ubre los rubros tradicionales de autoconsumo, siendo la superficie cultivada media de aproximadamente 1,3 has. por familia y la totalidad de las familias nucleares tenían sus cultivos anuales.</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bCs/>
          <w:szCs w:val="24"/>
          <w:lang w:val="es-PY"/>
        </w:rPr>
        <w:t xml:space="preserve">Salud: </w:t>
      </w:r>
      <w:r w:rsidRPr="0023057E">
        <w:rPr>
          <w:rFonts w:ascii="Calibri" w:hAnsi="Calibri" w:cs="Calibri"/>
          <w:szCs w:val="24"/>
          <w:lang w:val="es-PY"/>
        </w:rPr>
        <w:t>Los problemas de salud referidos con más frecuencia son:</w:t>
      </w:r>
      <w:r w:rsidRPr="0023057E">
        <w:rPr>
          <w:rFonts w:ascii="Calibri" w:hAnsi="Calibri" w:cs="Calibri"/>
          <w:szCs w:val="24"/>
          <w:lang w:val="es-PY"/>
        </w:rPr>
        <w:t xml:space="preserve"> vómitos, tuberculosis y fiebre. En la comunidad solo existen 4 pozos someros no controlados sanitariamente. La comunidad no tiene un puesto de salud.</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120" w:after="120"/>
        <w:ind w:left="360"/>
        <w:rPr>
          <w:rFonts w:ascii="Calibri" w:hAnsi="Calibri" w:cs="Calibri"/>
          <w:szCs w:val="24"/>
          <w:lang w:val="es-PY"/>
        </w:rPr>
      </w:pPr>
      <w:r w:rsidRPr="0023057E">
        <w:rPr>
          <w:rFonts w:ascii="Calibri" w:hAnsi="Calibri" w:cs="Calibri"/>
          <w:b/>
          <w:bCs/>
          <w:szCs w:val="24"/>
          <w:lang w:val="es-PY"/>
        </w:rPr>
        <w:t xml:space="preserve">Educación: </w:t>
      </w:r>
      <w:r w:rsidRPr="0023057E">
        <w:rPr>
          <w:rFonts w:ascii="Calibri" w:hAnsi="Calibri" w:cs="Calibri"/>
          <w:szCs w:val="24"/>
          <w:lang w:val="es-PY"/>
        </w:rPr>
        <w:t xml:space="preserve">En la comunidad tienen una escuela hasta el 6º grado, a cargo de un maestro paraguayo. </w:t>
      </w:r>
    </w:p>
    <w:p w:rsidR="0023057E" w:rsidRPr="0023057E" w:rsidRDefault="00512F53" w:rsidP="0023057E">
      <w:pPr>
        <w:numPr>
          <w:ilvl w:val="1"/>
          <w:numId w:val="17"/>
        </w:numPr>
        <w:autoSpaceDE w:val="0"/>
        <w:autoSpaceDN w:val="0"/>
        <w:adjustRightInd w:val="0"/>
        <w:spacing w:before="120" w:after="120" w:line="240" w:lineRule="auto"/>
        <w:ind w:left="426" w:hanging="426"/>
        <w:jc w:val="both"/>
        <w:rPr>
          <w:rFonts w:cs="Calibri"/>
          <w:b/>
          <w:sz w:val="24"/>
          <w:szCs w:val="24"/>
          <w:lang w:val="es-PY"/>
        </w:rPr>
      </w:pPr>
      <w:r w:rsidRPr="0023057E">
        <w:rPr>
          <w:rFonts w:cs="Calibri"/>
          <w:b/>
          <w:sz w:val="24"/>
          <w:szCs w:val="24"/>
          <w:lang w:val="es-PY"/>
        </w:rPr>
        <w:t>Comuni</w:t>
      </w:r>
      <w:r w:rsidRPr="0023057E">
        <w:rPr>
          <w:rFonts w:cs="Calibri"/>
          <w:b/>
          <w:sz w:val="24"/>
          <w:szCs w:val="24"/>
          <w:lang w:val="es-PY"/>
        </w:rPr>
        <w:t>dad  Punta Porá</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 xml:space="preserve">Identificación cultural-histórica: </w:t>
      </w:r>
      <w:r w:rsidRPr="0023057E">
        <w:rPr>
          <w:rFonts w:ascii="Calibri" w:hAnsi="Calibri" w:cs="Calibri"/>
          <w:szCs w:val="24"/>
          <w:lang w:val="es-PY"/>
        </w:rPr>
        <w:t>Familia lingüística Guaraní; Etnia: Mby’a.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Ubicación</w:t>
      </w:r>
      <w:r w:rsidRPr="0023057E">
        <w:rPr>
          <w:rFonts w:ascii="Calibri" w:hAnsi="Calibri" w:cs="Calibri"/>
          <w:szCs w:val="24"/>
          <w:lang w:val="es-PY"/>
        </w:rPr>
        <w:t>: Se encuentra en línea recta a 10 Km., de la ruta en rehabilitación, pero a 5 Km., de San Juan que ya tiene comunicación directa con la ruta.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Tenencia d</w:t>
      </w:r>
      <w:r w:rsidRPr="0023057E">
        <w:rPr>
          <w:rFonts w:ascii="Calibri" w:hAnsi="Calibri" w:cs="Calibri"/>
          <w:b/>
          <w:bCs/>
          <w:szCs w:val="24"/>
          <w:lang w:val="es-PY"/>
        </w:rPr>
        <w:t xml:space="preserve">e Tierra: </w:t>
      </w:r>
      <w:r w:rsidRPr="0023057E">
        <w:rPr>
          <w:rFonts w:ascii="Calibri" w:hAnsi="Calibri" w:cs="Calibri"/>
          <w:bCs/>
          <w:szCs w:val="24"/>
          <w:lang w:val="es-PY"/>
        </w:rPr>
        <w:t>L</w:t>
      </w:r>
      <w:r w:rsidRPr="0023057E">
        <w:rPr>
          <w:rFonts w:ascii="Calibri" w:hAnsi="Calibri" w:cs="Calibri"/>
          <w:szCs w:val="24"/>
          <w:lang w:val="es-PY"/>
        </w:rPr>
        <w:t xml:space="preserve">a finca Nº 17.912 con padrón 15.944, de 400 hectáreas está inscripta en propiedad en la Dirección de Registros Públicos a nombre del INDI. Actualmente el INDI realiza las gestiones para transferir el inmueble a nombre de la comunidad. </w:t>
      </w:r>
    </w:p>
    <w:p w:rsidR="0023057E" w:rsidRPr="0023057E" w:rsidRDefault="00512F53" w:rsidP="0023057E">
      <w:pPr>
        <w:spacing w:before="80" w:after="80" w:line="240" w:lineRule="auto"/>
        <w:ind w:left="357"/>
        <w:jc w:val="both"/>
        <w:rPr>
          <w:rFonts w:cs="Calibri"/>
          <w:sz w:val="24"/>
          <w:szCs w:val="24"/>
          <w:lang w:val="es-PY"/>
        </w:rPr>
      </w:pPr>
      <w:r w:rsidRPr="0023057E">
        <w:rPr>
          <w:rFonts w:cs="Calibri"/>
          <w:sz w:val="24"/>
          <w:szCs w:val="24"/>
          <w:lang w:val="es-PY"/>
        </w:rPr>
        <w:t>De las 40</w:t>
      </w:r>
      <w:r w:rsidRPr="0023057E">
        <w:rPr>
          <w:rFonts w:cs="Calibri"/>
          <w:sz w:val="24"/>
          <w:szCs w:val="24"/>
          <w:lang w:val="es-PY"/>
        </w:rPr>
        <w:t>0 hectáreas la mitad, 200 has., están cubiertas por esteros, y 50 hectáreas son de campo natural, que no pueden aprovechar los indígenas por falta de vacunos.</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 xml:space="preserve">Economía: </w:t>
      </w:r>
      <w:r w:rsidRPr="0023057E">
        <w:rPr>
          <w:rFonts w:ascii="Calibri" w:hAnsi="Calibri" w:cs="Calibri"/>
          <w:szCs w:val="24"/>
          <w:lang w:val="es-PY"/>
        </w:rPr>
        <w:t xml:space="preserve">Desde el punto de vista productivo, la comunidad tiene suelos de limitada capacidad de </w:t>
      </w:r>
      <w:r w:rsidRPr="0023057E">
        <w:rPr>
          <w:rFonts w:ascii="Calibri" w:hAnsi="Calibri" w:cs="Calibri"/>
          <w:szCs w:val="24"/>
          <w:lang w:val="es-PY"/>
        </w:rPr>
        <w:t xml:space="preserve">uso y disponen de 150 Ha., ya sin bosques. El 90% de los hogares cuentan con rubros de autoconsumo: maíz, mandioca, poroto, batata, y habilla, llegando el promedio a 1 hectáreas cultivada. Los rubros de subsistencia, que parcialmente establece en la línea </w:t>
      </w:r>
      <w:r w:rsidRPr="0023057E">
        <w:rPr>
          <w:rFonts w:ascii="Calibri" w:hAnsi="Calibri" w:cs="Calibri"/>
          <w:szCs w:val="24"/>
          <w:lang w:val="es-PY"/>
        </w:rPr>
        <w:t>de base, son los que se observan en general en estas comunidades: maíz, mandioca, poroto, batata, y habilla. Desde el punto de vista productivo carecen de herramientas básicas así como de animales de tiro.</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 xml:space="preserve">Salud: </w:t>
      </w:r>
      <w:r w:rsidRPr="0023057E">
        <w:rPr>
          <w:rFonts w:ascii="Calibri" w:hAnsi="Calibri" w:cs="Calibri"/>
          <w:szCs w:val="24"/>
          <w:lang w:val="es-PY"/>
        </w:rPr>
        <w:t>Las enfermedades más frecuentes son las res</w:t>
      </w:r>
      <w:r w:rsidRPr="0023057E">
        <w:rPr>
          <w:rFonts w:ascii="Calibri" w:hAnsi="Calibri" w:cs="Calibri"/>
          <w:szCs w:val="24"/>
          <w:lang w:val="es-PY"/>
        </w:rPr>
        <w:t>piratorias, que derivan en neumonía y diarreas. Los casos de diarrea pueden suponerse que están conectados con la falta de agua potable en la comunidad ya que se abastecen de nacientes, aun cuando tengan 3 pozos someros, probablemente con contaminación bio</w:t>
      </w:r>
      <w:r w:rsidRPr="0023057E">
        <w:rPr>
          <w:rFonts w:ascii="Calibri" w:hAnsi="Calibri" w:cs="Calibri"/>
          <w:szCs w:val="24"/>
          <w:lang w:val="es-PY"/>
        </w:rPr>
        <w:t xml:space="preserve">lógica. </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Educación</w:t>
      </w:r>
      <w:r w:rsidRPr="0023057E">
        <w:rPr>
          <w:rFonts w:ascii="Calibri" w:hAnsi="Calibri" w:cs="Calibri"/>
          <w:szCs w:val="24"/>
          <w:lang w:val="es-PY"/>
        </w:rPr>
        <w:t>: En la comunidad tienen una escuela del 1º al 6º grado que es atendida por una maestra no indígena y existen algunos indígenas que llegaron hasta el 9º grado que podrían eventualmente formarse como maestros indígenas.</w:t>
      </w:r>
    </w:p>
    <w:p w:rsidR="0023057E" w:rsidRPr="0023057E" w:rsidRDefault="00512F53" w:rsidP="0023057E">
      <w:pPr>
        <w:numPr>
          <w:ilvl w:val="1"/>
          <w:numId w:val="17"/>
        </w:numPr>
        <w:autoSpaceDE w:val="0"/>
        <w:autoSpaceDN w:val="0"/>
        <w:adjustRightInd w:val="0"/>
        <w:spacing w:before="120" w:after="120" w:line="240" w:lineRule="auto"/>
        <w:ind w:left="426" w:hanging="426"/>
        <w:jc w:val="both"/>
        <w:rPr>
          <w:rFonts w:cs="Calibri"/>
          <w:b/>
          <w:sz w:val="24"/>
          <w:szCs w:val="24"/>
          <w:lang w:val="es-PY"/>
        </w:rPr>
      </w:pPr>
      <w:r w:rsidRPr="0023057E">
        <w:rPr>
          <w:rFonts w:cs="Calibri"/>
          <w:b/>
          <w:sz w:val="24"/>
          <w:szCs w:val="24"/>
          <w:lang w:val="es-PY"/>
        </w:rPr>
        <w:t xml:space="preserve">Comunidad  San </w:t>
      </w:r>
      <w:r w:rsidRPr="0023057E">
        <w:rPr>
          <w:rFonts w:cs="Calibri"/>
          <w:b/>
          <w:sz w:val="24"/>
          <w:szCs w:val="24"/>
          <w:lang w:val="es-PY"/>
        </w:rPr>
        <w:t>Martín</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Identificación cultural-histórica: </w:t>
      </w:r>
      <w:r w:rsidRPr="0023057E">
        <w:rPr>
          <w:rFonts w:ascii="Calibri" w:hAnsi="Calibri" w:cs="Calibri"/>
          <w:szCs w:val="24"/>
          <w:lang w:val="es-PY"/>
        </w:rPr>
        <w:t>Familia lingüística Guaraní; Etnia: Mby’a.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Ubicación: </w:t>
      </w:r>
      <w:r w:rsidRPr="0023057E">
        <w:rPr>
          <w:rFonts w:ascii="Calibri" w:hAnsi="Calibri" w:cs="Calibri"/>
          <w:szCs w:val="24"/>
          <w:lang w:val="es-PY"/>
        </w:rPr>
        <w:t>El asentamiento está situado en el distrito de Caaguazú, a unos 8 Km. al oeste, en línea recta de la ruta en etapa de rehabilitación.</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Tenencia de la tierra:</w:t>
      </w:r>
      <w:r w:rsidRPr="0023057E">
        <w:rPr>
          <w:rFonts w:ascii="Calibri" w:hAnsi="Calibri" w:cs="Calibri"/>
          <w:szCs w:val="24"/>
          <w:lang w:val="es-PY"/>
        </w:rPr>
        <w:t xml:space="preserve"> Ocu</w:t>
      </w:r>
      <w:r w:rsidRPr="0023057E">
        <w:rPr>
          <w:rFonts w:ascii="Calibri" w:hAnsi="Calibri" w:cs="Calibri"/>
          <w:szCs w:val="24"/>
          <w:lang w:val="es-PY"/>
        </w:rPr>
        <w:t>pan 73 hectáreas tituladas a favor del INDI, en aquel entonces en proceso de transferencia a la comunidad. El asentamiento es próximo a la comunidad Celano Campito – Tekohá Pora, vale decir con suelos arenosos y poca fertilidad de sus tierras.</w:t>
      </w:r>
    </w:p>
    <w:p w:rsidR="0023057E" w:rsidRPr="0023057E" w:rsidRDefault="00512F53" w:rsidP="0023057E">
      <w:pPr>
        <w:numPr>
          <w:ilvl w:val="1"/>
          <w:numId w:val="17"/>
        </w:numPr>
        <w:autoSpaceDE w:val="0"/>
        <w:autoSpaceDN w:val="0"/>
        <w:adjustRightInd w:val="0"/>
        <w:spacing w:before="120" w:after="120" w:line="240" w:lineRule="auto"/>
        <w:ind w:left="426" w:hanging="426"/>
        <w:jc w:val="both"/>
        <w:rPr>
          <w:rFonts w:cs="Calibri"/>
          <w:b/>
          <w:sz w:val="24"/>
          <w:szCs w:val="24"/>
          <w:lang w:val="es-PY"/>
        </w:rPr>
      </w:pPr>
      <w:r w:rsidRPr="0023057E">
        <w:rPr>
          <w:rFonts w:cs="Calibri"/>
          <w:b/>
          <w:sz w:val="24"/>
          <w:szCs w:val="24"/>
          <w:lang w:val="es-PY"/>
        </w:rPr>
        <w:t>Comunidad  T</w:t>
      </w:r>
      <w:r w:rsidRPr="0023057E">
        <w:rPr>
          <w:rFonts w:cs="Calibri"/>
          <w:b/>
          <w:sz w:val="24"/>
          <w:szCs w:val="24"/>
          <w:lang w:val="es-PY"/>
        </w:rPr>
        <w:t>ekoha Miri Poty – Alica Cue</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Identificación cultural-histórica: </w:t>
      </w:r>
      <w:r w:rsidRPr="0023057E">
        <w:rPr>
          <w:rFonts w:ascii="Calibri" w:hAnsi="Calibri" w:cs="Calibri"/>
          <w:szCs w:val="24"/>
          <w:lang w:val="es-PY"/>
        </w:rPr>
        <w:t>Familia lingüística Guaraní; Etnia: Mby’a.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Ubicación: </w:t>
      </w:r>
      <w:r w:rsidRPr="0023057E">
        <w:rPr>
          <w:rFonts w:ascii="Calibri" w:hAnsi="Calibri" w:cs="Calibri"/>
          <w:szCs w:val="24"/>
          <w:lang w:val="es-PY"/>
        </w:rPr>
        <w:t>Está situado al oeste aproximadamente a 5 Km., de la ruta que une la Ruta 7 con la Ruta 10, aproximadamente a 5 Km., al sur del centro urba</w:t>
      </w:r>
      <w:r w:rsidRPr="0023057E">
        <w:rPr>
          <w:rFonts w:ascii="Calibri" w:hAnsi="Calibri" w:cs="Calibri"/>
          <w:szCs w:val="24"/>
          <w:lang w:val="es-PY"/>
        </w:rPr>
        <w:t>no de Yhu.</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Tenencia de la tierra:</w:t>
      </w:r>
      <w:r w:rsidRPr="0023057E">
        <w:rPr>
          <w:rFonts w:ascii="Calibri" w:hAnsi="Calibri" w:cs="Calibri"/>
          <w:szCs w:val="24"/>
          <w:lang w:val="es-PY"/>
        </w:rPr>
        <w:t xml:space="preserve"> La comunidad ocupa unas 48 ha., de las cuales están tituladas 24 ha.; 4 ha., está ocupada por un estero. La tierra es arenosa y poco fértil y está invadida por el pasto colonial aunque no tienen ganado vacuno alguno.</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Econo</w:t>
      </w:r>
      <w:r w:rsidRPr="0023057E">
        <w:rPr>
          <w:rFonts w:ascii="Calibri" w:hAnsi="Calibri" w:cs="Calibri"/>
          <w:b/>
          <w:bCs/>
          <w:szCs w:val="24"/>
          <w:lang w:val="es-PY"/>
        </w:rPr>
        <w:t xml:space="preserve">mía: </w:t>
      </w:r>
      <w:r w:rsidRPr="0023057E">
        <w:rPr>
          <w:rFonts w:ascii="Calibri" w:hAnsi="Calibri" w:cs="Calibri"/>
          <w:szCs w:val="24"/>
          <w:lang w:val="es-PY"/>
        </w:rPr>
        <w:t>La comunidad tiene cultivos de subsistencia en pequeñas parcelas cuyo promedio no llega a 1,2 ha. por familia nuclear.</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Salud: </w:t>
      </w:r>
      <w:r w:rsidRPr="0023057E">
        <w:rPr>
          <w:rFonts w:ascii="Calibri" w:hAnsi="Calibri" w:cs="Calibri"/>
          <w:szCs w:val="24"/>
          <w:lang w:val="es-PY"/>
        </w:rPr>
        <w:t>Los problemas de salud son diversos, comprendiendo parasitosis, mal de ojos, problemas de piel, desnutrición, enfermedades re</w:t>
      </w:r>
      <w:r w:rsidRPr="0023057E">
        <w:rPr>
          <w:rFonts w:ascii="Calibri" w:hAnsi="Calibri" w:cs="Calibri"/>
          <w:szCs w:val="24"/>
          <w:lang w:val="es-PY"/>
        </w:rPr>
        <w:t>spiratorias y casos de tuberculosis sin tratamiento. La comunidad no disponen de pozos y toman agua de nacientes no controladas. No cuentan con promotor de salud.</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Educación: </w:t>
      </w:r>
      <w:r w:rsidRPr="0023057E">
        <w:rPr>
          <w:rFonts w:ascii="Calibri" w:hAnsi="Calibri" w:cs="Calibri"/>
          <w:szCs w:val="24"/>
          <w:lang w:val="es-PY"/>
        </w:rPr>
        <w:t>La comunidad no dispone de escuela.</w:t>
      </w:r>
    </w:p>
    <w:p w:rsidR="0023057E" w:rsidRPr="0023057E" w:rsidRDefault="00512F53" w:rsidP="0023057E">
      <w:pPr>
        <w:numPr>
          <w:ilvl w:val="1"/>
          <w:numId w:val="17"/>
        </w:numPr>
        <w:autoSpaceDE w:val="0"/>
        <w:autoSpaceDN w:val="0"/>
        <w:adjustRightInd w:val="0"/>
        <w:spacing w:before="120" w:after="120" w:line="240" w:lineRule="auto"/>
        <w:ind w:left="426" w:hanging="426"/>
        <w:jc w:val="both"/>
        <w:rPr>
          <w:rFonts w:cs="Calibri"/>
          <w:b/>
          <w:sz w:val="24"/>
          <w:szCs w:val="24"/>
          <w:lang w:val="es-PY"/>
        </w:rPr>
      </w:pPr>
      <w:r w:rsidRPr="0023057E">
        <w:rPr>
          <w:rFonts w:cs="Calibri"/>
          <w:b/>
          <w:sz w:val="24"/>
          <w:szCs w:val="24"/>
          <w:lang w:val="es-PY"/>
        </w:rPr>
        <w:t>Comunidad  Tekoha Pora – Campito Celano</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Identi</w:t>
      </w:r>
      <w:r w:rsidRPr="0023057E">
        <w:rPr>
          <w:rFonts w:ascii="Calibri" w:hAnsi="Calibri" w:cs="Calibri"/>
          <w:b/>
          <w:bCs/>
          <w:szCs w:val="24"/>
          <w:lang w:val="es-PY"/>
        </w:rPr>
        <w:t xml:space="preserve">ficación cultural-histórica: </w:t>
      </w:r>
      <w:r w:rsidRPr="0023057E">
        <w:rPr>
          <w:rFonts w:ascii="Calibri" w:hAnsi="Calibri" w:cs="Calibri"/>
          <w:szCs w:val="24"/>
          <w:lang w:val="es-PY"/>
        </w:rPr>
        <w:t>Familia lingüística Guaraní; Etnia: Mby’a.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 xml:space="preserve">Ubicación: </w:t>
      </w:r>
      <w:r w:rsidRPr="0023057E">
        <w:rPr>
          <w:rFonts w:ascii="Calibri" w:hAnsi="Calibri" w:cs="Calibri"/>
          <w:szCs w:val="24"/>
          <w:lang w:val="es-PY"/>
        </w:rPr>
        <w:t>Se encuentra ubicada en línea recta a unos 10 Km., al oeste de la ruta en etapa de rehabilitación y a unos 25 Km., al norte de la Ruta 7 – San Joaquín.</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Tenencia de la tierra</w:t>
      </w:r>
      <w:r w:rsidRPr="0023057E">
        <w:rPr>
          <w:rFonts w:ascii="Calibri" w:hAnsi="Calibri" w:cs="Calibri"/>
          <w:b/>
          <w:bCs/>
          <w:szCs w:val="24"/>
          <w:lang w:val="es-PY"/>
        </w:rPr>
        <w:t xml:space="preserve">: </w:t>
      </w:r>
      <w:r w:rsidRPr="0023057E">
        <w:rPr>
          <w:rFonts w:ascii="Calibri" w:hAnsi="Calibri" w:cs="Calibri"/>
          <w:szCs w:val="24"/>
          <w:lang w:val="es-PY"/>
        </w:rPr>
        <w:t>La comunidad tiene 54 has., en propiedad, pero debe tomarse en consideración de que se trata de suelos muy arenosos de muy escasa fertilidad, sin viabilidad para producción agrícola.</w:t>
      </w:r>
    </w:p>
    <w:p w:rsidR="0023057E" w:rsidRPr="0023057E" w:rsidRDefault="00512F53" w:rsidP="0023057E">
      <w:pPr>
        <w:spacing w:before="80" w:after="80" w:line="240" w:lineRule="auto"/>
        <w:ind w:left="357"/>
        <w:jc w:val="both"/>
        <w:rPr>
          <w:rFonts w:cs="Calibri"/>
          <w:sz w:val="24"/>
          <w:szCs w:val="24"/>
          <w:lang w:val="es-PY"/>
        </w:rPr>
      </w:pPr>
      <w:r w:rsidRPr="0023057E">
        <w:rPr>
          <w:rFonts w:cs="Calibri"/>
          <w:sz w:val="24"/>
          <w:szCs w:val="24"/>
          <w:lang w:val="es-PY"/>
        </w:rPr>
        <w:t xml:space="preserve">Por lo menos 8 has., ya están totalmente invadidas por el pasto colonial que sigue avanzando; 2.5 has., son esterales, con lo cual la superficie disponibles para los cultivos se reduce sustancialmente. </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 xml:space="preserve">Economía: </w:t>
      </w:r>
      <w:r w:rsidRPr="0023057E">
        <w:rPr>
          <w:rFonts w:ascii="Calibri" w:hAnsi="Calibri" w:cs="Calibri"/>
          <w:szCs w:val="24"/>
          <w:lang w:val="es-PY"/>
        </w:rPr>
        <w:t xml:space="preserve">La totalidad de los hogares nucleares </w:t>
      </w:r>
      <w:r w:rsidRPr="0023057E">
        <w:rPr>
          <w:rFonts w:ascii="Calibri" w:hAnsi="Calibri" w:cs="Calibri"/>
          <w:szCs w:val="24"/>
          <w:lang w:val="es-PY"/>
        </w:rPr>
        <w:t>cuenta con los cultivos básicos de: maíz, mandioca, poroto, caña de azúcar y pequeñas superficies de algodón. El promedio de una superficie cultivada es de 1,2 ha. por familia nuclear.</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 xml:space="preserve">Salud: </w:t>
      </w:r>
      <w:r w:rsidRPr="0023057E">
        <w:rPr>
          <w:rFonts w:ascii="Calibri" w:hAnsi="Calibri" w:cs="Calibri"/>
          <w:szCs w:val="24"/>
          <w:lang w:val="es-PY"/>
        </w:rPr>
        <w:t>Los problemas de salud frecuentes pasan por diarreas, enfermedad</w:t>
      </w:r>
      <w:r w:rsidRPr="0023057E">
        <w:rPr>
          <w:rFonts w:ascii="Calibri" w:hAnsi="Calibri" w:cs="Calibri"/>
          <w:szCs w:val="24"/>
          <w:lang w:val="es-PY"/>
        </w:rPr>
        <w:t xml:space="preserve">es respiratorias y problemas buco dentales. La población toma agua de nacientes no controladas, y cuenta con un promotor de salud sin disponibilidad de medicamentos. </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rPr>
          <w:rFonts w:ascii="Calibri" w:hAnsi="Calibri" w:cs="Calibri"/>
          <w:szCs w:val="24"/>
          <w:lang w:val="es-PY"/>
        </w:rPr>
      </w:pPr>
      <w:r w:rsidRPr="0023057E">
        <w:rPr>
          <w:rFonts w:ascii="Calibri" w:hAnsi="Calibri" w:cs="Calibri"/>
          <w:b/>
          <w:bCs/>
          <w:szCs w:val="24"/>
          <w:lang w:val="es-PY"/>
        </w:rPr>
        <w:t xml:space="preserve">Educación: </w:t>
      </w:r>
      <w:r w:rsidRPr="0023057E">
        <w:rPr>
          <w:rFonts w:ascii="Calibri" w:hAnsi="Calibri" w:cs="Calibri"/>
          <w:szCs w:val="24"/>
          <w:lang w:val="es-PY"/>
        </w:rPr>
        <w:t xml:space="preserve">Disponen de una escuela hasta el 4º grado y con un maestro no indígena. </w:t>
      </w:r>
    </w:p>
    <w:p w:rsidR="0023057E" w:rsidRPr="0023057E" w:rsidRDefault="00512F53" w:rsidP="0023057E">
      <w:pPr>
        <w:numPr>
          <w:ilvl w:val="1"/>
          <w:numId w:val="17"/>
        </w:numPr>
        <w:autoSpaceDE w:val="0"/>
        <w:autoSpaceDN w:val="0"/>
        <w:adjustRightInd w:val="0"/>
        <w:spacing w:before="120" w:after="120" w:line="240" w:lineRule="auto"/>
        <w:ind w:left="426" w:hanging="426"/>
        <w:jc w:val="both"/>
        <w:rPr>
          <w:rFonts w:cs="Calibri"/>
          <w:b/>
          <w:sz w:val="24"/>
          <w:szCs w:val="24"/>
          <w:lang w:val="es-PY"/>
        </w:rPr>
      </w:pPr>
      <w:r w:rsidRPr="0023057E">
        <w:rPr>
          <w:rFonts w:cs="Calibri"/>
          <w:b/>
          <w:sz w:val="24"/>
          <w:szCs w:val="24"/>
          <w:lang w:val="es-PY"/>
        </w:rPr>
        <w:t>Comun</w:t>
      </w:r>
      <w:r w:rsidRPr="0023057E">
        <w:rPr>
          <w:rFonts w:cs="Calibri"/>
          <w:b/>
          <w:sz w:val="24"/>
          <w:szCs w:val="24"/>
          <w:lang w:val="es-PY"/>
        </w:rPr>
        <w:t>idad  Ypachi</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Identificación cultural-histórica: </w:t>
      </w:r>
      <w:r w:rsidRPr="0023057E">
        <w:rPr>
          <w:rFonts w:ascii="Calibri" w:hAnsi="Calibri" w:cs="Calibri"/>
          <w:szCs w:val="24"/>
          <w:lang w:val="es-PY"/>
        </w:rPr>
        <w:t>Familia lingüística Guaraní; Etnia: Mby’a.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Ubicación: </w:t>
      </w:r>
      <w:r w:rsidRPr="0023057E">
        <w:rPr>
          <w:rFonts w:ascii="Calibri" w:hAnsi="Calibri" w:cs="Calibri"/>
          <w:szCs w:val="24"/>
          <w:lang w:val="es-PY"/>
        </w:rPr>
        <w:t xml:space="preserve">Situada al norte de Yhú, a 35 Km., del centro urbano, al oeste del trazado de la ruta en etapa de rehabilitación y a menos de 15 Km., de la misma. </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Tenenc</w:t>
      </w:r>
      <w:r w:rsidRPr="0023057E">
        <w:rPr>
          <w:rFonts w:ascii="Calibri" w:hAnsi="Calibri" w:cs="Calibri"/>
          <w:b/>
          <w:bCs/>
          <w:szCs w:val="24"/>
          <w:lang w:val="es-PY"/>
        </w:rPr>
        <w:t xml:space="preserve">ia de la tierra: </w:t>
      </w:r>
      <w:r w:rsidRPr="0023057E">
        <w:rPr>
          <w:rFonts w:ascii="Calibri" w:hAnsi="Calibri" w:cs="Calibri"/>
          <w:szCs w:val="24"/>
          <w:lang w:val="es-PY"/>
        </w:rPr>
        <w:t>La comunidad tiene derechos de ocupación sobre 1003 has. separadas por el Arroyo Guazú, que tiene crecientes importantes. Las tierras de la comunidad están delimitadas, pero 400 has. han sido ocupadas por campesinos y corresponden a los me</w:t>
      </w:r>
      <w:r w:rsidRPr="0023057E">
        <w:rPr>
          <w:rFonts w:ascii="Calibri" w:hAnsi="Calibri" w:cs="Calibri"/>
          <w:szCs w:val="24"/>
          <w:lang w:val="es-PY"/>
        </w:rPr>
        <w:t xml:space="preserve">jores suelos de la colonia. De las 400 has., que les queda a los indígenas 150 has. son esterales. </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Economía: </w:t>
      </w:r>
      <w:r w:rsidRPr="0023057E">
        <w:rPr>
          <w:rFonts w:ascii="Calibri" w:hAnsi="Calibri" w:cs="Calibri"/>
          <w:szCs w:val="24"/>
          <w:lang w:val="es-PY"/>
        </w:rPr>
        <w:t>Al igual que otras comunidades indígenas tienen los cultivos de subsistencia básicos y el promedio gira a 1 ha. por familia.</w:t>
      </w:r>
    </w:p>
    <w:p w:rsidR="0023057E" w:rsidRP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Salud: </w:t>
      </w:r>
      <w:r w:rsidRPr="0023057E">
        <w:rPr>
          <w:rFonts w:ascii="Calibri" w:hAnsi="Calibri" w:cs="Calibri"/>
          <w:szCs w:val="24"/>
          <w:lang w:val="es-PY"/>
        </w:rPr>
        <w:t xml:space="preserve">Los problemas </w:t>
      </w:r>
      <w:r w:rsidRPr="0023057E">
        <w:rPr>
          <w:rFonts w:ascii="Calibri" w:hAnsi="Calibri" w:cs="Calibri"/>
          <w:szCs w:val="24"/>
          <w:lang w:val="es-PY"/>
        </w:rPr>
        <w:t>de salud más frecuentes son las enfermedades respiratorias agudas. La comunidad no tiene promotor de salud ni dispensario. Pocas viviendas tienen pozos sin brocales y el resto utiliza agua de nacientes y del arroyo.</w:t>
      </w:r>
    </w:p>
    <w:p w:rsidR="0023057E" w:rsidRDefault="00512F53" w:rsidP="0023057E">
      <w:pPr>
        <w:numPr>
          <w:ilvl w:val="0"/>
          <w:numId w:val="18"/>
        </w:numPr>
        <w:tabs>
          <w:tab w:val="num" w:pos="360"/>
          <w:tab w:val="left" w:pos="1512"/>
          <w:tab w:val="left" w:pos="2232"/>
          <w:tab w:val="left" w:pos="2952"/>
          <w:tab w:val="left" w:pos="3672"/>
          <w:tab w:val="left" w:pos="4392"/>
          <w:tab w:val="left" w:pos="5112"/>
          <w:tab w:val="left" w:pos="5832"/>
          <w:tab w:val="left" w:pos="6552"/>
          <w:tab w:val="left" w:pos="7272"/>
        </w:tabs>
        <w:spacing w:before="80" w:after="80"/>
        <w:ind w:left="357" w:hanging="357"/>
        <w:rPr>
          <w:rFonts w:ascii="Calibri" w:hAnsi="Calibri" w:cs="Calibri"/>
          <w:szCs w:val="24"/>
          <w:lang w:val="es-PY"/>
        </w:rPr>
      </w:pPr>
      <w:r w:rsidRPr="0023057E">
        <w:rPr>
          <w:rFonts w:ascii="Calibri" w:hAnsi="Calibri" w:cs="Calibri"/>
          <w:b/>
          <w:bCs/>
          <w:szCs w:val="24"/>
          <w:lang w:val="es-PY"/>
        </w:rPr>
        <w:t xml:space="preserve">Educación: </w:t>
      </w:r>
      <w:r w:rsidRPr="0023057E">
        <w:rPr>
          <w:rFonts w:ascii="Calibri" w:hAnsi="Calibri" w:cs="Calibri"/>
          <w:szCs w:val="24"/>
          <w:lang w:val="es-PY"/>
        </w:rPr>
        <w:t>La comunidad tiene una escuel</w:t>
      </w:r>
      <w:r w:rsidRPr="0023057E">
        <w:rPr>
          <w:rFonts w:ascii="Calibri" w:hAnsi="Calibri" w:cs="Calibri"/>
          <w:szCs w:val="24"/>
          <w:lang w:val="es-PY"/>
        </w:rPr>
        <w:t>a hasta el 5º grado y que funciona con un maestro no indígena.</w:t>
      </w:r>
    </w:p>
    <w:p w:rsidR="0023057E" w:rsidRPr="00442FC4" w:rsidRDefault="00512F53" w:rsidP="00442FC4">
      <w:pPr>
        <w:numPr>
          <w:ilvl w:val="0"/>
          <w:numId w:val="16"/>
        </w:numPr>
        <w:spacing w:before="120" w:after="120" w:line="240" w:lineRule="auto"/>
        <w:ind w:left="425" w:hanging="425"/>
        <w:jc w:val="both"/>
        <w:rPr>
          <w:rFonts w:cs="Calibri"/>
          <w:b/>
          <w:sz w:val="24"/>
          <w:szCs w:val="24"/>
          <w:lang w:val="es-PY"/>
        </w:rPr>
      </w:pPr>
      <w:r w:rsidRPr="00442FC4">
        <w:rPr>
          <w:rFonts w:cs="Calibri"/>
          <w:b/>
          <w:sz w:val="24"/>
          <w:szCs w:val="24"/>
          <w:lang w:val="es-PY"/>
        </w:rPr>
        <w:t xml:space="preserve">Actualización </w:t>
      </w:r>
      <w:r>
        <w:rPr>
          <w:rFonts w:cs="Calibri"/>
          <w:b/>
          <w:sz w:val="24"/>
          <w:szCs w:val="24"/>
          <w:lang w:val="es-PY"/>
        </w:rPr>
        <w:t xml:space="preserve">del Diagnóstico </w:t>
      </w:r>
      <w:r w:rsidRPr="00442FC4">
        <w:rPr>
          <w:rFonts w:cs="Calibri"/>
          <w:b/>
          <w:sz w:val="24"/>
          <w:szCs w:val="24"/>
          <w:lang w:val="es-PY"/>
        </w:rPr>
        <w:t>sobre comunidades indígenas</w:t>
      </w:r>
      <w:r>
        <w:rPr>
          <w:rFonts w:cs="Calibri"/>
          <w:b/>
          <w:sz w:val="24"/>
          <w:szCs w:val="24"/>
          <w:lang w:val="es-PY"/>
        </w:rPr>
        <w:t xml:space="preserve"> -</w:t>
      </w:r>
      <w:r w:rsidRPr="00442FC4">
        <w:rPr>
          <w:rFonts w:cs="Calibri"/>
          <w:b/>
          <w:sz w:val="24"/>
          <w:szCs w:val="24"/>
          <w:lang w:val="es-PY"/>
        </w:rPr>
        <w:t xml:space="preserve"> </w:t>
      </w:r>
      <w:r>
        <w:rPr>
          <w:rFonts w:cs="Calibri"/>
          <w:b/>
          <w:sz w:val="24"/>
          <w:szCs w:val="24"/>
          <w:lang w:val="es-PY"/>
        </w:rPr>
        <w:t>2012</w:t>
      </w:r>
    </w:p>
    <w:p w:rsidR="0023057E" w:rsidRDefault="00512F53" w:rsidP="00442FC4">
      <w:pPr>
        <w:spacing w:before="120" w:after="120" w:line="240" w:lineRule="auto"/>
        <w:jc w:val="both"/>
        <w:rPr>
          <w:rFonts w:ascii="Arial Narrow" w:hAnsi="Arial Narrow"/>
          <w:sz w:val="24"/>
          <w:szCs w:val="24"/>
          <w:lang w:val="es-ES"/>
        </w:rPr>
      </w:pPr>
      <w:r w:rsidRPr="00442FC4">
        <w:rPr>
          <w:rFonts w:eastAsia="Times New Roman" w:cs="Calibri"/>
          <w:color w:val="000000"/>
          <w:sz w:val="24"/>
          <w:szCs w:val="24"/>
          <w:lang w:val="es-PY" w:eastAsia="es-ES"/>
        </w:rPr>
        <w:t xml:space="preserve">La población indígena total varia según periodos, pues la familia indígena de los Mbya Guaraní en general se caracterizan por </w:t>
      </w:r>
      <w:r w:rsidRPr="00442FC4">
        <w:rPr>
          <w:rFonts w:eastAsia="Times New Roman" w:cs="Calibri"/>
          <w:color w:val="000000"/>
          <w:sz w:val="24"/>
          <w:szCs w:val="24"/>
          <w:lang w:val="es-PY" w:eastAsia="es-ES"/>
        </w:rPr>
        <w:t xml:space="preserve">sus desplazamientos territoriales constantes, haciendo que familias enteras migren por tiempos y después vuelvan a asentarse en el mismo lugar o en diferentes lugares dentro de la misma zona siguiendo la tradición de sus ancestros: por ese motivo se tiene </w:t>
      </w:r>
      <w:r w:rsidRPr="00442FC4">
        <w:rPr>
          <w:rFonts w:eastAsia="Times New Roman" w:cs="Calibri"/>
          <w:color w:val="000000"/>
          <w:sz w:val="24"/>
          <w:szCs w:val="24"/>
          <w:lang w:val="es-PY" w:eastAsia="es-ES"/>
        </w:rPr>
        <w:t>números aproximados de la población por grupos, para ese tiempo de la toma censal, pudiendo variar este número  en forma casi frecuente.  En agosto del 2012 la cantidad  total de la población constituye 1473 indígenas en la zona del área de influencia de R</w:t>
      </w:r>
      <w:r w:rsidRPr="00442FC4">
        <w:rPr>
          <w:rFonts w:eastAsia="Times New Roman" w:cs="Calibri"/>
          <w:color w:val="000000"/>
          <w:sz w:val="24"/>
          <w:szCs w:val="24"/>
          <w:lang w:val="es-PY" w:eastAsia="es-ES"/>
        </w:rPr>
        <w:t>uta 13</w:t>
      </w:r>
      <w:r>
        <w:rPr>
          <w:rFonts w:ascii="Arial Narrow" w:hAnsi="Arial Narrow"/>
          <w:sz w:val="24"/>
          <w:szCs w:val="24"/>
        </w:rPr>
        <w:footnoteReference w:id="10"/>
      </w:r>
      <w:r w:rsidRPr="007201A1">
        <w:rPr>
          <w:rFonts w:ascii="Arial Narrow" w:hAnsi="Arial Narrow"/>
          <w:sz w:val="24"/>
          <w:szCs w:val="24"/>
          <w:lang w:val="es-ES"/>
        </w:rPr>
        <w:t xml:space="preserve"> </w:t>
      </w:r>
      <w:r>
        <w:rPr>
          <w:rFonts w:ascii="Arial Narrow" w:hAnsi="Arial Narrow"/>
          <w:sz w:val="24"/>
          <w:szCs w:val="24"/>
          <w:lang w:val="es-ES"/>
        </w:rPr>
        <w:t>.</w:t>
      </w:r>
    </w:p>
    <w:p w:rsidR="007653BF" w:rsidRDefault="00512F53" w:rsidP="00442FC4">
      <w:pPr>
        <w:spacing w:before="120" w:after="120" w:line="240" w:lineRule="auto"/>
        <w:jc w:val="both"/>
        <w:rPr>
          <w:rFonts w:ascii="Arial Narrow" w:hAnsi="Arial Narrow"/>
          <w:sz w:val="24"/>
          <w:szCs w:val="24"/>
          <w:lang w:val="es-ES"/>
        </w:rPr>
        <w:sectPr w:rsidR="007653BF" w:rsidSect="006D36FA">
          <w:pgSz w:w="11907" w:h="16839" w:code="9"/>
          <w:pgMar w:top="1440" w:right="1041"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23057E" w:rsidRPr="006D36FA" w:rsidRDefault="00512F53" w:rsidP="0023057E">
      <w:pPr>
        <w:spacing w:before="120" w:after="120"/>
        <w:jc w:val="center"/>
        <w:rPr>
          <w:rFonts w:cs="Calibri"/>
          <w:b/>
          <w:sz w:val="24"/>
          <w:szCs w:val="24"/>
          <w:lang w:val="es-ES"/>
        </w:rPr>
      </w:pPr>
      <w:r>
        <w:rPr>
          <w:rFonts w:cs="Calibri"/>
          <w:noProof/>
        </w:rPr>
        <w:drawing>
          <wp:anchor distT="0" distB="0" distL="114300" distR="114300" simplePos="0" relativeHeight="251677184" behindDoc="0" locked="0" layoutInCell="1" allowOverlap="1">
            <wp:simplePos x="0" y="0"/>
            <wp:positionH relativeFrom="column">
              <wp:posOffset>495300</wp:posOffset>
            </wp:positionH>
            <wp:positionV relativeFrom="paragraph">
              <wp:posOffset>297180</wp:posOffset>
            </wp:positionV>
            <wp:extent cx="7848600" cy="4872990"/>
            <wp:effectExtent l="19050" t="0" r="0" b="0"/>
            <wp:wrapSquare wrapText="bothSides"/>
            <wp:docPr id="85" name="Imagen 1" descr="Descripción: C:\Users\Fernando\Desktop\IGAS\INDIGENAS RUTA 13\ruta 13_comun ind_eia fa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Fernando\Desktop\IGAS\INDIGENAS RUTA 13\ruta 13_comun ind_eia fase 1.jpg"/>
                    <pic:cNvPicPr>
                      <a:picLocks noChangeAspect="1" noChangeArrowheads="1"/>
                    </pic:cNvPicPr>
                  </pic:nvPicPr>
                  <pic:blipFill>
                    <a:blip r:embed="rId31"/>
                    <a:srcRect/>
                    <a:stretch>
                      <a:fillRect/>
                    </a:stretch>
                  </pic:blipFill>
                  <pic:spPr bwMode="auto">
                    <a:xfrm>
                      <a:off x="0" y="0"/>
                      <a:ext cx="7848600" cy="4872990"/>
                    </a:xfrm>
                    <a:prstGeom prst="rect">
                      <a:avLst/>
                    </a:prstGeom>
                    <a:noFill/>
                    <a:ln w="9525">
                      <a:noFill/>
                      <a:miter lim="800000"/>
                      <a:headEnd/>
                      <a:tailEnd/>
                    </a:ln>
                  </pic:spPr>
                </pic:pic>
              </a:graphicData>
            </a:graphic>
          </wp:anchor>
        </w:drawing>
      </w:r>
      <w:r w:rsidRPr="006D36FA">
        <w:rPr>
          <w:rFonts w:cs="Calibri"/>
          <w:b/>
          <w:sz w:val="24"/>
          <w:szCs w:val="24"/>
          <w:lang w:val="es-ES"/>
        </w:rPr>
        <w:t xml:space="preserve">Mapa de </w:t>
      </w:r>
      <w:r w:rsidRPr="006D36FA">
        <w:rPr>
          <w:rFonts w:cs="Calibri"/>
          <w:b/>
          <w:sz w:val="24"/>
          <w:szCs w:val="24"/>
          <w:lang w:val="es-ES"/>
        </w:rPr>
        <w:t>Z</w:t>
      </w:r>
      <w:r w:rsidRPr="006D36FA">
        <w:rPr>
          <w:rFonts w:cs="Calibri"/>
          <w:b/>
          <w:sz w:val="24"/>
          <w:szCs w:val="24"/>
          <w:lang w:val="es-ES"/>
        </w:rPr>
        <w:t xml:space="preserve">ona de </w:t>
      </w:r>
      <w:r w:rsidRPr="006D36FA">
        <w:rPr>
          <w:rFonts w:cs="Calibri"/>
          <w:b/>
          <w:sz w:val="24"/>
          <w:szCs w:val="24"/>
          <w:lang w:val="es-ES"/>
        </w:rPr>
        <w:t>I</w:t>
      </w:r>
      <w:r w:rsidRPr="006D36FA">
        <w:rPr>
          <w:rFonts w:cs="Calibri"/>
          <w:b/>
          <w:sz w:val="24"/>
          <w:szCs w:val="24"/>
          <w:lang w:val="es-ES"/>
        </w:rPr>
        <w:t xml:space="preserve">nfluencia de las </w:t>
      </w:r>
      <w:r w:rsidRPr="006D36FA">
        <w:rPr>
          <w:rFonts w:cs="Calibri"/>
          <w:b/>
          <w:sz w:val="24"/>
          <w:szCs w:val="24"/>
          <w:lang w:val="es-ES"/>
        </w:rPr>
        <w:t>C</w:t>
      </w:r>
      <w:r w:rsidRPr="006D36FA">
        <w:rPr>
          <w:rFonts w:cs="Calibri"/>
          <w:b/>
          <w:sz w:val="24"/>
          <w:szCs w:val="24"/>
          <w:lang w:val="es-ES"/>
        </w:rPr>
        <w:t xml:space="preserve">omunidades </w:t>
      </w:r>
      <w:r w:rsidRPr="006D36FA">
        <w:rPr>
          <w:rFonts w:cs="Calibri"/>
          <w:b/>
          <w:sz w:val="24"/>
          <w:szCs w:val="24"/>
          <w:lang w:val="es-ES"/>
        </w:rPr>
        <w:t>I</w:t>
      </w:r>
      <w:r w:rsidRPr="006D36FA">
        <w:rPr>
          <w:rFonts w:cs="Calibri"/>
          <w:b/>
          <w:sz w:val="24"/>
          <w:szCs w:val="24"/>
          <w:lang w:val="es-ES"/>
        </w:rPr>
        <w:t>ndígenas</w:t>
      </w:r>
      <w:r w:rsidRPr="006D36FA">
        <w:rPr>
          <w:rFonts w:cs="Calibri"/>
          <w:b/>
          <w:sz w:val="24"/>
          <w:szCs w:val="24"/>
          <w:lang w:val="es-ES"/>
        </w:rPr>
        <w:t xml:space="preserve"> -</w:t>
      </w:r>
      <w:r w:rsidRPr="006D36FA">
        <w:rPr>
          <w:rFonts w:cs="Calibri"/>
          <w:b/>
          <w:sz w:val="24"/>
          <w:szCs w:val="24"/>
          <w:lang w:val="es-ES"/>
        </w:rPr>
        <w:t xml:space="preserve"> Fase I</w:t>
      </w:r>
    </w:p>
    <w:p w:rsidR="0023057E"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Pr="007653BF" w:rsidRDefault="00512F53" w:rsidP="007653BF">
      <w:pPr>
        <w:spacing w:before="120" w:after="120"/>
        <w:jc w:val="center"/>
        <w:rPr>
          <w:rFonts w:cs="Calibri"/>
          <w:b/>
          <w:sz w:val="24"/>
          <w:szCs w:val="24"/>
          <w:lang w:val="es-ES"/>
        </w:rPr>
      </w:pPr>
      <w:r>
        <w:rPr>
          <w:noProof/>
        </w:rPr>
        <w:drawing>
          <wp:anchor distT="0" distB="0" distL="114300" distR="114300" simplePos="0" relativeHeight="251697664" behindDoc="0" locked="0" layoutInCell="1" allowOverlap="1">
            <wp:simplePos x="0" y="0"/>
            <wp:positionH relativeFrom="column">
              <wp:posOffset>495935</wp:posOffset>
            </wp:positionH>
            <wp:positionV relativeFrom="paragraph">
              <wp:posOffset>294005</wp:posOffset>
            </wp:positionV>
            <wp:extent cx="7792720" cy="4838065"/>
            <wp:effectExtent l="19050" t="0" r="0" b="0"/>
            <wp:wrapSquare wrapText="bothSides"/>
            <wp:docPr id="107" name="Imagen 2" descr="Descripción: C:\Users\Fernando\Desktop\IGAS\INDIGENAS RUTA 13\ruta 13_comunid ind_eia_fa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Fernando\Desktop\IGAS\INDIGENAS RUTA 13\ruta 13_comunid ind_eia_fase 2.jpg"/>
                    <pic:cNvPicPr>
                      <a:picLocks noChangeAspect="1" noChangeArrowheads="1"/>
                    </pic:cNvPicPr>
                  </pic:nvPicPr>
                  <pic:blipFill>
                    <a:blip r:embed="rId32"/>
                    <a:srcRect/>
                    <a:stretch>
                      <a:fillRect/>
                    </a:stretch>
                  </pic:blipFill>
                  <pic:spPr bwMode="auto">
                    <a:xfrm>
                      <a:off x="0" y="0"/>
                      <a:ext cx="7792720" cy="4838065"/>
                    </a:xfrm>
                    <a:prstGeom prst="rect">
                      <a:avLst/>
                    </a:prstGeom>
                    <a:noFill/>
                    <a:ln w="9525">
                      <a:noFill/>
                      <a:miter lim="800000"/>
                      <a:headEnd/>
                      <a:tailEnd/>
                    </a:ln>
                  </pic:spPr>
                </pic:pic>
              </a:graphicData>
            </a:graphic>
          </wp:anchor>
        </w:drawing>
      </w:r>
      <w:r w:rsidRPr="007653BF">
        <w:rPr>
          <w:rFonts w:cs="Calibri"/>
          <w:b/>
          <w:sz w:val="24"/>
          <w:szCs w:val="24"/>
          <w:lang w:val="es-ES"/>
        </w:rPr>
        <w:t>Mapa de Zona de Influencia de las Comunidades Indígenas - Fase II</w:t>
      </w: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pPr>
    </w:p>
    <w:p w:rsidR="007653BF" w:rsidRDefault="00512F53" w:rsidP="0023057E">
      <w:pPr>
        <w:spacing w:before="120" w:after="120"/>
        <w:jc w:val="center"/>
        <w:rPr>
          <w:rFonts w:ascii="Arial Narrow" w:hAnsi="Arial Narrow"/>
          <w:noProof/>
          <w:sz w:val="24"/>
          <w:szCs w:val="24"/>
          <w:lang w:val="es-ES"/>
        </w:rPr>
        <w:sectPr w:rsidR="007653BF" w:rsidSect="006D36FA">
          <w:pgSz w:w="16839" w:h="11907" w:orient="landscape" w:code="9"/>
          <w:pgMar w:top="1041" w:right="1440"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23057E" w:rsidRPr="00DC14EF" w:rsidRDefault="00512F53" w:rsidP="00442FC4">
      <w:pPr>
        <w:spacing w:before="120" w:after="120" w:line="240" w:lineRule="auto"/>
        <w:jc w:val="both"/>
        <w:rPr>
          <w:rFonts w:eastAsia="Times New Roman" w:cs="Calibri"/>
          <w:color w:val="000000"/>
          <w:sz w:val="24"/>
          <w:szCs w:val="24"/>
          <w:lang w:val="es-PY" w:eastAsia="es-ES"/>
        </w:rPr>
      </w:pPr>
      <w:r w:rsidRPr="00DC14EF">
        <w:rPr>
          <w:rFonts w:eastAsia="Times New Roman" w:cs="Calibri"/>
          <w:color w:val="000000"/>
          <w:sz w:val="24"/>
          <w:szCs w:val="24"/>
          <w:lang w:val="es-PY" w:eastAsia="es-ES"/>
        </w:rPr>
        <w:t>En el núcleo de estas comunidades se encuentra el mismo cambio de volumen demográfico de las comunidades, mientras algunas aumentaron la cantidad de familias otras disminuyeron su población. Indígenas de algunas comunidades  se mudan a otras comunidades, o</w:t>
      </w:r>
      <w:r w:rsidRPr="00DC14EF">
        <w:rPr>
          <w:rFonts w:eastAsia="Times New Roman" w:cs="Calibri"/>
          <w:color w:val="000000"/>
          <w:sz w:val="24"/>
          <w:szCs w:val="24"/>
          <w:lang w:val="es-PY" w:eastAsia="es-ES"/>
        </w:rPr>
        <w:t xml:space="preserve"> que han decidido migrar a las ciudades. </w:t>
      </w:r>
    </w:p>
    <w:p w:rsidR="0023057E" w:rsidRPr="005F7092" w:rsidRDefault="00512F53" w:rsidP="00DC14EF">
      <w:pPr>
        <w:spacing w:before="120" w:after="120" w:line="240" w:lineRule="auto"/>
        <w:jc w:val="center"/>
        <w:rPr>
          <w:rFonts w:cs="Calibri"/>
          <w:b/>
          <w:i/>
          <w:sz w:val="24"/>
          <w:szCs w:val="24"/>
          <w:lang w:val="es-PY"/>
        </w:rPr>
      </w:pPr>
      <w:r w:rsidRPr="005F7092">
        <w:rPr>
          <w:rFonts w:cs="Calibri"/>
          <w:b/>
          <w:i/>
          <w:sz w:val="24"/>
          <w:szCs w:val="24"/>
          <w:lang w:val="es-PY"/>
        </w:rPr>
        <w:t xml:space="preserve">Cuadro N° </w:t>
      </w:r>
      <w:r>
        <w:rPr>
          <w:rFonts w:cs="Calibri"/>
          <w:b/>
          <w:i/>
          <w:sz w:val="24"/>
          <w:szCs w:val="24"/>
          <w:lang w:val="es-PY"/>
        </w:rPr>
        <w:t>10</w:t>
      </w:r>
      <w:r w:rsidRPr="005F7092">
        <w:rPr>
          <w:rFonts w:cs="Calibri"/>
          <w:b/>
          <w:i/>
          <w:sz w:val="24"/>
          <w:szCs w:val="24"/>
          <w:lang w:val="es-PY"/>
        </w:rPr>
        <w:t xml:space="preserve"> - </w:t>
      </w:r>
      <w:r w:rsidRPr="005F7092">
        <w:rPr>
          <w:rFonts w:cs="Calibri"/>
          <w:b/>
          <w:i/>
          <w:sz w:val="24"/>
          <w:szCs w:val="24"/>
          <w:lang w:val="es-PY"/>
        </w:rPr>
        <w:t xml:space="preserve">Población </w:t>
      </w:r>
      <w:r>
        <w:rPr>
          <w:rFonts w:cs="Calibri"/>
          <w:b/>
          <w:i/>
          <w:sz w:val="24"/>
          <w:szCs w:val="24"/>
          <w:lang w:val="es-PY"/>
        </w:rPr>
        <w:t>I</w:t>
      </w:r>
      <w:r w:rsidRPr="005F7092">
        <w:rPr>
          <w:rFonts w:cs="Calibri"/>
          <w:b/>
          <w:i/>
          <w:sz w:val="24"/>
          <w:szCs w:val="24"/>
          <w:lang w:val="es-PY"/>
        </w:rPr>
        <w:t xml:space="preserve">ndígena de las </w:t>
      </w:r>
      <w:r>
        <w:rPr>
          <w:rFonts w:cs="Calibri"/>
          <w:b/>
          <w:i/>
          <w:sz w:val="24"/>
          <w:szCs w:val="24"/>
          <w:lang w:val="es-PY"/>
        </w:rPr>
        <w:t>C</w:t>
      </w:r>
      <w:r w:rsidRPr="005F7092">
        <w:rPr>
          <w:rFonts w:cs="Calibri"/>
          <w:b/>
          <w:i/>
          <w:sz w:val="24"/>
          <w:szCs w:val="24"/>
          <w:lang w:val="es-PY"/>
        </w:rPr>
        <w:t xml:space="preserve">omunidades </w:t>
      </w:r>
      <w:r>
        <w:rPr>
          <w:rFonts w:cs="Calibri"/>
          <w:b/>
          <w:i/>
          <w:sz w:val="24"/>
          <w:szCs w:val="24"/>
          <w:lang w:val="es-PY"/>
        </w:rPr>
        <w:t>A</w:t>
      </w:r>
      <w:r w:rsidRPr="005F7092">
        <w:rPr>
          <w:rFonts w:cs="Calibri"/>
          <w:b/>
          <w:i/>
          <w:sz w:val="24"/>
          <w:szCs w:val="24"/>
          <w:lang w:val="es-PY"/>
        </w:rPr>
        <w:t xml:space="preserve">sistidas en la Fase I </w:t>
      </w:r>
      <w:r>
        <w:rPr>
          <w:rFonts w:cs="Calibri"/>
          <w:b/>
          <w:i/>
          <w:sz w:val="24"/>
          <w:szCs w:val="24"/>
          <w:lang w:val="es-PY"/>
        </w:rPr>
        <w:t>U</w:t>
      </w:r>
      <w:r w:rsidRPr="005F7092">
        <w:rPr>
          <w:rFonts w:cs="Calibri"/>
          <w:b/>
          <w:i/>
          <w:sz w:val="24"/>
          <w:szCs w:val="24"/>
          <w:lang w:val="es-PY"/>
        </w:rPr>
        <w:t xml:space="preserve">bicadas en el AII de todo el </w:t>
      </w:r>
      <w:r>
        <w:rPr>
          <w:rFonts w:cs="Calibri"/>
          <w:b/>
          <w:i/>
          <w:sz w:val="24"/>
          <w:szCs w:val="24"/>
          <w:lang w:val="es-PY"/>
        </w:rPr>
        <w:t>T</w:t>
      </w:r>
      <w:r w:rsidRPr="005F7092">
        <w:rPr>
          <w:rFonts w:cs="Calibri"/>
          <w:b/>
          <w:i/>
          <w:sz w:val="24"/>
          <w:szCs w:val="24"/>
          <w:lang w:val="es-PY"/>
        </w:rPr>
        <w:t>ramo</w:t>
      </w:r>
    </w:p>
    <w:tbl>
      <w:tblPr>
        <w:tblW w:w="9008" w:type="dxa"/>
        <w:jc w:val="center"/>
        <w:tblInd w:w="-489" w:type="dxa"/>
        <w:tblCellMar>
          <w:left w:w="70" w:type="dxa"/>
          <w:right w:w="70" w:type="dxa"/>
        </w:tblCellMar>
        <w:tblLook w:val="0000" w:firstRow="0" w:lastRow="0" w:firstColumn="0" w:lastColumn="0" w:noHBand="0" w:noVBand="0"/>
      </w:tblPr>
      <w:tblGrid>
        <w:gridCol w:w="2458"/>
        <w:gridCol w:w="2162"/>
        <w:gridCol w:w="1196"/>
        <w:gridCol w:w="1432"/>
        <w:gridCol w:w="1760"/>
      </w:tblGrid>
      <w:tr w:rsidR="006B2756" w:rsidRPr="006D36FA" w:rsidTr="006D36FA">
        <w:tblPrEx>
          <w:tblCellMar>
            <w:top w:w="0" w:type="dxa"/>
            <w:bottom w:w="0" w:type="dxa"/>
          </w:tblCellMar>
        </w:tblPrEx>
        <w:trPr>
          <w:trHeight w:val="253"/>
          <w:tblHeader/>
          <w:jc w:val="center"/>
        </w:trPr>
        <w:tc>
          <w:tcPr>
            <w:tcW w:w="2458" w:type="dxa"/>
            <w:vMerge w:val="restart"/>
            <w:tcBorders>
              <w:top w:val="single" w:sz="8" w:space="0" w:color="000000"/>
              <w:left w:val="single" w:sz="8" w:space="0" w:color="000000"/>
              <w:bottom w:val="single" w:sz="8" w:space="0" w:color="000000"/>
              <w:right w:val="single" w:sz="8" w:space="0" w:color="auto"/>
            </w:tcBorders>
            <w:shd w:val="clear" w:color="auto" w:fill="215868"/>
            <w:vAlign w:val="center"/>
          </w:tcPr>
          <w:p w:rsidR="006B2756" w:rsidRPr="006D36FA" w:rsidRDefault="00512F53" w:rsidP="006B2756">
            <w:pPr>
              <w:spacing w:after="0"/>
              <w:jc w:val="center"/>
              <w:rPr>
                <w:rFonts w:cs="Calibri"/>
                <w:b/>
                <w:bCs/>
                <w:color w:val="FFFFFF"/>
              </w:rPr>
            </w:pPr>
            <w:r w:rsidRPr="006D36FA">
              <w:rPr>
                <w:rFonts w:cs="Calibri"/>
                <w:b/>
                <w:bCs/>
                <w:color w:val="FFFFFF"/>
                <w:lang w:eastAsia="zh-CN"/>
              </w:rPr>
              <w:t>Distrito</w:t>
            </w:r>
          </w:p>
        </w:tc>
        <w:tc>
          <w:tcPr>
            <w:tcW w:w="2162" w:type="dxa"/>
            <w:tcBorders>
              <w:top w:val="single" w:sz="8" w:space="0" w:color="auto"/>
              <w:left w:val="nil"/>
              <w:right w:val="single" w:sz="8" w:space="0" w:color="auto"/>
            </w:tcBorders>
            <w:shd w:val="clear" w:color="auto" w:fill="215868"/>
            <w:vAlign w:val="center"/>
          </w:tcPr>
          <w:p w:rsidR="006B2756" w:rsidRPr="006D36FA" w:rsidRDefault="00512F53" w:rsidP="006B2756">
            <w:pPr>
              <w:spacing w:after="0"/>
              <w:jc w:val="center"/>
              <w:rPr>
                <w:rFonts w:cs="Calibri"/>
                <w:b/>
                <w:bCs/>
                <w:color w:val="FFFFFF"/>
              </w:rPr>
            </w:pPr>
            <w:r w:rsidRPr="006D36FA">
              <w:rPr>
                <w:rFonts w:cs="Calibri"/>
                <w:b/>
                <w:bCs/>
                <w:color w:val="FFFFFF"/>
                <w:lang w:eastAsia="zh-CN"/>
              </w:rPr>
              <w:t>Comunidades</w:t>
            </w:r>
          </w:p>
        </w:tc>
        <w:tc>
          <w:tcPr>
            <w:tcW w:w="1196" w:type="dxa"/>
            <w:vMerge w:val="restart"/>
            <w:tcBorders>
              <w:top w:val="single" w:sz="8" w:space="0" w:color="auto"/>
              <w:left w:val="nil"/>
              <w:right w:val="single" w:sz="8" w:space="0" w:color="auto"/>
            </w:tcBorders>
            <w:shd w:val="clear" w:color="auto" w:fill="215868"/>
            <w:vAlign w:val="center"/>
          </w:tcPr>
          <w:p w:rsidR="006B2756" w:rsidRPr="006D36FA" w:rsidRDefault="00512F53" w:rsidP="006B2756">
            <w:pPr>
              <w:spacing w:after="0"/>
              <w:jc w:val="center"/>
              <w:rPr>
                <w:rFonts w:cs="Calibri"/>
                <w:b/>
                <w:bCs/>
                <w:color w:val="FFFFFF"/>
              </w:rPr>
            </w:pPr>
            <w:r w:rsidRPr="006D36FA">
              <w:rPr>
                <w:rFonts w:cs="Calibri"/>
                <w:b/>
                <w:bCs/>
                <w:color w:val="FFFFFF"/>
                <w:lang w:eastAsia="zh-CN"/>
              </w:rPr>
              <w:t>Habitantes</w:t>
            </w: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215868"/>
          </w:tcPr>
          <w:p w:rsidR="006B2756" w:rsidRPr="006D36FA" w:rsidRDefault="00512F53" w:rsidP="006B2756">
            <w:pPr>
              <w:spacing w:after="0"/>
              <w:jc w:val="center"/>
              <w:rPr>
                <w:rFonts w:cs="Calibri"/>
                <w:b/>
                <w:bCs/>
                <w:color w:val="FFFFFF"/>
              </w:rPr>
            </w:pPr>
            <w:r w:rsidRPr="006D36FA">
              <w:rPr>
                <w:rFonts w:cs="Calibri"/>
                <w:b/>
                <w:bCs/>
                <w:color w:val="FFFFFF"/>
                <w:lang w:eastAsia="zh-CN"/>
              </w:rPr>
              <w:t>Nº de Familias</w:t>
            </w:r>
          </w:p>
        </w:tc>
        <w:tc>
          <w:tcPr>
            <w:tcW w:w="1760" w:type="dxa"/>
            <w:vMerge w:val="restart"/>
            <w:tcBorders>
              <w:top w:val="single" w:sz="8" w:space="0" w:color="000000"/>
              <w:left w:val="single" w:sz="8" w:space="0" w:color="auto"/>
              <w:bottom w:val="single" w:sz="8" w:space="0" w:color="000000"/>
              <w:right w:val="single" w:sz="8" w:space="0" w:color="000000"/>
            </w:tcBorders>
            <w:shd w:val="clear" w:color="auto" w:fill="215868"/>
          </w:tcPr>
          <w:p w:rsidR="006B2756" w:rsidRPr="006D36FA" w:rsidRDefault="00512F53" w:rsidP="006B2756">
            <w:pPr>
              <w:spacing w:after="0"/>
              <w:jc w:val="center"/>
              <w:rPr>
                <w:rFonts w:cs="Calibri"/>
                <w:b/>
                <w:bCs/>
                <w:color w:val="FFFFFF"/>
              </w:rPr>
            </w:pPr>
            <w:r w:rsidRPr="006D36FA">
              <w:rPr>
                <w:rFonts w:cs="Calibri"/>
                <w:b/>
                <w:bCs/>
                <w:color w:val="FFFFFF"/>
                <w:lang w:eastAsia="zh-CN"/>
              </w:rPr>
              <w:t>Nº de Habitantes</w:t>
            </w:r>
          </w:p>
        </w:tc>
      </w:tr>
      <w:tr w:rsidR="006B2756" w:rsidRPr="00A02302" w:rsidTr="006D36FA">
        <w:tblPrEx>
          <w:tblCellMar>
            <w:top w:w="0" w:type="dxa"/>
            <w:bottom w:w="0" w:type="dxa"/>
          </w:tblCellMar>
        </w:tblPrEx>
        <w:trPr>
          <w:trHeight w:val="225"/>
          <w:tblHeader/>
          <w:jc w:val="center"/>
        </w:trPr>
        <w:tc>
          <w:tcPr>
            <w:tcW w:w="2458" w:type="dxa"/>
            <w:vMerge/>
            <w:tcBorders>
              <w:top w:val="single" w:sz="8" w:space="0" w:color="000000"/>
              <w:left w:val="single" w:sz="8" w:space="0" w:color="000000"/>
              <w:bottom w:val="single" w:sz="8" w:space="0" w:color="000000"/>
              <w:right w:val="single" w:sz="8" w:space="0" w:color="auto"/>
            </w:tcBorders>
            <w:vAlign w:val="center"/>
          </w:tcPr>
          <w:p w:rsidR="006B2756" w:rsidRPr="00AC5530" w:rsidRDefault="00512F53" w:rsidP="006B2756">
            <w:pPr>
              <w:spacing w:after="0"/>
              <w:jc w:val="center"/>
              <w:rPr>
                <w:rFonts w:ascii="Arial Narrow" w:hAnsi="Arial Narrow"/>
                <w:b/>
                <w:bCs/>
                <w:color w:val="000000"/>
              </w:rPr>
            </w:pPr>
          </w:p>
        </w:tc>
        <w:tc>
          <w:tcPr>
            <w:tcW w:w="2162" w:type="dxa"/>
            <w:tcBorders>
              <w:top w:val="nil"/>
              <w:left w:val="nil"/>
              <w:bottom w:val="single" w:sz="8" w:space="0" w:color="auto"/>
              <w:right w:val="single" w:sz="8" w:space="0" w:color="auto"/>
            </w:tcBorders>
            <w:shd w:val="clear" w:color="auto" w:fill="215868"/>
            <w:vAlign w:val="center"/>
          </w:tcPr>
          <w:p w:rsidR="006B2756" w:rsidRPr="006D36FA" w:rsidRDefault="00512F53" w:rsidP="006B2756">
            <w:pPr>
              <w:spacing w:after="0"/>
              <w:jc w:val="center"/>
              <w:rPr>
                <w:rFonts w:cs="Calibri"/>
                <w:b/>
                <w:bCs/>
                <w:color w:val="FFFFFF"/>
              </w:rPr>
            </w:pPr>
            <w:r w:rsidRPr="006D36FA">
              <w:rPr>
                <w:rFonts w:cs="Calibri"/>
                <w:b/>
                <w:bCs/>
                <w:color w:val="FFFFFF"/>
                <w:lang w:eastAsia="zh-CN"/>
              </w:rPr>
              <w:t>Beneficiadas</w:t>
            </w:r>
          </w:p>
        </w:tc>
        <w:tc>
          <w:tcPr>
            <w:tcW w:w="1196" w:type="dxa"/>
            <w:vMerge/>
            <w:tcBorders>
              <w:left w:val="nil"/>
              <w:bottom w:val="single" w:sz="4" w:space="0" w:color="auto"/>
              <w:right w:val="single" w:sz="8" w:space="0" w:color="auto"/>
            </w:tcBorders>
            <w:shd w:val="clear" w:color="auto" w:fill="215868"/>
            <w:vAlign w:val="center"/>
          </w:tcPr>
          <w:p w:rsidR="006B2756" w:rsidRPr="006D36FA" w:rsidRDefault="00512F53" w:rsidP="006B2756">
            <w:pPr>
              <w:spacing w:after="0"/>
              <w:jc w:val="center"/>
              <w:rPr>
                <w:rFonts w:cs="Calibri"/>
                <w:b/>
                <w:bCs/>
                <w:color w:val="FFFFFF"/>
              </w:rPr>
            </w:pPr>
          </w:p>
        </w:tc>
        <w:tc>
          <w:tcPr>
            <w:tcW w:w="1432" w:type="dxa"/>
            <w:vMerge/>
            <w:tcBorders>
              <w:top w:val="single" w:sz="8" w:space="0" w:color="auto"/>
              <w:left w:val="single" w:sz="8" w:space="0" w:color="auto"/>
              <w:bottom w:val="single" w:sz="8" w:space="0" w:color="000000"/>
              <w:right w:val="single" w:sz="8" w:space="0" w:color="auto"/>
            </w:tcBorders>
            <w:vAlign w:val="center"/>
          </w:tcPr>
          <w:p w:rsidR="006B2756" w:rsidRPr="00AC5530" w:rsidRDefault="00512F53" w:rsidP="00442FC4">
            <w:pPr>
              <w:rPr>
                <w:rFonts w:ascii="Arial Narrow" w:hAnsi="Arial Narrow"/>
                <w:b/>
                <w:bCs/>
                <w:color w:val="000000"/>
              </w:rPr>
            </w:pPr>
          </w:p>
        </w:tc>
        <w:tc>
          <w:tcPr>
            <w:tcW w:w="1760" w:type="dxa"/>
            <w:vMerge/>
            <w:tcBorders>
              <w:top w:val="single" w:sz="8" w:space="0" w:color="000000"/>
              <w:left w:val="single" w:sz="8" w:space="0" w:color="auto"/>
              <w:bottom w:val="single" w:sz="8" w:space="0" w:color="000000"/>
              <w:right w:val="single" w:sz="8" w:space="0" w:color="000000"/>
            </w:tcBorders>
            <w:vAlign w:val="center"/>
          </w:tcPr>
          <w:p w:rsidR="006B2756" w:rsidRPr="00AC5530" w:rsidRDefault="00512F53" w:rsidP="00442FC4">
            <w:pPr>
              <w:rPr>
                <w:rFonts w:ascii="Arial Narrow" w:hAnsi="Arial Narrow"/>
                <w:b/>
                <w:bCs/>
                <w:color w:val="000000"/>
              </w:rPr>
            </w:pPr>
          </w:p>
        </w:tc>
      </w:tr>
      <w:tr w:rsidR="005F7092" w:rsidRPr="00A02302" w:rsidTr="0037332F">
        <w:tblPrEx>
          <w:tblCellMar>
            <w:top w:w="0" w:type="dxa"/>
            <w:bottom w:w="0" w:type="dxa"/>
          </w:tblCellMar>
        </w:tblPrEx>
        <w:trPr>
          <w:trHeight w:val="225"/>
          <w:jc w:val="center"/>
        </w:trPr>
        <w:tc>
          <w:tcPr>
            <w:tcW w:w="2458" w:type="dxa"/>
            <w:vMerge w:val="restart"/>
            <w:tcBorders>
              <w:top w:val="nil"/>
              <w:left w:val="single" w:sz="8" w:space="0" w:color="000000"/>
              <w:right w:val="single" w:sz="8" w:space="0" w:color="000000"/>
            </w:tcBorders>
            <w:vAlign w:val="center"/>
          </w:tcPr>
          <w:p w:rsidR="005F7092" w:rsidRPr="006D36FA" w:rsidRDefault="00512F53" w:rsidP="005F7092">
            <w:pPr>
              <w:spacing w:after="0"/>
              <w:jc w:val="center"/>
              <w:rPr>
                <w:rFonts w:cs="Calibri"/>
                <w:b/>
                <w:color w:val="000000"/>
              </w:rPr>
            </w:pPr>
            <w:r w:rsidRPr="006D36FA">
              <w:rPr>
                <w:rFonts w:cs="Calibri"/>
                <w:b/>
                <w:color w:val="000000"/>
                <w:lang w:eastAsia="zh-CN"/>
              </w:rPr>
              <w:t>Vaquería</w:t>
            </w:r>
          </w:p>
        </w:tc>
        <w:tc>
          <w:tcPr>
            <w:tcW w:w="2162" w:type="dxa"/>
            <w:tcBorders>
              <w:top w:val="nil"/>
              <w:left w:val="nil"/>
              <w:bottom w:val="single" w:sz="8" w:space="0" w:color="000000"/>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xml:space="preserve">Arroyo </w:t>
            </w:r>
            <w:r w:rsidRPr="006D36FA">
              <w:rPr>
                <w:rFonts w:cs="Calibri"/>
                <w:color w:val="000000"/>
                <w:lang w:eastAsia="zh-CN"/>
              </w:rPr>
              <w:t>Guazú</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lang w:eastAsia="zh-CN"/>
              </w:rPr>
              <w:t>111</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lang w:eastAsia="zh-CN"/>
              </w:rPr>
              <w:t>490</w:t>
            </w:r>
          </w:p>
        </w:tc>
      </w:tr>
      <w:tr w:rsidR="005F7092" w:rsidRPr="00A02302" w:rsidTr="0037332F">
        <w:tblPrEx>
          <w:tblCellMar>
            <w:top w:w="0" w:type="dxa"/>
            <w:bottom w:w="0" w:type="dxa"/>
          </w:tblCellMar>
        </w:tblPrEx>
        <w:trPr>
          <w:trHeight w:val="225"/>
          <w:jc w:val="center"/>
        </w:trPr>
        <w:tc>
          <w:tcPr>
            <w:tcW w:w="2458" w:type="dxa"/>
            <w:vMerge/>
            <w:tcBorders>
              <w:left w:val="single" w:sz="8" w:space="0" w:color="000000"/>
              <w:right w:val="single" w:sz="8" w:space="0" w:color="000000"/>
            </w:tcBorders>
          </w:tcPr>
          <w:p w:rsidR="005F7092" w:rsidRPr="006D36FA" w:rsidRDefault="00512F53" w:rsidP="006B2756">
            <w:pPr>
              <w:spacing w:after="0"/>
              <w:rPr>
                <w:rFonts w:cs="Calibri"/>
                <w:b/>
                <w:color w:val="000000"/>
              </w:rPr>
            </w:pPr>
          </w:p>
        </w:tc>
        <w:tc>
          <w:tcPr>
            <w:tcW w:w="2162" w:type="dxa"/>
            <w:tcBorders>
              <w:top w:val="nil"/>
              <w:left w:val="nil"/>
              <w:bottom w:val="single" w:sz="8" w:space="0" w:color="000000"/>
              <w:right w:val="single" w:sz="8" w:space="0" w:color="000000"/>
            </w:tcBorders>
          </w:tcPr>
          <w:p w:rsidR="005F7092" w:rsidRPr="006D36FA" w:rsidRDefault="00512F53" w:rsidP="0037332F">
            <w:pPr>
              <w:spacing w:after="0"/>
              <w:ind w:firstLine="126"/>
              <w:rPr>
                <w:rFonts w:cs="Calibri"/>
                <w:color w:val="000000"/>
              </w:rPr>
            </w:pPr>
            <w:r w:rsidRPr="006D36FA">
              <w:rPr>
                <w:rFonts w:cs="Calibri"/>
                <w:color w:val="000000"/>
                <w:lang w:eastAsia="zh-CN"/>
              </w:rPr>
              <w:t>1.Cambilo kue</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41</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11</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 </w:t>
            </w:r>
          </w:p>
        </w:tc>
      </w:tr>
      <w:tr w:rsidR="005F7092" w:rsidRPr="00A02302" w:rsidTr="0037332F">
        <w:tblPrEx>
          <w:tblCellMar>
            <w:top w:w="0" w:type="dxa"/>
            <w:bottom w:w="0" w:type="dxa"/>
          </w:tblCellMar>
        </w:tblPrEx>
        <w:trPr>
          <w:trHeight w:val="225"/>
          <w:jc w:val="center"/>
        </w:trPr>
        <w:tc>
          <w:tcPr>
            <w:tcW w:w="2458" w:type="dxa"/>
            <w:vMerge/>
            <w:tcBorders>
              <w:left w:val="single" w:sz="8" w:space="0" w:color="000000"/>
              <w:right w:val="single" w:sz="8" w:space="0" w:color="000000"/>
            </w:tcBorders>
          </w:tcPr>
          <w:p w:rsidR="005F7092" w:rsidRPr="006D36FA" w:rsidRDefault="00512F53" w:rsidP="006B2756">
            <w:pPr>
              <w:spacing w:after="0"/>
              <w:rPr>
                <w:rFonts w:cs="Calibri"/>
                <w:b/>
                <w:color w:val="000000"/>
              </w:rPr>
            </w:pPr>
          </w:p>
        </w:tc>
        <w:tc>
          <w:tcPr>
            <w:tcW w:w="2162" w:type="dxa"/>
            <w:tcBorders>
              <w:top w:val="nil"/>
              <w:left w:val="nil"/>
              <w:bottom w:val="single" w:sz="8" w:space="0" w:color="000000"/>
              <w:right w:val="single" w:sz="8" w:space="0" w:color="000000"/>
            </w:tcBorders>
          </w:tcPr>
          <w:p w:rsidR="005F7092" w:rsidRPr="006D36FA" w:rsidRDefault="00512F53" w:rsidP="0037332F">
            <w:pPr>
              <w:spacing w:after="0"/>
              <w:ind w:firstLine="126"/>
              <w:rPr>
                <w:rFonts w:cs="Calibri"/>
                <w:color w:val="000000"/>
              </w:rPr>
            </w:pPr>
            <w:r w:rsidRPr="006D36FA">
              <w:rPr>
                <w:rFonts w:cs="Calibri"/>
                <w:color w:val="000000"/>
                <w:lang w:eastAsia="zh-CN"/>
              </w:rPr>
              <w:t>2. Amambay</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168</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35</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 </w:t>
            </w:r>
          </w:p>
        </w:tc>
      </w:tr>
      <w:tr w:rsidR="005F7092" w:rsidRPr="00A02302" w:rsidTr="0037332F">
        <w:tblPrEx>
          <w:tblCellMar>
            <w:top w:w="0" w:type="dxa"/>
            <w:bottom w:w="0" w:type="dxa"/>
          </w:tblCellMar>
        </w:tblPrEx>
        <w:trPr>
          <w:trHeight w:val="225"/>
          <w:jc w:val="center"/>
        </w:trPr>
        <w:tc>
          <w:tcPr>
            <w:tcW w:w="2458" w:type="dxa"/>
            <w:vMerge/>
            <w:tcBorders>
              <w:left w:val="single" w:sz="8" w:space="0" w:color="000000"/>
              <w:right w:val="single" w:sz="8" w:space="0" w:color="000000"/>
            </w:tcBorders>
          </w:tcPr>
          <w:p w:rsidR="005F7092" w:rsidRPr="006D36FA" w:rsidRDefault="00512F53" w:rsidP="006B2756">
            <w:pPr>
              <w:spacing w:after="0"/>
              <w:rPr>
                <w:rFonts w:cs="Calibri"/>
                <w:b/>
                <w:color w:val="000000"/>
              </w:rPr>
            </w:pPr>
          </w:p>
        </w:tc>
        <w:tc>
          <w:tcPr>
            <w:tcW w:w="2162" w:type="dxa"/>
            <w:tcBorders>
              <w:top w:val="nil"/>
              <w:left w:val="nil"/>
              <w:bottom w:val="single" w:sz="8" w:space="0" w:color="000000"/>
              <w:right w:val="single" w:sz="8" w:space="0" w:color="000000"/>
            </w:tcBorders>
          </w:tcPr>
          <w:p w:rsidR="005F7092" w:rsidRPr="006D36FA" w:rsidRDefault="00512F53" w:rsidP="0037332F">
            <w:pPr>
              <w:spacing w:after="0"/>
              <w:ind w:firstLine="126"/>
              <w:rPr>
                <w:rFonts w:cs="Calibri"/>
                <w:color w:val="000000"/>
              </w:rPr>
            </w:pPr>
            <w:r w:rsidRPr="006D36FA">
              <w:rPr>
                <w:rFonts w:cs="Calibri"/>
                <w:color w:val="000000"/>
                <w:lang w:eastAsia="zh-CN"/>
              </w:rPr>
              <w:t>3.Central</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222</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47</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 </w:t>
            </w:r>
          </w:p>
        </w:tc>
      </w:tr>
      <w:tr w:rsidR="005F7092" w:rsidRPr="00A02302" w:rsidTr="0037332F">
        <w:tblPrEx>
          <w:tblCellMar>
            <w:top w:w="0" w:type="dxa"/>
            <w:bottom w:w="0" w:type="dxa"/>
          </w:tblCellMar>
        </w:tblPrEx>
        <w:trPr>
          <w:trHeight w:val="225"/>
          <w:jc w:val="center"/>
        </w:trPr>
        <w:tc>
          <w:tcPr>
            <w:tcW w:w="2458" w:type="dxa"/>
            <w:vMerge/>
            <w:tcBorders>
              <w:left w:val="single" w:sz="8" w:space="0" w:color="000000"/>
              <w:bottom w:val="single" w:sz="8" w:space="0" w:color="000000"/>
              <w:right w:val="single" w:sz="8" w:space="0" w:color="000000"/>
            </w:tcBorders>
          </w:tcPr>
          <w:p w:rsidR="005F7092" w:rsidRPr="006D36FA" w:rsidRDefault="00512F53" w:rsidP="006B2756">
            <w:pPr>
              <w:spacing w:after="0"/>
              <w:rPr>
                <w:rFonts w:cs="Calibri"/>
                <w:b/>
                <w:color w:val="000000"/>
              </w:rPr>
            </w:pPr>
          </w:p>
        </w:tc>
        <w:tc>
          <w:tcPr>
            <w:tcW w:w="2162" w:type="dxa"/>
            <w:tcBorders>
              <w:top w:val="nil"/>
              <w:left w:val="nil"/>
              <w:bottom w:val="single" w:sz="8" w:space="0" w:color="000000"/>
              <w:right w:val="single" w:sz="8" w:space="0" w:color="000000"/>
            </w:tcBorders>
          </w:tcPr>
          <w:p w:rsidR="005F7092" w:rsidRPr="006D36FA" w:rsidRDefault="00512F53" w:rsidP="0037332F">
            <w:pPr>
              <w:spacing w:after="0"/>
              <w:ind w:firstLine="126"/>
              <w:rPr>
                <w:rFonts w:cs="Calibri"/>
                <w:color w:val="000000"/>
              </w:rPr>
            </w:pPr>
            <w:r w:rsidRPr="006D36FA">
              <w:rPr>
                <w:rFonts w:cs="Calibri"/>
                <w:color w:val="000000"/>
                <w:lang w:eastAsia="zh-CN"/>
              </w:rPr>
              <w:t>4.N.Estrella</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59</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18</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color w:val="000000"/>
              </w:rPr>
            </w:pPr>
            <w:r w:rsidRPr="006D36FA">
              <w:rPr>
                <w:rFonts w:cs="Calibri"/>
                <w:color w:val="000000"/>
                <w:lang w:eastAsia="zh-CN"/>
              </w:rPr>
              <w:t> </w:t>
            </w:r>
          </w:p>
        </w:tc>
      </w:tr>
      <w:tr w:rsidR="005F7092" w:rsidRPr="00A02302" w:rsidTr="0037332F">
        <w:tblPrEx>
          <w:tblCellMar>
            <w:top w:w="0" w:type="dxa"/>
            <w:bottom w:w="0" w:type="dxa"/>
          </w:tblCellMar>
        </w:tblPrEx>
        <w:trPr>
          <w:trHeight w:val="225"/>
          <w:jc w:val="center"/>
        </w:trPr>
        <w:tc>
          <w:tcPr>
            <w:tcW w:w="2458" w:type="dxa"/>
            <w:vMerge w:val="restart"/>
            <w:tcBorders>
              <w:top w:val="nil"/>
              <w:left w:val="single" w:sz="8" w:space="0" w:color="000000"/>
              <w:right w:val="single" w:sz="8" w:space="0" w:color="000000"/>
            </w:tcBorders>
            <w:vAlign w:val="center"/>
          </w:tcPr>
          <w:p w:rsidR="005F7092" w:rsidRPr="006D36FA" w:rsidRDefault="00512F53" w:rsidP="005F7092">
            <w:pPr>
              <w:spacing w:after="0"/>
              <w:jc w:val="center"/>
              <w:rPr>
                <w:rFonts w:cs="Calibri"/>
                <w:b/>
                <w:color w:val="000000"/>
              </w:rPr>
            </w:pPr>
            <w:r w:rsidRPr="006D36FA">
              <w:rPr>
                <w:rFonts w:cs="Calibri"/>
                <w:b/>
                <w:color w:val="000000"/>
                <w:lang w:eastAsia="zh-CN"/>
              </w:rPr>
              <w:t>Yhũ</w:t>
            </w:r>
          </w:p>
        </w:tc>
        <w:tc>
          <w:tcPr>
            <w:tcW w:w="2162" w:type="dxa"/>
            <w:tcBorders>
              <w:top w:val="nil"/>
              <w:left w:val="nil"/>
              <w:bottom w:val="single" w:sz="8" w:space="0" w:color="000000"/>
              <w:right w:val="single" w:sz="8" w:space="0" w:color="000000"/>
            </w:tcBorders>
          </w:tcPr>
          <w:p w:rsidR="005F7092" w:rsidRPr="006D36FA" w:rsidRDefault="00512F53" w:rsidP="006B2756">
            <w:pPr>
              <w:spacing w:after="0"/>
              <w:rPr>
                <w:rFonts w:cs="Calibri"/>
              </w:rPr>
            </w:pPr>
            <w:r w:rsidRPr="006D36FA">
              <w:rPr>
                <w:rFonts w:cs="Calibri"/>
                <w:lang w:eastAsia="zh-CN"/>
              </w:rPr>
              <w:t>Parahe Puku</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17</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82</w:t>
            </w:r>
          </w:p>
        </w:tc>
      </w:tr>
      <w:tr w:rsidR="005F7092" w:rsidRPr="00A02302" w:rsidTr="0037332F">
        <w:tblPrEx>
          <w:tblCellMar>
            <w:top w:w="0" w:type="dxa"/>
            <w:bottom w:w="0" w:type="dxa"/>
          </w:tblCellMar>
        </w:tblPrEx>
        <w:trPr>
          <w:trHeight w:val="225"/>
          <w:jc w:val="center"/>
        </w:trPr>
        <w:tc>
          <w:tcPr>
            <w:tcW w:w="2458" w:type="dxa"/>
            <w:vMerge/>
            <w:tcBorders>
              <w:left w:val="single" w:sz="8" w:space="0" w:color="000000"/>
              <w:right w:val="single" w:sz="8" w:space="0" w:color="000000"/>
            </w:tcBorders>
          </w:tcPr>
          <w:p w:rsidR="005F7092" w:rsidRPr="006D36FA" w:rsidRDefault="00512F53" w:rsidP="006B2756">
            <w:pPr>
              <w:spacing w:after="0"/>
              <w:rPr>
                <w:rFonts w:cs="Calibri"/>
                <w:b/>
                <w:color w:val="000000"/>
              </w:rPr>
            </w:pPr>
          </w:p>
        </w:tc>
        <w:tc>
          <w:tcPr>
            <w:tcW w:w="2162" w:type="dxa"/>
            <w:tcBorders>
              <w:top w:val="nil"/>
              <w:left w:val="nil"/>
              <w:bottom w:val="single" w:sz="8" w:space="0" w:color="000000"/>
              <w:right w:val="single" w:sz="8" w:space="0" w:color="000000"/>
            </w:tcBorders>
          </w:tcPr>
          <w:p w:rsidR="005F7092" w:rsidRPr="006D36FA" w:rsidRDefault="00512F53" w:rsidP="006B2756">
            <w:pPr>
              <w:spacing w:after="0"/>
              <w:rPr>
                <w:rFonts w:cs="Calibri"/>
              </w:rPr>
            </w:pPr>
            <w:r w:rsidRPr="006D36FA">
              <w:rPr>
                <w:rFonts w:cs="Calibri"/>
                <w:lang w:eastAsia="zh-CN"/>
              </w:rPr>
              <w:t>Pindo'i</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11</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68</w:t>
            </w:r>
          </w:p>
        </w:tc>
      </w:tr>
      <w:tr w:rsidR="005F7092" w:rsidRPr="00A02302" w:rsidTr="0037332F">
        <w:tblPrEx>
          <w:tblCellMar>
            <w:top w:w="0" w:type="dxa"/>
            <w:bottom w:w="0" w:type="dxa"/>
          </w:tblCellMar>
        </w:tblPrEx>
        <w:trPr>
          <w:trHeight w:val="225"/>
          <w:jc w:val="center"/>
        </w:trPr>
        <w:tc>
          <w:tcPr>
            <w:tcW w:w="2458" w:type="dxa"/>
            <w:vMerge/>
            <w:tcBorders>
              <w:left w:val="single" w:sz="8" w:space="0" w:color="000000"/>
              <w:right w:val="single" w:sz="8" w:space="0" w:color="000000"/>
            </w:tcBorders>
          </w:tcPr>
          <w:p w:rsidR="005F7092" w:rsidRPr="006D36FA" w:rsidRDefault="00512F53" w:rsidP="006B2756">
            <w:pPr>
              <w:spacing w:after="0"/>
              <w:rPr>
                <w:rFonts w:cs="Calibri"/>
                <w:b/>
                <w:color w:val="000000"/>
              </w:rPr>
            </w:pPr>
          </w:p>
        </w:tc>
        <w:tc>
          <w:tcPr>
            <w:tcW w:w="2162" w:type="dxa"/>
            <w:tcBorders>
              <w:top w:val="nil"/>
              <w:left w:val="nil"/>
              <w:bottom w:val="single" w:sz="8" w:space="0" w:color="000000"/>
              <w:right w:val="single" w:sz="8" w:space="0" w:color="000000"/>
            </w:tcBorders>
          </w:tcPr>
          <w:p w:rsidR="005F7092" w:rsidRPr="006D36FA" w:rsidRDefault="00512F53" w:rsidP="006B2756">
            <w:pPr>
              <w:spacing w:after="0"/>
              <w:rPr>
                <w:rFonts w:cs="Calibri"/>
              </w:rPr>
            </w:pPr>
            <w:r w:rsidRPr="006D36FA">
              <w:rPr>
                <w:rFonts w:cs="Calibri"/>
                <w:lang w:eastAsia="zh-CN"/>
              </w:rPr>
              <w:t>Ypachi</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59</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rPr>
            </w:pPr>
            <w:r w:rsidRPr="006D36FA">
              <w:rPr>
                <w:rFonts w:cs="Calibri"/>
                <w:b/>
                <w:bCs/>
              </w:rPr>
              <w:t>313</w:t>
            </w:r>
          </w:p>
        </w:tc>
      </w:tr>
      <w:tr w:rsidR="005F7092" w:rsidRPr="00A02302" w:rsidTr="0037332F">
        <w:tblPrEx>
          <w:tblCellMar>
            <w:top w:w="0" w:type="dxa"/>
            <w:bottom w:w="0" w:type="dxa"/>
          </w:tblCellMar>
        </w:tblPrEx>
        <w:trPr>
          <w:trHeight w:val="225"/>
          <w:jc w:val="center"/>
        </w:trPr>
        <w:tc>
          <w:tcPr>
            <w:tcW w:w="2458" w:type="dxa"/>
            <w:vMerge/>
            <w:tcBorders>
              <w:left w:val="single" w:sz="8" w:space="0" w:color="000000"/>
              <w:bottom w:val="single" w:sz="8" w:space="0" w:color="000000"/>
              <w:right w:val="single" w:sz="8" w:space="0" w:color="000000"/>
            </w:tcBorders>
          </w:tcPr>
          <w:p w:rsidR="005F7092" w:rsidRPr="006D36FA" w:rsidRDefault="00512F53" w:rsidP="006B2756">
            <w:pPr>
              <w:spacing w:after="0"/>
              <w:rPr>
                <w:rFonts w:cs="Calibri"/>
                <w:b/>
                <w:color w:val="000000"/>
              </w:rPr>
            </w:pPr>
          </w:p>
        </w:tc>
        <w:tc>
          <w:tcPr>
            <w:tcW w:w="2162" w:type="dxa"/>
            <w:tcBorders>
              <w:top w:val="nil"/>
              <w:left w:val="nil"/>
              <w:bottom w:val="single" w:sz="8" w:space="0" w:color="000000"/>
              <w:right w:val="single" w:sz="8" w:space="0" w:color="000000"/>
            </w:tcBorders>
          </w:tcPr>
          <w:p w:rsidR="005F7092" w:rsidRPr="006D36FA" w:rsidRDefault="00512F53" w:rsidP="006B2756">
            <w:pPr>
              <w:spacing w:after="0"/>
              <w:rPr>
                <w:rFonts w:cs="Calibri"/>
              </w:rPr>
            </w:pPr>
            <w:r w:rsidRPr="006D36FA">
              <w:rPr>
                <w:rFonts w:cs="Calibri"/>
                <w:lang w:eastAsia="zh-CN"/>
              </w:rPr>
              <w:t>Alika Kue</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31</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143</w:t>
            </w:r>
          </w:p>
        </w:tc>
      </w:tr>
      <w:tr w:rsidR="005F7092" w:rsidRPr="00A02302" w:rsidTr="0037332F">
        <w:tblPrEx>
          <w:tblCellMar>
            <w:top w:w="0" w:type="dxa"/>
            <w:bottom w:w="0" w:type="dxa"/>
          </w:tblCellMar>
        </w:tblPrEx>
        <w:trPr>
          <w:trHeight w:val="225"/>
          <w:jc w:val="center"/>
        </w:trPr>
        <w:tc>
          <w:tcPr>
            <w:tcW w:w="2458" w:type="dxa"/>
            <w:vMerge w:val="restart"/>
            <w:tcBorders>
              <w:top w:val="single" w:sz="8" w:space="0" w:color="000000"/>
              <w:left w:val="single" w:sz="8" w:space="0" w:color="000000"/>
              <w:bottom w:val="single" w:sz="4" w:space="0" w:color="auto"/>
              <w:right w:val="single" w:sz="8" w:space="0" w:color="000000"/>
            </w:tcBorders>
            <w:vAlign w:val="center"/>
          </w:tcPr>
          <w:p w:rsidR="005F7092" w:rsidRPr="006D36FA" w:rsidRDefault="00512F53" w:rsidP="005F7092">
            <w:pPr>
              <w:spacing w:after="0"/>
              <w:jc w:val="center"/>
              <w:rPr>
                <w:rFonts w:cs="Calibri"/>
                <w:b/>
                <w:color w:val="000000"/>
              </w:rPr>
            </w:pPr>
            <w:r w:rsidRPr="006D36FA">
              <w:rPr>
                <w:rFonts w:cs="Calibri"/>
                <w:b/>
                <w:color w:val="000000"/>
                <w:lang w:eastAsia="zh-CN"/>
              </w:rPr>
              <w:t>Caaguazú</w:t>
            </w:r>
          </w:p>
        </w:tc>
        <w:tc>
          <w:tcPr>
            <w:tcW w:w="2162" w:type="dxa"/>
            <w:tcBorders>
              <w:top w:val="nil"/>
              <w:left w:val="nil"/>
              <w:bottom w:val="single" w:sz="8" w:space="0" w:color="000000"/>
              <w:right w:val="single" w:sz="8" w:space="0" w:color="000000"/>
            </w:tcBorders>
          </w:tcPr>
          <w:p w:rsidR="005F7092" w:rsidRPr="006D36FA" w:rsidRDefault="00512F53" w:rsidP="006B2756">
            <w:pPr>
              <w:spacing w:after="0"/>
              <w:rPr>
                <w:rFonts w:cs="Calibri"/>
              </w:rPr>
            </w:pPr>
            <w:r w:rsidRPr="006D36FA">
              <w:rPr>
                <w:rFonts w:cs="Calibri"/>
                <w:lang w:eastAsia="zh-CN"/>
              </w:rPr>
              <w:t>Escalera</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10</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39</w:t>
            </w:r>
          </w:p>
        </w:tc>
      </w:tr>
      <w:tr w:rsidR="005F7092" w:rsidRPr="00A02302" w:rsidTr="0037332F">
        <w:tblPrEx>
          <w:tblCellMar>
            <w:top w:w="0" w:type="dxa"/>
            <w:bottom w:w="0" w:type="dxa"/>
          </w:tblCellMar>
        </w:tblPrEx>
        <w:trPr>
          <w:trHeight w:val="225"/>
          <w:jc w:val="center"/>
        </w:trPr>
        <w:tc>
          <w:tcPr>
            <w:tcW w:w="2458" w:type="dxa"/>
            <w:vMerge/>
            <w:tcBorders>
              <w:left w:val="single" w:sz="8" w:space="0" w:color="000000"/>
              <w:bottom w:val="single" w:sz="4" w:space="0" w:color="auto"/>
              <w:right w:val="single" w:sz="8" w:space="0" w:color="000000"/>
            </w:tcBorders>
          </w:tcPr>
          <w:p w:rsidR="005F7092" w:rsidRPr="006D36FA" w:rsidRDefault="00512F53" w:rsidP="006B2756">
            <w:pPr>
              <w:spacing w:after="0"/>
              <w:rPr>
                <w:rFonts w:cs="Calibri"/>
                <w:color w:val="000000"/>
              </w:rPr>
            </w:pPr>
          </w:p>
        </w:tc>
        <w:tc>
          <w:tcPr>
            <w:tcW w:w="2162" w:type="dxa"/>
            <w:tcBorders>
              <w:top w:val="nil"/>
              <w:left w:val="nil"/>
              <w:bottom w:val="single" w:sz="8" w:space="0" w:color="000000"/>
              <w:right w:val="single" w:sz="8" w:space="0" w:color="000000"/>
            </w:tcBorders>
          </w:tcPr>
          <w:p w:rsidR="005F7092" w:rsidRPr="006D36FA" w:rsidRDefault="00512F53" w:rsidP="006B2756">
            <w:pPr>
              <w:spacing w:after="0"/>
              <w:rPr>
                <w:rFonts w:cs="Calibri"/>
              </w:rPr>
            </w:pPr>
            <w:r w:rsidRPr="006D36FA">
              <w:rPr>
                <w:rFonts w:cs="Calibri"/>
                <w:lang w:eastAsia="zh-CN"/>
              </w:rPr>
              <w:t>Kambay</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13</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77</w:t>
            </w:r>
          </w:p>
        </w:tc>
      </w:tr>
      <w:tr w:rsidR="005F7092" w:rsidRPr="00A02302" w:rsidTr="0037332F">
        <w:tblPrEx>
          <w:tblCellMar>
            <w:top w:w="0" w:type="dxa"/>
            <w:bottom w:w="0" w:type="dxa"/>
          </w:tblCellMar>
        </w:tblPrEx>
        <w:trPr>
          <w:trHeight w:val="225"/>
          <w:jc w:val="center"/>
        </w:trPr>
        <w:tc>
          <w:tcPr>
            <w:tcW w:w="2458" w:type="dxa"/>
            <w:vMerge/>
            <w:tcBorders>
              <w:left w:val="single" w:sz="8" w:space="0" w:color="000000"/>
              <w:bottom w:val="single" w:sz="4" w:space="0" w:color="auto"/>
              <w:right w:val="single" w:sz="8" w:space="0" w:color="000000"/>
            </w:tcBorders>
          </w:tcPr>
          <w:p w:rsidR="005F7092" w:rsidRPr="006D36FA" w:rsidRDefault="00512F53" w:rsidP="006B2756">
            <w:pPr>
              <w:spacing w:after="0"/>
              <w:rPr>
                <w:rFonts w:cs="Calibri"/>
                <w:color w:val="000000"/>
              </w:rPr>
            </w:pPr>
          </w:p>
        </w:tc>
        <w:tc>
          <w:tcPr>
            <w:tcW w:w="2162" w:type="dxa"/>
            <w:tcBorders>
              <w:top w:val="nil"/>
              <w:left w:val="nil"/>
              <w:bottom w:val="single" w:sz="4" w:space="0" w:color="auto"/>
              <w:right w:val="single" w:sz="8" w:space="0" w:color="000000"/>
            </w:tcBorders>
          </w:tcPr>
          <w:p w:rsidR="005F7092" w:rsidRPr="006D36FA" w:rsidRDefault="00512F53" w:rsidP="006B2756">
            <w:pPr>
              <w:spacing w:after="0"/>
              <w:rPr>
                <w:rFonts w:cs="Calibri"/>
              </w:rPr>
            </w:pPr>
            <w:r w:rsidRPr="006D36FA">
              <w:rPr>
                <w:rFonts w:cs="Calibri"/>
                <w:lang w:eastAsia="zh-CN"/>
              </w:rPr>
              <w:t>San Martín</w:t>
            </w:r>
          </w:p>
        </w:tc>
        <w:tc>
          <w:tcPr>
            <w:tcW w:w="1196" w:type="dxa"/>
            <w:tcBorders>
              <w:top w:val="nil"/>
              <w:left w:val="nil"/>
              <w:bottom w:val="single" w:sz="4" w:space="0" w:color="auto"/>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nil"/>
              <w:left w:val="nil"/>
              <w:bottom w:val="single" w:sz="4" w:space="0" w:color="auto"/>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21</w:t>
            </w:r>
          </w:p>
        </w:tc>
        <w:tc>
          <w:tcPr>
            <w:tcW w:w="1760" w:type="dxa"/>
            <w:tcBorders>
              <w:top w:val="nil"/>
              <w:left w:val="nil"/>
              <w:bottom w:val="single" w:sz="4" w:space="0" w:color="auto"/>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74</w:t>
            </w:r>
          </w:p>
        </w:tc>
      </w:tr>
      <w:tr w:rsidR="005F7092" w:rsidRPr="00A02302" w:rsidTr="0037332F">
        <w:tblPrEx>
          <w:tblCellMar>
            <w:top w:w="0" w:type="dxa"/>
            <w:bottom w:w="0" w:type="dxa"/>
          </w:tblCellMar>
        </w:tblPrEx>
        <w:trPr>
          <w:trHeight w:val="225"/>
          <w:jc w:val="center"/>
        </w:trPr>
        <w:tc>
          <w:tcPr>
            <w:tcW w:w="2458" w:type="dxa"/>
            <w:vMerge w:val="restart"/>
            <w:tcBorders>
              <w:top w:val="single" w:sz="4" w:space="0" w:color="auto"/>
              <w:left w:val="single" w:sz="8" w:space="0" w:color="000000"/>
              <w:right w:val="single" w:sz="8" w:space="0" w:color="000000"/>
            </w:tcBorders>
            <w:vAlign w:val="center"/>
          </w:tcPr>
          <w:p w:rsidR="005F7092" w:rsidRPr="006D36FA" w:rsidRDefault="00512F53" w:rsidP="005F7092">
            <w:pPr>
              <w:spacing w:after="0"/>
              <w:jc w:val="center"/>
              <w:rPr>
                <w:rFonts w:cs="Calibri"/>
                <w:b/>
                <w:color w:val="000000"/>
              </w:rPr>
            </w:pPr>
            <w:r w:rsidRPr="006D36FA">
              <w:rPr>
                <w:rFonts w:cs="Calibri"/>
                <w:b/>
                <w:color w:val="000000"/>
                <w:lang w:eastAsia="zh-CN"/>
              </w:rPr>
              <w:t>San Joaquín</w:t>
            </w:r>
          </w:p>
        </w:tc>
        <w:tc>
          <w:tcPr>
            <w:tcW w:w="2162" w:type="dxa"/>
            <w:tcBorders>
              <w:top w:val="single" w:sz="4" w:space="0" w:color="auto"/>
              <w:left w:val="nil"/>
              <w:bottom w:val="single" w:sz="8" w:space="0" w:color="000000"/>
              <w:right w:val="single" w:sz="8" w:space="0" w:color="000000"/>
            </w:tcBorders>
          </w:tcPr>
          <w:p w:rsidR="005F7092" w:rsidRPr="006D36FA" w:rsidRDefault="00512F53" w:rsidP="006B2756">
            <w:pPr>
              <w:spacing w:after="0"/>
              <w:rPr>
                <w:rFonts w:cs="Calibri"/>
              </w:rPr>
            </w:pPr>
            <w:r w:rsidRPr="006D36FA">
              <w:rPr>
                <w:rFonts w:cs="Calibri"/>
                <w:lang w:eastAsia="zh-CN"/>
              </w:rPr>
              <w:t xml:space="preserve">Tekoha Mirĩ </w:t>
            </w:r>
          </w:p>
        </w:tc>
        <w:tc>
          <w:tcPr>
            <w:tcW w:w="1196" w:type="dxa"/>
            <w:tcBorders>
              <w:top w:val="single" w:sz="4" w:space="0" w:color="auto"/>
              <w:left w:val="nil"/>
              <w:bottom w:val="single" w:sz="8" w:space="0" w:color="000000"/>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single" w:sz="4" w:space="0" w:color="auto"/>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8</w:t>
            </w:r>
          </w:p>
        </w:tc>
        <w:tc>
          <w:tcPr>
            <w:tcW w:w="1760" w:type="dxa"/>
            <w:tcBorders>
              <w:top w:val="single" w:sz="4" w:space="0" w:color="auto"/>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33</w:t>
            </w:r>
          </w:p>
        </w:tc>
      </w:tr>
      <w:tr w:rsidR="005F7092" w:rsidRPr="00A02302" w:rsidTr="0037332F">
        <w:tblPrEx>
          <w:tblCellMar>
            <w:top w:w="0" w:type="dxa"/>
            <w:bottom w:w="0" w:type="dxa"/>
          </w:tblCellMar>
        </w:tblPrEx>
        <w:trPr>
          <w:trHeight w:val="225"/>
          <w:jc w:val="center"/>
        </w:trPr>
        <w:tc>
          <w:tcPr>
            <w:tcW w:w="2458" w:type="dxa"/>
            <w:vMerge/>
            <w:tcBorders>
              <w:left w:val="single" w:sz="8" w:space="0" w:color="000000"/>
              <w:bottom w:val="single" w:sz="8" w:space="0" w:color="000000"/>
              <w:right w:val="single" w:sz="8" w:space="0" w:color="000000"/>
            </w:tcBorders>
          </w:tcPr>
          <w:p w:rsidR="005F7092" w:rsidRPr="006D36FA" w:rsidRDefault="00512F53" w:rsidP="006B2756">
            <w:pPr>
              <w:spacing w:after="0"/>
              <w:rPr>
                <w:rFonts w:cs="Calibri"/>
                <w:b/>
                <w:color w:val="000000"/>
              </w:rPr>
            </w:pPr>
          </w:p>
        </w:tc>
        <w:tc>
          <w:tcPr>
            <w:tcW w:w="2162" w:type="dxa"/>
            <w:tcBorders>
              <w:top w:val="nil"/>
              <w:left w:val="nil"/>
              <w:bottom w:val="single" w:sz="8" w:space="0" w:color="000000"/>
              <w:right w:val="single" w:sz="8" w:space="0" w:color="000000"/>
            </w:tcBorders>
          </w:tcPr>
          <w:p w:rsidR="005F7092" w:rsidRPr="006D36FA" w:rsidRDefault="00512F53" w:rsidP="006B2756">
            <w:pPr>
              <w:spacing w:after="0"/>
              <w:rPr>
                <w:rFonts w:cs="Calibri"/>
              </w:rPr>
            </w:pPr>
            <w:r w:rsidRPr="006D36FA">
              <w:rPr>
                <w:rFonts w:cs="Calibri"/>
                <w:lang w:eastAsia="zh-CN"/>
              </w:rPr>
              <w:t>Campito Celano</w:t>
            </w:r>
          </w:p>
        </w:tc>
        <w:tc>
          <w:tcPr>
            <w:tcW w:w="1196" w:type="dxa"/>
            <w:tcBorders>
              <w:top w:val="nil"/>
              <w:left w:val="nil"/>
              <w:bottom w:val="single" w:sz="8" w:space="0" w:color="000000"/>
              <w:right w:val="single" w:sz="8" w:space="0" w:color="000000"/>
            </w:tcBorders>
          </w:tcPr>
          <w:p w:rsidR="005F7092"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12</w:t>
            </w:r>
          </w:p>
        </w:tc>
        <w:tc>
          <w:tcPr>
            <w:tcW w:w="1760" w:type="dxa"/>
            <w:tcBorders>
              <w:top w:val="nil"/>
              <w:left w:val="nil"/>
              <w:bottom w:val="single" w:sz="8" w:space="0" w:color="000000"/>
              <w:right w:val="single" w:sz="8" w:space="0" w:color="000000"/>
            </w:tcBorders>
          </w:tcPr>
          <w:p w:rsidR="005F7092" w:rsidRPr="006D36FA" w:rsidRDefault="00512F53" w:rsidP="006B2756">
            <w:pPr>
              <w:spacing w:after="0"/>
              <w:jc w:val="right"/>
              <w:rPr>
                <w:rFonts w:cs="Calibri"/>
                <w:b/>
                <w:bCs/>
                <w:color w:val="000000"/>
              </w:rPr>
            </w:pPr>
            <w:r w:rsidRPr="006D36FA">
              <w:rPr>
                <w:rFonts w:cs="Calibri"/>
                <w:b/>
                <w:bCs/>
                <w:color w:val="000000"/>
              </w:rPr>
              <w:t>48</w:t>
            </w:r>
          </w:p>
        </w:tc>
      </w:tr>
      <w:tr w:rsidR="0023057E" w:rsidRPr="00A02302" w:rsidTr="0037332F">
        <w:tblPrEx>
          <w:tblCellMar>
            <w:top w:w="0" w:type="dxa"/>
            <w:bottom w:w="0" w:type="dxa"/>
          </w:tblCellMar>
        </w:tblPrEx>
        <w:trPr>
          <w:trHeight w:val="225"/>
          <w:jc w:val="center"/>
        </w:trPr>
        <w:tc>
          <w:tcPr>
            <w:tcW w:w="2458" w:type="dxa"/>
            <w:tcBorders>
              <w:top w:val="nil"/>
              <w:left w:val="single" w:sz="8" w:space="0" w:color="000000"/>
              <w:bottom w:val="single" w:sz="8" w:space="0" w:color="000000"/>
              <w:right w:val="single" w:sz="8" w:space="0" w:color="000000"/>
            </w:tcBorders>
          </w:tcPr>
          <w:p w:rsidR="0023057E" w:rsidRPr="006D36FA" w:rsidRDefault="00512F53" w:rsidP="005F7092">
            <w:pPr>
              <w:spacing w:after="0"/>
              <w:jc w:val="center"/>
              <w:rPr>
                <w:rFonts w:cs="Calibri"/>
                <w:b/>
                <w:color w:val="000000"/>
              </w:rPr>
            </w:pPr>
            <w:r w:rsidRPr="006D36FA">
              <w:rPr>
                <w:rFonts w:cs="Calibri"/>
                <w:b/>
                <w:color w:val="000000"/>
                <w:lang w:eastAsia="zh-CN"/>
              </w:rPr>
              <w:t>J.M. Frutos</w:t>
            </w:r>
          </w:p>
        </w:tc>
        <w:tc>
          <w:tcPr>
            <w:tcW w:w="2162" w:type="dxa"/>
            <w:tcBorders>
              <w:top w:val="nil"/>
              <w:left w:val="nil"/>
              <w:bottom w:val="single" w:sz="8" w:space="0" w:color="000000"/>
              <w:right w:val="single" w:sz="8" w:space="0" w:color="000000"/>
            </w:tcBorders>
          </w:tcPr>
          <w:p w:rsidR="0023057E" w:rsidRPr="006D36FA" w:rsidRDefault="00512F53" w:rsidP="006B2756">
            <w:pPr>
              <w:spacing w:after="0"/>
              <w:rPr>
                <w:rFonts w:cs="Calibri"/>
              </w:rPr>
            </w:pPr>
            <w:r w:rsidRPr="006D36FA">
              <w:rPr>
                <w:rFonts w:cs="Calibri"/>
                <w:lang w:eastAsia="zh-CN"/>
              </w:rPr>
              <w:t>Punta Porã</w:t>
            </w:r>
          </w:p>
        </w:tc>
        <w:tc>
          <w:tcPr>
            <w:tcW w:w="1196" w:type="dxa"/>
            <w:tcBorders>
              <w:top w:val="nil"/>
              <w:left w:val="nil"/>
              <w:bottom w:val="single" w:sz="8" w:space="0" w:color="000000"/>
              <w:right w:val="single" w:sz="8" w:space="0" w:color="000000"/>
            </w:tcBorders>
          </w:tcPr>
          <w:p w:rsidR="0023057E" w:rsidRPr="006D36FA" w:rsidRDefault="00512F53" w:rsidP="006B2756">
            <w:pPr>
              <w:spacing w:after="0"/>
              <w:rPr>
                <w:rFonts w:cs="Calibri"/>
                <w:color w:val="000000"/>
              </w:rPr>
            </w:pPr>
            <w:r w:rsidRPr="006D36FA">
              <w:rPr>
                <w:rFonts w:cs="Calibri"/>
                <w:color w:val="000000"/>
                <w:lang w:eastAsia="zh-CN"/>
              </w:rPr>
              <w:t> </w:t>
            </w:r>
          </w:p>
        </w:tc>
        <w:tc>
          <w:tcPr>
            <w:tcW w:w="1432" w:type="dxa"/>
            <w:tcBorders>
              <w:top w:val="nil"/>
              <w:left w:val="nil"/>
              <w:bottom w:val="single" w:sz="8" w:space="0" w:color="000000"/>
              <w:right w:val="single" w:sz="8" w:space="0" w:color="000000"/>
            </w:tcBorders>
          </w:tcPr>
          <w:p w:rsidR="0023057E" w:rsidRPr="006D36FA" w:rsidRDefault="00512F53" w:rsidP="006B2756">
            <w:pPr>
              <w:spacing w:after="0"/>
              <w:jc w:val="right"/>
              <w:rPr>
                <w:rFonts w:cs="Calibri"/>
                <w:b/>
                <w:bCs/>
                <w:color w:val="000000"/>
              </w:rPr>
            </w:pPr>
            <w:r w:rsidRPr="006D36FA">
              <w:rPr>
                <w:rFonts w:cs="Calibri"/>
                <w:b/>
                <w:bCs/>
                <w:color w:val="000000"/>
              </w:rPr>
              <w:t>23</w:t>
            </w:r>
          </w:p>
        </w:tc>
        <w:tc>
          <w:tcPr>
            <w:tcW w:w="1760" w:type="dxa"/>
            <w:tcBorders>
              <w:top w:val="nil"/>
              <w:left w:val="nil"/>
              <w:bottom w:val="single" w:sz="8" w:space="0" w:color="000000"/>
              <w:right w:val="single" w:sz="8" w:space="0" w:color="000000"/>
            </w:tcBorders>
          </w:tcPr>
          <w:p w:rsidR="0023057E" w:rsidRPr="006D36FA" w:rsidRDefault="00512F53" w:rsidP="006B2756">
            <w:pPr>
              <w:spacing w:after="0"/>
              <w:jc w:val="right"/>
              <w:rPr>
                <w:rFonts w:cs="Calibri"/>
                <w:b/>
                <w:bCs/>
                <w:color w:val="000000"/>
              </w:rPr>
            </w:pPr>
            <w:r w:rsidRPr="006D36FA">
              <w:rPr>
                <w:rFonts w:cs="Calibri"/>
                <w:b/>
                <w:bCs/>
                <w:color w:val="000000"/>
              </w:rPr>
              <w:t>106</w:t>
            </w:r>
          </w:p>
        </w:tc>
      </w:tr>
      <w:tr w:rsidR="0037332F" w:rsidRPr="00A02302" w:rsidTr="006D36FA">
        <w:tblPrEx>
          <w:tblCellMar>
            <w:top w:w="0" w:type="dxa"/>
            <w:bottom w:w="0" w:type="dxa"/>
          </w:tblCellMar>
        </w:tblPrEx>
        <w:trPr>
          <w:trHeight w:val="225"/>
          <w:jc w:val="center"/>
        </w:trPr>
        <w:tc>
          <w:tcPr>
            <w:tcW w:w="4620" w:type="dxa"/>
            <w:gridSpan w:val="2"/>
            <w:tcBorders>
              <w:top w:val="single" w:sz="8" w:space="0" w:color="000000"/>
              <w:left w:val="single" w:sz="8" w:space="0" w:color="000000"/>
              <w:bottom w:val="single" w:sz="4" w:space="0" w:color="auto"/>
              <w:right w:val="nil"/>
            </w:tcBorders>
            <w:shd w:val="clear" w:color="auto" w:fill="D9D9D9"/>
          </w:tcPr>
          <w:p w:rsidR="0037332F" w:rsidRPr="006D36FA" w:rsidRDefault="00512F53" w:rsidP="0037332F">
            <w:pPr>
              <w:spacing w:after="0"/>
              <w:rPr>
                <w:rFonts w:cs="Calibri"/>
                <w:b/>
                <w:bCs/>
                <w:color w:val="000000"/>
              </w:rPr>
            </w:pPr>
            <w:r w:rsidRPr="006D36FA">
              <w:rPr>
                <w:rFonts w:cs="Calibri"/>
                <w:color w:val="000000"/>
                <w:lang w:eastAsia="zh-CN"/>
              </w:rPr>
              <w:t> </w:t>
            </w:r>
            <w:r w:rsidRPr="006D36FA">
              <w:rPr>
                <w:rFonts w:cs="Calibri"/>
                <w:b/>
                <w:bCs/>
                <w:color w:val="000000"/>
                <w:lang w:eastAsia="zh-CN"/>
              </w:rPr>
              <w:t>Total General</w:t>
            </w:r>
          </w:p>
        </w:tc>
        <w:tc>
          <w:tcPr>
            <w:tcW w:w="1196" w:type="dxa"/>
            <w:tcBorders>
              <w:top w:val="single" w:sz="8" w:space="0" w:color="000000"/>
              <w:left w:val="single" w:sz="8" w:space="0" w:color="auto"/>
              <w:bottom w:val="single" w:sz="4" w:space="0" w:color="auto"/>
              <w:right w:val="nil"/>
            </w:tcBorders>
            <w:shd w:val="clear" w:color="auto" w:fill="D9D9D9"/>
          </w:tcPr>
          <w:p w:rsidR="0037332F" w:rsidRPr="006D36FA" w:rsidRDefault="00512F53" w:rsidP="006B2756">
            <w:pPr>
              <w:spacing w:after="0"/>
              <w:jc w:val="right"/>
              <w:rPr>
                <w:rFonts w:cs="Calibri"/>
                <w:b/>
                <w:bCs/>
                <w:color w:val="000000"/>
              </w:rPr>
            </w:pPr>
            <w:r w:rsidRPr="006D36FA">
              <w:rPr>
                <w:rFonts w:cs="Calibri"/>
                <w:b/>
                <w:bCs/>
                <w:color w:val="000000"/>
                <w:lang w:eastAsia="zh-CN"/>
              </w:rPr>
              <w:t> </w:t>
            </w:r>
          </w:p>
        </w:tc>
        <w:tc>
          <w:tcPr>
            <w:tcW w:w="1432" w:type="dxa"/>
            <w:tcBorders>
              <w:top w:val="single" w:sz="8" w:space="0" w:color="000000"/>
              <w:left w:val="single" w:sz="8" w:space="0" w:color="auto"/>
              <w:bottom w:val="single" w:sz="4" w:space="0" w:color="auto"/>
              <w:right w:val="single" w:sz="8" w:space="0" w:color="auto"/>
            </w:tcBorders>
            <w:shd w:val="clear" w:color="auto" w:fill="D9D9D9"/>
          </w:tcPr>
          <w:p w:rsidR="0037332F" w:rsidRPr="006D36FA" w:rsidRDefault="00512F53" w:rsidP="006B2756">
            <w:pPr>
              <w:spacing w:after="0"/>
              <w:jc w:val="right"/>
              <w:rPr>
                <w:rFonts w:cs="Calibri"/>
                <w:b/>
                <w:bCs/>
                <w:color w:val="000000"/>
              </w:rPr>
            </w:pPr>
            <w:r w:rsidRPr="006D36FA">
              <w:rPr>
                <w:rFonts w:cs="Calibri"/>
                <w:b/>
                <w:bCs/>
                <w:color w:val="000000"/>
              </w:rPr>
              <w:t>316</w:t>
            </w:r>
          </w:p>
        </w:tc>
        <w:tc>
          <w:tcPr>
            <w:tcW w:w="1760" w:type="dxa"/>
            <w:tcBorders>
              <w:top w:val="single" w:sz="8" w:space="0" w:color="000000"/>
              <w:left w:val="nil"/>
              <w:bottom w:val="single" w:sz="4" w:space="0" w:color="auto"/>
              <w:right w:val="single" w:sz="12" w:space="0" w:color="000000"/>
            </w:tcBorders>
            <w:shd w:val="clear" w:color="auto" w:fill="D9D9D9"/>
          </w:tcPr>
          <w:p w:rsidR="0037332F" w:rsidRPr="006D36FA" w:rsidRDefault="00512F53" w:rsidP="006B2756">
            <w:pPr>
              <w:spacing w:after="0"/>
              <w:jc w:val="right"/>
              <w:rPr>
                <w:rFonts w:cs="Calibri"/>
                <w:b/>
                <w:bCs/>
                <w:color w:val="000000"/>
              </w:rPr>
            </w:pPr>
            <w:r w:rsidRPr="006D36FA">
              <w:rPr>
                <w:rFonts w:cs="Calibri"/>
                <w:b/>
                <w:bCs/>
                <w:color w:val="000000"/>
              </w:rPr>
              <w:t>1.473</w:t>
            </w:r>
          </w:p>
        </w:tc>
      </w:tr>
    </w:tbl>
    <w:p w:rsidR="0023057E" w:rsidRPr="006B2756" w:rsidRDefault="00512F53" w:rsidP="005F7092">
      <w:pPr>
        <w:spacing w:before="120" w:after="120" w:line="240" w:lineRule="auto"/>
        <w:jc w:val="both"/>
        <w:rPr>
          <w:rFonts w:eastAsia="Times New Roman" w:cs="Calibri"/>
          <w:color w:val="000000"/>
          <w:sz w:val="24"/>
          <w:szCs w:val="24"/>
          <w:lang w:val="es-PY" w:eastAsia="es-ES"/>
        </w:rPr>
      </w:pPr>
      <w:r w:rsidRPr="006B2756">
        <w:rPr>
          <w:rFonts w:eastAsia="Times New Roman" w:cs="Calibri"/>
          <w:color w:val="000000"/>
          <w:sz w:val="24"/>
          <w:szCs w:val="24"/>
          <w:lang w:val="es-PY" w:eastAsia="es-ES"/>
        </w:rPr>
        <w:t xml:space="preserve">Las dos comunidades con mayor número de habitantes son Arroyo Guazú Central e Ypachí, Alika Kue y Arroyo Guazú Amambay también va en </w:t>
      </w:r>
      <w:r w:rsidRPr="006B2756">
        <w:rPr>
          <w:rFonts w:eastAsia="Times New Roman" w:cs="Calibri"/>
          <w:color w:val="000000"/>
          <w:sz w:val="24"/>
          <w:szCs w:val="24"/>
          <w:lang w:val="es-PY" w:eastAsia="es-ES"/>
        </w:rPr>
        <w:t>aumento. Sin embargo las comunidades con menor número de hogares nucleares y habitantes como Tekoha Mirĩ en estos meses redujeron substancialmente su población; en el caso de la comunidad mencionada que se reduce a 33 habitantes, familias enteras que por u</w:t>
      </w:r>
      <w:r w:rsidRPr="006B2756">
        <w:rPr>
          <w:rFonts w:eastAsia="Times New Roman" w:cs="Calibri"/>
          <w:color w:val="000000"/>
          <w:sz w:val="24"/>
          <w:szCs w:val="24"/>
          <w:lang w:val="es-PY" w:eastAsia="es-ES"/>
        </w:rPr>
        <w:t>n problema interno tuvieron que migrar, otras familias, como en Parahe Puku migran forzadas por la hostilidad de los campesinos sin tierra.</w:t>
      </w:r>
    </w:p>
    <w:p w:rsidR="0023057E" w:rsidRPr="005F7092" w:rsidRDefault="00512F53" w:rsidP="005F7092">
      <w:pPr>
        <w:spacing w:before="120" w:after="120" w:line="240" w:lineRule="auto"/>
        <w:jc w:val="center"/>
        <w:rPr>
          <w:rFonts w:cs="Calibri"/>
          <w:b/>
          <w:i/>
          <w:sz w:val="24"/>
          <w:szCs w:val="24"/>
          <w:lang w:val="es-PY"/>
        </w:rPr>
      </w:pPr>
      <w:r w:rsidRPr="005F7092">
        <w:rPr>
          <w:rFonts w:cs="Calibri"/>
          <w:b/>
          <w:i/>
          <w:sz w:val="24"/>
          <w:szCs w:val="24"/>
          <w:lang w:val="es-PY"/>
        </w:rPr>
        <w:t xml:space="preserve">Cuadro N° </w:t>
      </w:r>
      <w:r>
        <w:rPr>
          <w:rFonts w:cs="Calibri"/>
          <w:b/>
          <w:i/>
          <w:sz w:val="24"/>
          <w:szCs w:val="24"/>
          <w:lang w:val="es-PY"/>
        </w:rPr>
        <w:t>11</w:t>
      </w:r>
      <w:r w:rsidRPr="005F7092">
        <w:rPr>
          <w:rFonts w:cs="Calibri"/>
          <w:b/>
          <w:i/>
          <w:sz w:val="24"/>
          <w:szCs w:val="24"/>
          <w:lang w:val="es-PY"/>
        </w:rPr>
        <w:t xml:space="preserve"> - </w:t>
      </w:r>
      <w:r w:rsidRPr="005F7092">
        <w:rPr>
          <w:rFonts w:cs="Calibri"/>
          <w:b/>
          <w:i/>
          <w:sz w:val="24"/>
          <w:szCs w:val="24"/>
          <w:lang w:val="es-PY"/>
        </w:rPr>
        <w:t xml:space="preserve">Población </w:t>
      </w:r>
      <w:r>
        <w:rPr>
          <w:rFonts w:cs="Calibri"/>
          <w:b/>
          <w:i/>
          <w:sz w:val="24"/>
          <w:szCs w:val="24"/>
          <w:lang w:val="es-PY"/>
        </w:rPr>
        <w:t>I</w:t>
      </w:r>
      <w:r w:rsidRPr="005F7092">
        <w:rPr>
          <w:rFonts w:cs="Calibri"/>
          <w:b/>
          <w:i/>
          <w:sz w:val="24"/>
          <w:szCs w:val="24"/>
          <w:lang w:val="es-PY"/>
        </w:rPr>
        <w:t xml:space="preserve">ndígena de las </w:t>
      </w:r>
      <w:r>
        <w:rPr>
          <w:rFonts w:cs="Calibri"/>
          <w:b/>
          <w:i/>
          <w:sz w:val="24"/>
          <w:szCs w:val="24"/>
          <w:lang w:val="es-PY"/>
        </w:rPr>
        <w:t>C</w:t>
      </w:r>
      <w:r w:rsidRPr="005F7092">
        <w:rPr>
          <w:rFonts w:cs="Calibri"/>
          <w:b/>
          <w:i/>
          <w:sz w:val="24"/>
          <w:szCs w:val="24"/>
          <w:lang w:val="es-PY"/>
        </w:rPr>
        <w:t xml:space="preserve">omunidades </w:t>
      </w:r>
      <w:r>
        <w:rPr>
          <w:rFonts w:cs="Calibri"/>
          <w:b/>
          <w:i/>
          <w:sz w:val="24"/>
          <w:szCs w:val="24"/>
          <w:lang w:val="es-PY"/>
        </w:rPr>
        <w:t>A</w:t>
      </w:r>
      <w:r w:rsidRPr="005F7092">
        <w:rPr>
          <w:rFonts w:cs="Calibri"/>
          <w:b/>
          <w:i/>
          <w:sz w:val="24"/>
          <w:szCs w:val="24"/>
          <w:lang w:val="es-PY"/>
        </w:rPr>
        <w:t xml:space="preserve">sistidas por </w:t>
      </w:r>
      <w:r>
        <w:rPr>
          <w:rFonts w:cs="Calibri"/>
          <w:b/>
          <w:i/>
          <w:sz w:val="24"/>
          <w:szCs w:val="24"/>
          <w:lang w:val="es-PY"/>
        </w:rPr>
        <w:t>S</w:t>
      </w:r>
      <w:r w:rsidRPr="005F7092">
        <w:rPr>
          <w:rFonts w:cs="Calibri"/>
          <w:b/>
          <w:i/>
          <w:sz w:val="24"/>
          <w:szCs w:val="24"/>
          <w:lang w:val="es-PY"/>
        </w:rPr>
        <w:t xml:space="preserve">exo y </w:t>
      </w:r>
      <w:r>
        <w:rPr>
          <w:rFonts w:cs="Calibri"/>
          <w:b/>
          <w:i/>
          <w:sz w:val="24"/>
          <w:szCs w:val="24"/>
          <w:lang w:val="es-PY"/>
        </w:rPr>
        <w:t>E</w:t>
      </w:r>
      <w:r w:rsidRPr="005F7092">
        <w:rPr>
          <w:rFonts w:cs="Calibri"/>
          <w:b/>
          <w:i/>
          <w:sz w:val="24"/>
          <w:szCs w:val="24"/>
          <w:lang w:val="es-PY"/>
        </w:rPr>
        <w:t>dad</w:t>
      </w:r>
    </w:p>
    <w:tbl>
      <w:tblPr>
        <w:tblW w:w="9842" w:type="dxa"/>
        <w:jc w:val="center"/>
        <w:tblInd w:w="-489" w:type="dxa"/>
        <w:tblCellMar>
          <w:left w:w="70" w:type="dxa"/>
          <w:right w:w="70" w:type="dxa"/>
        </w:tblCellMar>
        <w:tblLook w:val="0000" w:firstRow="0" w:lastRow="0" w:firstColumn="0" w:lastColumn="0" w:noHBand="0" w:noVBand="0"/>
      </w:tblPr>
      <w:tblGrid>
        <w:gridCol w:w="1605"/>
        <w:gridCol w:w="1814"/>
        <w:gridCol w:w="1138"/>
        <w:gridCol w:w="1138"/>
        <w:gridCol w:w="1074"/>
        <w:gridCol w:w="1041"/>
        <w:gridCol w:w="1016"/>
        <w:gridCol w:w="1016"/>
      </w:tblGrid>
      <w:tr w:rsidR="0037332F" w:rsidRPr="006D36FA" w:rsidTr="006D36FA">
        <w:tblPrEx>
          <w:tblCellMar>
            <w:top w:w="0" w:type="dxa"/>
            <w:bottom w:w="0" w:type="dxa"/>
          </w:tblCellMar>
        </w:tblPrEx>
        <w:trPr>
          <w:trHeight w:val="1327"/>
          <w:tblHeader/>
          <w:jc w:val="center"/>
        </w:trPr>
        <w:tc>
          <w:tcPr>
            <w:tcW w:w="1605" w:type="dxa"/>
            <w:tcBorders>
              <w:top w:val="single" w:sz="4" w:space="0" w:color="FFFFFF"/>
              <w:left w:val="single" w:sz="4" w:space="0" w:color="FFFFFF"/>
              <w:bottom w:val="single" w:sz="4" w:space="0" w:color="FFFFFF"/>
              <w:right w:val="single" w:sz="4" w:space="0" w:color="FFFFFF"/>
            </w:tcBorders>
            <w:shd w:val="clear" w:color="auto" w:fill="215868"/>
            <w:vAlign w:val="center"/>
          </w:tcPr>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Distrito</w:t>
            </w:r>
          </w:p>
        </w:tc>
        <w:tc>
          <w:tcPr>
            <w:tcW w:w="1814" w:type="dxa"/>
            <w:tcBorders>
              <w:top w:val="single" w:sz="4" w:space="0" w:color="FFFFFF"/>
              <w:left w:val="single" w:sz="4" w:space="0" w:color="FFFFFF"/>
              <w:right w:val="single" w:sz="4" w:space="0" w:color="FFFFFF"/>
            </w:tcBorders>
            <w:shd w:val="clear" w:color="auto" w:fill="215868"/>
            <w:vAlign w:val="center"/>
          </w:tcPr>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Comunidades Beneficiadas</w:t>
            </w:r>
          </w:p>
        </w:tc>
        <w:tc>
          <w:tcPr>
            <w:tcW w:w="1138" w:type="dxa"/>
            <w:tcBorders>
              <w:top w:val="single" w:sz="4" w:space="0" w:color="FFFFFF"/>
              <w:left w:val="single" w:sz="4" w:space="0" w:color="FFFFFF"/>
              <w:right w:val="single" w:sz="4" w:space="0" w:color="FFFFFF"/>
            </w:tcBorders>
            <w:shd w:val="clear" w:color="auto" w:fill="215868"/>
            <w:vAlign w:val="center"/>
          </w:tcPr>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Habitantes</w:t>
            </w:r>
          </w:p>
        </w:tc>
        <w:tc>
          <w:tcPr>
            <w:tcW w:w="1138" w:type="dxa"/>
            <w:tcBorders>
              <w:top w:val="single" w:sz="4" w:space="0" w:color="FFFFFF"/>
              <w:left w:val="single" w:sz="4" w:space="0" w:color="FFFFFF"/>
              <w:bottom w:val="single" w:sz="4" w:space="0" w:color="FFFFFF"/>
              <w:right w:val="single" w:sz="4" w:space="0" w:color="FFFFFF"/>
            </w:tcBorders>
            <w:shd w:val="clear" w:color="auto" w:fill="215868"/>
            <w:vAlign w:val="center"/>
          </w:tcPr>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Nº de Habitantes</w:t>
            </w:r>
          </w:p>
        </w:tc>
        <w:tc>
          <w:tcPr>
            <w:tcW w:w="1074" w:type="dxa"/>
            <w:tcBorders>
              <w:top w:val="single" w:sz="4" w:space="0" w:color="FFFFFF"/>
              <w:left w:val="single" w:sz="4" w:space="0" w:color="FFFFFF"/>
              <w:right w:val="single" w:sz="4" w:space="0" w:color="FFFFFF"/>
            </w:tcBorders>
            <w:shd w:val="clear" w:color="auto" w:fill="215868"/>
            <w:noWrap/>
            <w:vAlign w:val="center"/>
          </w:tcPr>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Población</w:t>
            </w:r>
          </w:p>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Masculina</w:t>
            </w:r>
          </w:p>
        </w:tc>
        <w:tc>
          <w:tcPr>
            <w:tcW w:w="1041" w:type="dxa"/>
            <w:tcBorders>
              <w:top w:val="single" w:sz="4" w:space="0" w:color="FFFFFF"/>
              <w:left w:val="single" w:sz="4" w:space="0" w:color="FFFFFF"/>
              <w:right w:val="single" w:sz="4" w:space="0" w:color="FFFFFF"/>
            </w:tcBorders>
            <w:shd w:val="clear" w:color="auto" w:fill="215868"/>
            <w:noWrap/>
            <w:vAlign w:val="center"/>
          </w:tcPr>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Población</w:t>
            </w:r>
          </w:p>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Femenina</w:t>
            </w:r>
          </w:p>
        </w:tc>
        <w:tc>
          <w:tcPr>
            <w:tcW w:w="1016" w:type="dxa"/>
            <w:tcBorders>
              <w:top w:val="single" w:sz="4" w:space="0" w:color="FFFFFF"/>
              <w:left w:val="single" w:sz="4" w:space="0" w:color="FFFFFF"/>
              <w:right w:val="single" w:sz="4" w:space="0" w:color="FFFFFF"/>
            </w:tcBorders>
            <w:shd w:val="clear" w:color="auto" w:fill="215868"/>
            <w:noWrap/>
            <w:vAlign w:val="center"/>
          </w:tcPr>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Adultos</w:t>
            </w:r>
          </w:p>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Mayores</w:t>
            </w:r>
          </w:p>
        </w:tc>
        <w:tc>
          <w:tcPr>
            <w:tcW w:w="1016" w:type="dxa"/>
            <w:tcBorders>
              <w:top w:val="single" w:sz="4" w:space="0" w:color="FFFFFF"/>
              <w:left w:val="single" w:sz="4" w:space="0" w:color="FFFFFF"/>
              <w:right w:val="single" w:sz="4" w:space="0" w:color="FFFFFF"/>
            </w:tcBorders>
            <w:shd w:val="clear" w:color="auto" w:fill="215868"/>
            <w:noWrap/>
            <w:vAlign w:val="center"/>
          </w:tcPr>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Niños menores</w:t>
            </w:r>
          </w:p>
          <w:p w:rsidR="0037332F" w:rsidRPr="006D36FA" w:rsidRDefault="00512F53" w:rsidP="0037332F">
            <w:pPr>
              <w:spacing w:after="0"/>
              <w:jc w:val="center"/>
              <w:rPr>
                <w:rFonts w:cs="Calibri"/>
                <w:b/>
                <w:bCs/>
                <w:color w:val="FFFFFF"/>
                <w:lang w:eastAsia="zh-CN"/>
              </w:rPr>
            </w:pPr>
            <w:r w:rsidRPr="006D36FA">
              <w:rPr>
                <w:rFonts w:cs="Calibri"/>
                <w:b/>
                <w:bCs/>
                <w:color w:val="FFFFFF"/>
                <w:lang w:eastAsia="zh-CN"/>
              </w:rPr>
              <w:t>de 5 años</w:t>
            </w:r>
          </w:p>
        </w:tc>
      </w:tr>
      <w:tr w:rsidR="0037332F" w:rsidRPr="002C4527" w:rsidTr="006D36FA">
        <w:tblPrEx>
          <w:tblCellMar>
            <w:top w:w="0" w:type="dxa"/>
            <w:bottom w:w="0" w:type="dxa"/>
          </w:tblCellMar>
        </w:tblPrEx>
        <w:trPr>
          <w:trHeight w:val="20"/>
          <w:jc w:val="center"/>
        </w:trPr>
        <w:tc>
          <w:tcPr>
            <w:tcW w:w="1605" w:type="dxa"/>
            <w:vMerge w:val="restart"/>
            <w:tcBorders>
              <w:top w:val="single" w:sz="4" w:space="0" w:color="FFFFFF"/>
              <w:left w:val="single" w:sz="8" w:space="0" w:color="auto"/>
              <w:bottom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r w:rsidRPr="006D36FA">
              <w:rPr>
                <w:rFonts w:cs="Calibri"/>
                <w:color w:val="000000"/>
                <w:lang w:eastAsia="zh-CN"/>
              </w:rPr>
              <w:t>Vaquería</w:t>
            </w:r>
          </w:p>
          <w:p w:rsidR="0037332F" w:rsidRPr="006D36FA" w:rsidRDefault="00512F53" w:rsidP="0037332F">
            <w:pPr>
              <w:spacing w:after="0"/>
              <w:jc w:val="center"/>
              <w:rPr>
                <w:rFonts w:cs="Calibri"/>
                <w:color w:val="000000"/>
                <w:lang w:eastAsia="zh-CN"/>
              </w:rPr>
            </w:pPr>
          </w:p>
          <w:p w:rsidR="0037332F" w:rsidRPr="006D36FA" w:rsidRDefault="00512F53" w:rsidP="0037332F">
            <w:pPr>
              <w:spacing w:after="0"/>
              <w:jc w:val="center"/>
              <w:rPr>
                <w:rFonts w:cs="Calibri"/>
                <w:color w:val="000000"/>
                <w:lang w:eastAsia="zh-CN"/>
              </w:rPr>
            </w:pPr>
          </w:p>
          <w:p w:rsidR="0037332F" w:rsidRPr="006D36FA" w:rsidRDefault="00512F53" w:rsidP="0037332F">
            <w:pPr>
              <w:spacing w:after="0"/>
              <w:jc w:val="center"/>
              <w:rPr>
                <w:rFonts w:cs="Calibri"/>
                <w:color w:val="000000"/>
                <w:lang w:eastAsia="zh-CN"/>
              </w:rPr>
            </w:pPr>
          </w:p>
          <w:p w:rsidR="0037332F" w:rsidRPr="006D36FA" w:rsidRDefault="00512F53" w:rsidP="0037332F">
            <w:pPr>
              <w:spacing w:after="0"/>
              <w:jc w:val="center"/>
              <w:rPr>
                <w:rFonts w:cs="Calibri"/>
                <w:color w:val="000000"/>
                <w:lang w:eastAsia="zh-CN"/>
              </w:rPr>
            </w:pPr>
          </w:p>
        </w:tc>
        <w:tc>
          <w:tcPr>
            <w:tcW w:w="1814" w:type="dxa"/>
            <w:tcBorders>
              <w:top w:val="single" w:sz="4" w:space="0" w:color="FFFFFF"/>
              <w:left w:val="nil"/>
              <w:bottom w:val="single" w:sz="8" w:space="0" w:color="auto"/>
              <w:right w:val="single" w:sz="8" w:space="0" w:color="auto"/>
            </w:tcBorders>
            <w:shd w:val="clear" w:color="auto" w:fill="auto"/>
            <w:vAlign w:val="center"/>
          </w:tcPr>
          <w:p w:rsidR="0037332F" w:rsidRPr="006D36FA" w:rsidRDefault="00512F53" w:rsidP="0037332F">
            <w:pPr>
              <w:spacing w:after="0"/>
              <w:rPr>
                <w:rFonts w:cs="Calibri"/>
                <w:color w:val="000000"/>
                <w:lang w:eastAsia="zh-CN"/>
              </w:rPr>
            </w:pPr>
            <w:r w:rsidRPr="006D36FA">
              <w:rPr>
                <w:rFonts w:cs="Calibri"/>
                <w:color w:val="000000"/>
                <w:lang w:eastAsia="zh-CN"/>
              </w:rPr>
              <w:t>Arroyo Guazú</w:t>
            </w:r>
          </w:p>
        </w:tc>
        <w:tc>
          <w:tcPr>
            <w:tcW w:w="1138" w:type="dxa"/>
            <w:tcBorders>
              <w:top w:val="single" w:sz="4" w:space="0" w:color="FFFFFF"/>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138" w:type="dxa"/>
            <w:tcBorders>
              <w:top w:val="single" w:sz="4" w:space="0" w:color="FFFFFF"/>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b/>
                <w:bCs/>
                <w:color w:val="000000"/>
                <w:lang w:eastAsia="zh-CN"/>
              </w:rPr>
            </w:pPr>
            <w:r w:rsidRPr="006D36FA">
              <w:rPr>
                <w:rFonts w:cs="Calibri"/>
                <w:b/>
                <w:bCs/>
                <w:color w:val="000000"/>
                <w:lang w:eastAsia="zh-CN"/>
              </w:rPr>
              <w:t>490</w:t>
            </w:r>
          </w:p>
        </w:tc>
        <w:tc>
          <w:tcPr>
            <w:tcW w:w="1074" w:type="dxa"/>
            <w:tcBorders>
              <w:top w:val="single" w:sz="4" w:space="0" w:color="FFFFFF"/>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254</w:t>
            </w:r>
          </w:p>
        </w:tc>
        <w:tc>
          <w:tcPr>
            <w:tcW w:w="1041" w:type="dxa"/>
            <w:tcBorders>
              <w:top w:val="single" w:sz="4" w:space="0" w:color="FFFFFF"/>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236</w:t>
            </w:r>
          </w:p>
        </w:tc>
        <w:tc>
          <w:tcPr>
            <w:tcW w:w="1016" w:type="dxa"/>
            <w:tcBorders>
              <w:top w:val="single" w:sz="4" w:space="0" w:color="FFFFFF"/>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13</w:t>
            </w:r>
          </w:p>
        </w:tc>
        <w:tc>
          <w:tcPr>
            <w:tcW w:w="1016" w:type="dxa"/>
            <w:tcBorders>
              <w:top w:val="single" w:sz="4" w:space="0" w:color="FFFFFF"/>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132</w:t>
            </w:r>
          </w:p>
        </w:tc>
      </w:tr>
      <w:tr w:rsidR="0037332F" w:rsidRPr="002C4527" w:rsidTr="007653BF">
        <w:tblPrEx>
          <w:tblCellMar>
            <w:top w:w="0" w:type="dxa"/>
            <w:bottom w:w="0" w:type="dxa"/>
          </w:tblCellMar>
        </w:tblPrEx>
        <w:trPr>
          <w:trHeight w:val="20"/>
          <w:jc w:val="center"/>
        </w:trPr>
        <w:tc>
          <w:tcPr>
            <w:tcW w:w="1605" w:type="dxa"/>
            <w:vMerge/>
            <w:tcBorders>
              <w:left w:val="single" w:sz="8" w:space="0" w:color="auto"/>
              <w:bottom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ind w:firstLine="234"/>
              <w:rPr>
                <w:rFonts w:cs="Calibri"/>
                <w:color w:val="000000"/>
                <w:lang w:eastAsia="zh-CN"/>
              </w:rPr>
            </w:pPr>
            <w:r w:rsidRPr="006D36FA">
              <w:rPr>
                <w:rFonts w:cs="Calibri"/>
                <w:color w:val="000000"/>
                <w:lang w:eastAsia="zh-CN"/>
              </w:rPr>
              <w:t>1.Cambilo kue</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r w:rsidRPr="006D36FA">
              <w:rPr>
                <w:rFonts w:cs="Calibri"/>
                <w:color w:val="000000"/>
                <w:lang w:eastAsia="zh-CN"/>
              </w:rPr>
              <w:t>41</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27</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14</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4</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5</w:t>
            </w:r>
          </w:p>
        </w:tc>
      </w:tr>
      <w:tr w:rsidR="0037332F" w:rsidRPr="002C4527" w:rsidTr="007653BF">
        <w:tblPrEx>
          <w:tblCellMar>
            <w:top w:w="0" w:type="dxa"/>
            <w:bottom w:w="0" w:type="dxa"/>
          </w:tblCellMar>
        </w:tblPrEx>
        <w:trPr>
          <w:trHeight w:val="20"/>
          <w:jc w:val="center"/>
        </w:trPr>
        <w:tc>
          <w:tcPr>
            <w:tcW w:w="1605" w:type="dxa"/>
            <w:vMerge/>
            <w:tcBorders>
              <w:left w:val="single" w:sz="8" w:space="0" w:color="auto"/>
              <w:bottom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ind w:firstLine="234"/>
              <w:rPr>
                <w:rFonts w:cs="Calibri"/>
                <w:color w:val="000000"/>
                <w:lang w:eastAsia="zh-CN"/>
              </w:rPr>
            </w:pPr>
            <w:r w:rsidRPr="006D36FA">
              <w:rPr>
                <w:rFonts w:cs="Calibri"/>
                <w:color w:val="000000"/>
                <w:lang w:eastAsia="zh-CN"/>
              </w:rPr>
              <w:t>2. Amambay</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r w:rsidRPr="006D36FA">
              <w:rPr>
                <w:rFonts w:cs="Calibri"/>
                <w:color w:val="000000"/>
                <w:lang w:eastAsia="zh-CN"/>
              </w:rPr>
              <w:t>168</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80</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88</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6</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55</w:t>
            </w:r>
          </w:p>
        </w:tc>
      </w:tr>
      <w:tr w:rsidR="0037332F" w:rsidRPr="002C4527" w:rsidTr="007653BF">
        <w:tblPrEx>
          <w:tblCellMar>
            <w:top w:w="0" w:type="dxa"/>
            <w:bottom w:w="0" w:type="dxa"/>
          </w:tblCellMar>
        </w:tblPrEx>
        <w:trPr>
          <w:trHeight w:val="20"/>
          <w:jc w:val="center"/>
        </w:trPr>
        <w:tc>
          <w:tcPr>
            <w:tcW w:w="1605" w:type="dxa"/>
            <w:vMerge/>
            <w:tcBorders>
              <w:left w:val="single" w:sz="8" w:space="0" w:color="auto"/>
              <w:bottom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ind w:firstLine="234"/>
              <w:rPr>
                <w:rFonts w:cs="Calibri"/>
                <w:color w:val="000000"/>
                <w:lang w:eastAsia="zh-CN"/>
              </w:rPr>
            </w:pPr>
            <w:r w:rsidRPr="006D36FA">
              <w:rPr>
                <w:rFonts w:cs="Calibri"/>
                <w:color w:val="000000"/>
                <w:lang w:eastAsia="zh-CN"/>
              </w:rPr>
              <w:t>3.Central</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r w:rsidRPr="006D36FA">
              <w:rPr>
                <w:rFonts w:cs="Calibri"/>
                <w:color w:val="000000"/>
                <w:lang w:eastAsia="zh-CN"/>
              </w:rPr>
              <w:t>222</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109</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113</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3</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59</w:t>
            </w:r>
          </w:p>
        </w:tc>
      </w:tr>
      <w:tr w:rsidR="0037332F" w:rsidRPr="002C4527" w:rsidTr="007653BF">
        <w:tblPrEx>
          <w:tblCellMar>
            <w:top w:w="0" w:type="dxa"/>
            <w:bottom w:w="0" w:type="dxa"/>
          </w:tblCellMar>
        </w:tblPrEx>
        <w:trPr>
          <w:trHeight w:val="20"/>
          <w:jc w:val="center"/>
        </w:trPr>
        <w:tc>
          <w:tcPr>
            <w:tcW w:w="1605" w:type="dxa"/>
            <w:vMerge/>
            <w:tcBorders>
              <w:left w:val="single" w:sz="8" w:space="0" w:color="auto"/>
              <w:bottom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ind w:firstLine="234"/>
              <w:rPr>
                <w:rFonts w:cs="Calibri"/>
                <w:color w:val="000000"/>
                <w:lang w:eastAsia="zh-CN"/>
              </w:rPr>
            </w:pPr>
            <w:r w:rsidRPr="006D36FA">
              <w:rPr>
                <w:rFonts w:cs="Calibri"/>
                <w:color w:val="000000"/>
                <w:lang w:eastAsia="zh-CN"/>
              </w:rPr>
              <w:t>4.N.Estrella</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r w:rsidRPr="006D36FA">
              <w:rPr>
                <w:rFonts w:cs="Calibri"/>
                <w:color w:val="000000"/>
                <w:lang w:eastAsia="zh-CN"/>
              </w:rPr>
              <w:t>59</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38</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21</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0</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lang w:eastAsia="zh-CN"/>
              </w:rPr>
            </w:pPr>
            <w:r w:rsidRPr="006D36FA">
              <w:rPr>
                <w:rFonts w:cs="Calibri"/>
                <w:lang w:eastAsia="zh-CN"/>
              </w:rPr>
              <w:t>13</w:t>
            </w:r>
          </w:p>
        </w:tc>
      </w:tr>
      <w:tr w:rsidR="0037332F" w:rsidRPr="002C4527" w:rsidTr="007653BF">
        <w:tblPrEx>
          <w:tblCellMar>
            <w:top w:w="0" w:type="dxa"/>
            <w:bottom w:w="0" w:type="dxa"/>
          </w:tblCellMar>
        </w:tblPrEx>
        <w:trPr>
          <w:trHeight w:val="20"/>
          <w:jc w:val="center"/>
        </w:trPr>
        <w:tc>
          <w:tcPr>
            <w:tcW w:w="1605" w:type="dxa"/>
            <w:vMerge w:val="restart"/>
            <w:tcBorders>
              <w:top w:val="single" w:sz="8" w:space="0" w:color="auto"/>
              <w:left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r w:rsidRPr="006D36FA">
              <w:rPr>
                <w:rFonts w:cs="Calibri"/>
                <w:color w:val="000000"/>
                <w:lang w:eastAsia="zh-CN"/>
              </w:rPr>
              <w:t>Yhũ</w:t>
            </w:r>
          </w:p>
          <w:p w:rsidR="0037332F" w:rsidRPr="006D36FA" w:rsidRDefault="00512F53" w:rsidP="0037332F">
            <w:pPr>
              <w:spacing w:after="0"/>
              <w:jc w:val="center"/>
              <w:rPr>
                <w:rFonts w:cs="Calibri"/>
                <w:color w:val="000000"/>
                <w:lang w:eastAsia="zh-CN"/>
              </w:rPr>
            </w:pPr>
          </w:p>
          <w:p w:rsidR="0037332F" w:rsidRPr="006D36FA" w:rsidRDefault="00512F53" w:rsidP="0037332F">
            <w:pPr>
              <w:spacing w:after="0"/>
              <w:jc w:val="center"/>
              <w:rPr>
                <w:rFonts w:cs="Calibri"/>
                <w:color w:val="000000"/>
                <w:lang w:eastAsia="zh-CN"/>
              </w:rPr>
            </w:pPr>
          </w:p>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rPr>
                <w:rFonts w:cs="Calibri"/>
                <w:lang w:eastAsia="zh-CN"/>
              </w:rPr>
            </w:pPr>
            <w:r w:rsidRPr="006D36FA">
              <w:rPr>
                <w:rFonts w:cs="Calibri"/>
                <w:lang w:eastAsia="zh-CN"/>
              </w:rPr>
              <w:t>Parahe Puku</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b/>
                <w:bCs/>
                <w:color w:val="000000"/>
                <w:lang w:eastAsia="zh-CN"/>
              </w:rPr>
            </w:pPr>
            <w:r w:rsidRPr="006D36FA">
              <w:rPr>
                <w:rFonts w:cs="Calibri"/>
                <w:b/>
                <w:bCs/>
                <w:color w:val="000000"/>
                <w:lang w:eastAsia="zh-CN"/>
              </w:rPr>
              <w:t>82</w:t>
            </w: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43</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39</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2</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18</w:t>
            </w:r>
          </w:p>
        </w:tc>
      </w:tr>
      <w:tr w:rsidR="0037332F" w:rsidRPr="002C4527" w:rsidTr="0037332F">
        <w:tblPrEx>
          <w:tblCellMar>
            <w:top w:w="0" w:type="dxa"/>
            <w:bottom w:w="0" w:type="dxa"/>
          </w:tblCellMar>
        </w:tblPrEx>
        <w:trPr>
          <w:trHeight w:val="20"/>
          <w:jc w:val="center"/>
        </w:trPr>
        <w:tc>
          <w:tcPr>
            <w:tcW w:w="1605" w:type="dxa"/>
            <w:vMerge/>
            <w:tcBorders>
              <w:left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rPr>
                <w:rFonts w:cs="Calibri"/>
                <w:lang w:eastAsia="zh-CN"/>
              </w:rPr>
            </w:pPr>
            <w:r w:rsidRPr="006D36FA">
              <w:rPr>
                <w:rFonts w:cs="Calibri"/>
                <w:lang w:eastAsia="zh-CN"/>
              </w:rPr>
              <w:t>Pindo'i</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b/>
                <w:bCs/>
                <w:color w:val="000000"/>
                <w:lang w:eastAsia="zh-CN"/>
              </w:rPr>
            </w:pPr>
            <w:r w:rsidRPr="006D36FA">
              <w:rPr>
                <w:rFonts w:cs="Calibri"/>
                <w:b/>
                <w:bCs/>
                <w:color w:val="000000"/>
                <w:lang w:eastAsia="zh-CN"/>
              </w:rPr>
              <w:t>68</w:t>
            </w: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31</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37</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25</w:t>
            </w:r>
          </w:p>
        </w:tc>
      </w:tr>
      <w:tr w:rsidR="0037332F" w:rsidRPr="002C4527" w:rsidTr="0037332F">
        <w:tblPrEx>
          <w:tblCellMar>
            <w:top w:w="0" w:type="dxa"/>
            <w:bottom w:w="0" w:type="dxa"/>
          </w:tblCellMar>
        </w:tblPrEx>
        <w:trPr>
          <w:trHeight w:val="20"/>
          <w:jc w:val="center"/>
        </w:trPr>
        <w:tc>
          <w:tcPr>
            <w:tcW w:w="1605" w:type="dxa"/>
            <w:vMerge/>
            <w:tcBorders>
              <w:left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rPr>
                <w:rFonts w:cs="Calibri"/>
                <w:lang w:eastAsia="zh-CN"/>
              </w:rPr>
            </w:pPr>
            <w:r w:rsidRPr="006D36FA">
              <w:rPr>
                <w:rFonts w:cs="Calibri"/>
                <w:lang w:eastAsia="zh-CN"/>
              </w:rPr>
              <w:t>Ypachi</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b/>
                <w:bCs/>
                <w:lang w:eastAsia="zh-CN"/>
              </w:rPr>
            </w:pPr>
            <w:r w:rsidRPr="006D36FA">
              <w:rPr>
                <w:rFonts w:cs="Calibri"/>
                <w:b/>
                <w:bCs/>
                <w:lang w:eastAsia="zh-CN"/>
              </w:rPr>
              <w:t>313</w:t>
            </w: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157</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156</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3</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95</w:t>
            </w:r>
          </w:p>
        </w:tc>
      </w:tr>
      <w:tr w:rsidR="0037332F" w:rsidRPr="002C4527" w:rsidTr="0037332F">
        <w:tblPrEx>
          <w:tblCellMar>
            <w:top w:w="0" w:type="dxa"/>
            <w:bottom w:w="0" w:type="dxa"/>
          </w:tblCellMar>
        </w:tblPrEx>
        <w:trPr>
          <w:trHeight w:val="20"/>
          <w:jc w:val="center"/>
        </w:trPr>
        <w:tc>
          <w:tcPr>
            <w:tcW w:w="1605" w:type="dxa"/>
            <w:vMerge/>
            <w:tcBorders>
              <w:left w:val="single" w:sz="8" w:space="0" w:color="auto"/>
              <w:bottom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rPr>
                <w:rFonts w:cs="Calibri"/>
                <w:lang w:eastAsia="zh-CN"/>
              </w:rPr>
            </w:pPr>
            <w:r w:rsidRPr="006D36FA">
              <w:rPr>
                <w:rFonts w:cs="Calibri"/>
                <w:lang w:eastAsia="zh-CN"/>
              </w:rPr>
              <w:t>Alika Kue</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b/>
                <w:bCs/>
                <w:color w:val="000000"/>
                <w:lang w:eastAsia="zh-CN"/>
              </w:rPr>
            </w:pPr>
            <w:r w:rsidRPr="006D36FA">
              <w:rPr>
                <w:rFonts w:cs="Calibri"/>
                <w:b/>
                <w:bCs/>
                <w:color w:val="000000"/>
                <w:lang w:eastAsia="zh-CN"/>
              </w:rPr>
              <w:t>143</w:t>
            </w: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66</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77</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3</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38</w:t>
            </w:r>
          </w:p>
        </w:tc>
      </w:tr>
      <w:tr w:rsidR="0037332F" w:rsidRPr="002C4527" w:rsidTr="0037332F">
        <w:tblPrEx>
          <w:tblCellMar>
            <w:top w:w="0" w:type="dxa"/>
            <w:bottom w:w="0" w:type="dxa"/>
          </w:tblCellMar>
        </w:tblPrEx>
        <w:trPr>
          <w:trHeight w:val="20"/>
          <w:jc w:val="center"/>
        </w:trPr>
        <w:tc>
          <w:tcPr>
            <w:tcW w:w="1605" w:type="dxa"/>
            <w:vMerge w:val="restart"/>
            <w:tcBorders>
              <w:top w:val="single" w:sz="8" w:space="0" w:color="auto"/>
              <w:left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r w:rsidRPr="006D36FA">
              <w:rPr>
                <w:rFonts w:cs="Calibri"/>
                <w:color w:val="000000"/>
                <w:lang w:eastAsia="zh-CN"/>
              </w:rPr>
              <w:t>Caaguazú</w:t>
            </w:r>
          </w:p>
          <w:p w:rsidR="0037332F" w:rsidRPr="006D36FA" w:rsidRDefault="00512F53" w:rsidP="0037332F">
            <w:pPr>
              <w:spacing w:after="0"/>
              <w:jc w:val="center"/>
              <w:rPr>
                <w:rFonts w:cs="Calibri"/>
                <w:color w:val="000000"/>
                <w:lang w:eastAsia="zh-CN"/>
              </w:rPr>
            </w:pPr>
          </w:p>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rPr>
                <w:rFonts w:cs="Calibri"/>
                <w:lang w:eastAsia="zh-CN"/>
              </w:rPr>
            </w:pPr>
            <w:r w:rsidRPr="006D36FA">
              <w:rPr>
                <w:rFonts w:cs="Calibri"/>
                <w:lang w:eastAsia="zh-CN"/>
              </w:rPr>
              <w:t>Escalera</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b/>
                <w:bCs/>
                <w:color w:val="000000"/>
                <w:lang w:eastAsia="zh-CN"/>
              </w:rPr>
            </w:pPr>
            <w:r w:rsidRPr="006D36FA">
              <w:rPr>
                <w:rFonts w:cs="Calibri"/>
                <w:b/>
                <w:bCs/>
                <w:color w:val="000000"/>
                <w:lang w:eastAsia="zh-CN"/>
              </w:rPr>
              <w:t>39</w:t>
            </w: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22</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17</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8</w:t>
            </w:r>
          </w:p>
        </w:tc>
      </w:tr>
      <w:tr w:rsidR="0037332F" w:rsidRPr="002C4527" w:rsidTr="0037332F">
        <w:tblPrEx>
          <w:tblCellMar>
            <w:top w:w="0" w:type="dxa"/>
            <w:bottom w:w="0" w:type="dxa"/>
          </w:tblCellMar>
        </w:tblPrEx>
        <w:trPr>
          <w:trHeight w:val="20"/>
          <w:jc w:val="center"/>
        </w:trPr>
        <w:tc>
          <w:tcPr>
            <w:tcW w:w="1605" w:type="dxa"/>
            <w:vMerge/>
            <w:tcBorders>
              <w:left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rPr>
                <w:rFonts w:cs="Calibri"/>
                <w:lang w:eastAsia="zh-CN"/>
              </w:rPr>
            </w:pPr>
            <w:r w:rsidRPr="006D36FA">
              <w:rPr>
                <w:rFonts w:cs="Calibri"/>
                <w:lang w:eastAsia="zh-CN"/>
              </w:rPr>
              <w:t>Kambay</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b/>
                <w:bCs/>
                <w:color w:val="000000"/>
                <w:lang w:eastAsia="zh-CN"/>
              </w:rPr>
            </w:pPr>
            <w:r w:rsidRPr="006D36FA">
              <w:rPr>
                <w:rFonts w:cs="Calibri"/>
                <w:b/>
                <w:bCs/>
                <w:color w:val="000000"/>
                <w:lang w:eastAsia="zh-CN"/>
              </w:rPr>
              <w:t>77</w:t>
            </w: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45</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32</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2</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25</w:t>
            </w:r>
          </w:p>
        </w:tc>
      </w:tr>
      <w:tr w:rsidR="0037332F" w:rsidRPr="002C4527" w:rsidTr="0037332F">
        <w:tblPrEx>
          <w:tblCellMar>
            <w:top w:w="0" w:type="dxa"/>
            <w:bottom w:w="0" w:type="dxa"/>
          </w:tblCellMar>
        </w:tblPrEx>
        <w:trPr>
          <w:trHeight w:val="20"/>
          <w:jc w:val="center"/>
        </w:trPr>
        <w:tc>
          <w:tcPr>
            <w:tcW w:w="1605" w:type="dxa"/>
            <w:vMerge/>
            <w:tcBorders>
              <w:left w:val="single" w:sz="8" w:space="0" w:color="auto"/>
              <w:bottom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rPr>
                <w:rFonts w:cs="Calibri"/>
                <w:lang w:eastAsia="zh-CN"/>
              </w:rPr>
            </w:pPr>
            <w:r w:rsidRPr="006D36FA">
              <w:rPr>
                <w:rFonts w:cs="Calibri"/>
                <w:lang w:eastAsia="zh-CN"/>
              </w:rPr>
              <w:t>San Martín</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b/>
                <w:bCs/>
                <w:color w:val="000000"/>
                <w:lang w:eastAsia="zh-CN"/>
              </w:rPr>
            </w:pPr>
            <w:r w:rsidRPr="006D36FA">
              <w:rPr>
                <w:rFonts w:cs="Calibri"/>
                <w:b/>
                <w:bCs/>
                <w:color w:val="000000"/>
                <w:lang w:eastAsia="zh-CN"/>
              </w:rPr>
              <w:t>74</w:t>
            </w: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41</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33</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6</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18</w:t>
            </w:r>
          </w:p>
        </w:tc>
      </w:tr>
      <w:tr w:rsidR="0037332F" w:rsidRPr="002C4527" w:rsidTr="0037332F">
        <w:tblPrEx>
          <w:tblCellMar>
            <w:top w:w="0" w:type="dxa"/>
            <w:bottom w:w="0" w:type="dxa"/>
          </w:tblCellMar>
        </w:tblPrEx>
        <w:trPr>
          <w:trHeight w:val="20"/>
          <w:jc w:val="center"/>
        </w:trPr>
        <w:tc>
          <w:tcPr>
            <w:tcW w:w="1605" w:type="dxa"/>
            <w:vMerge w:val="restart"/>
            <w:tcBorders>
              <w:top w:val="single" w:sz="8" w:space="0" w:color="auto"/>
              <w:left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r w:rsidRPr="006D36FA">
              <w:rPr>
                <w:rFonts w:cs="Calibri"/>
                <w:color w:val="000000"/>
                <w:lang w:eastAsia="zh-CN"/>
              </w:rPr>
              <w:t>San Joaquín</w:t>
            </w:r>
          </w:p>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rPr>
                <w:rFonts w:cs="Calibri"/>
                <w:lang w:eastAsia="zh-CN"/>
              </w:rPr>
            </w:pPr>
            <w:r w:rsidRPr="006D36FA">
              <w:rPr>
                <w:rFonts w:cs="Calibri"/>
                <w:lang w:eastAsia="zh-CN"/>
              </w:rPr>
              <w:t>Tekoha Mirĩ</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b/>
                <w:bCs/>
                <w:color w:val="000000"/>
                <w:lang w:eastAsia="zh-CN"/>
              </w:rPr>
            </w:pPr>
            <w:r w:rsidRPr="006D36FA">
              <w:rPr>
                <w:rFonts w:cs="Calibri"/>
                <w:b/>
                <w:bCs/>
                <w:color w:val="000000"/>
                <w:lang w:eastAsia="zh-CN"/>
              </w:rPr>
              <w:t>33</w:t>
            </w: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17</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16</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3</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10</w:t>
            </w:r>
          </w:p>
        </w:tc>
      </w:tr>
      <w:tr w:rsidR="0037332F" w:rsidRPr="002C4527" w:rsidTr="0037332F">
        <w:tblPrEx>
          <w:tblCellMar>
            <w:top w:w="0" w:type="dxa"/>
            <w:bottom w:w="0" w:type="dxa"/>
          </w:tblCellMar>
        </w:tblPrEx>
        <w:trPr>
          <w:trHeight w:val="20"/>
          <w:jc w:val="center"/>
        </w:trPr>
        <w:tc>
          <w:tcPr>
            <w:tcW w:w="1605" w:type="dxa"/>
            <w:vMerge/>
            <w:tcBorders>
              <w:left w:val="single" w:sz="8" w:space="0" w:color="auto"/>
              <w:bottom w:val="single" w:sz="8" w:space="0" w:color="auto"/>
              <w:right w:val="single" w:sz="8" w:space="0" w:color="auto"/>
            </w:tcBorders>
            <w:shd w:val="clear" w:color="auto" w:fill="auto"/>
            <w:vAlign w:val="center"/>
          </w:tcPr>
          <w:p w:rsidR="0037332F" w:rsidRPr="006D36FA" w:rsidRDefault="00512F53" w:rsidP="0037332F">
            <w:pPr>
              <w:spacing w:after="0"/>
              <w:jc w:val="center"/>
              <w:rPr>
                <w:rFonts w:cs="Calibri"/>
                <w:color w:val="000000"/>
                <w:lang w:eastAsia="zh-CN"/>
              </w:rPr>
            </w:pPr>
          </w:p>
        </w:tc>
        <w:tc>
          <w:tcPr>
            <w:tcW w:w="1814"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rPr>
                <w:rFonts w:cs="Calibri"/>
                <w:lang w:eastAsia="zh-CN"/>
              </w:rPr>
            </w:pPr>
            <w:r w:rsidRPr="006D36FA">
              <w:rPr>
                <w:rFonts w:cs="Calibri"/>
                <w:lang w:eastAsia="zh-CN"/>
              </w:rPr>
              <w:t>Camp. Celano</w:t>
            </w: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color w:val="000000"/>
                <w:lang w:eastAsia="zh-CN"/>
              </w:rPr>
            </w:pPr>
          </w:p>
        </w:tc>
        <w:tc>
          <w:tcPr>
            <w:tcW w:w="1138" w:type="dxa"/>
            <w:tcBorders>
              <w:top w:val="single" w:sz="8" w:space="0" w:color="auto"/>
              <w:left w:val="nil"/>
              <w:bottom w:val="single" w:sz="8" w:space="0" w:color="auto"/>
              <w:right w:val="single" w:sz="8" w:space="0" w:color="auto"/>
            </w:tcBorders>
            <w:shd w:val="clear" w:color="auto" w:fill="auto"/>
            <w:vAlign w:val="center"/>
          </w:tcPr>
          <w:p w:rsidR="0037332F" w:rsidRPr="006D36FA" w:rsidRDefault="00512F53" w:rsidP="0037332F">
            <w:pPr>
              <w:spacing w:after="0"/>
              <w:jc w:val="right"/>
              <w:rPr>
                <w:rFonts w:cs="Calibri"/>
                <w:b/>
                <w:bCs/>
                <w:color w:val="000000"/>
                <w:lang w:eastAsia="zh-CN"/>
              </w:rPr>
            </w:pPr>
            <w:r w:rsidRPr="006D36FA">
              <w:rPr>
                <w:rFonts w:cs="Calibri"/>
                <w:b/>
                <w:bCs/>
                <w:color w:val="000000"/>
                <w:lang w:eastAsia="zh-CN"/>
              </w:rPr>
              <w:t>48</w:t>
            </w: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25</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23</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0</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14</w:t>
            </w:r>
          </w:p>
        </w:tc>
      </w:tr>
      <w:tr w:rsidR="0023057E" w:rsidRPr="002C4527" w:rsidTr="0037332F">
        <w:tblPrEx>
          <w:tblCellMar>
            <w:top w:w="0" w:type="dxa"/>
            <w:bottom w:w="0" w:type="dxa"/>
          </w:tblCellMar>
        </w:tblPrEx>
        <w:trPr>
          <w:trHeight w:val="20"/>
          <w:jc w:val="center"/>
        </w:trPr>
        <w:tc>
          <w:tcPr>
            <w:tcW w:w="1605" w:type="dxa"/>
            <w:tcBorders>
              <w:top w:val="single" w:sz="8" w:space="0" w:color="auto"/>
              <w:left w:val="single" w:sz="8" w:space="0" w:color="auto"/>
              <w:bottom w:val="single" w:sz="8" w:space="0" w:color="auto"/>
              <w:right w:val="single" w:sz="8" w:space="0" w:color="auto"/>
            </w:tcBorders>
            <w:shd w:val="clear" w:color="auto" w:fill="auto"/>
            <w:vAlign w:val="center"/>
          </w:tcPr>
          <w:p w:rsidR="0023057E" w:rsidRPr="006D36FA" w:rsidRDefault="00512F53" w:rsidP="0037332F">
            <w:pPr>
              <w:spacing w:after="0"/>
              <w:jc w:val="center"/>
              <w:rPr>
                <w:rFonts w:cs="Calibri"/>
                <w:color w:val="000000"/>
                <w:lang w:eastAsia="zh-CN"/>
              </w:rPr>
            </w:pPr>
            <w:r w:rsidRPr="006D36FA">
              <w:rPr>
                <w:rFonts w:cs="Calibri"/>
                <w:color w:val="000000"/>
                <w:lang w:eastAsia="zh-CN"/>
              </w:rPr>
              <w:t>J.M. Frutos</w:t>
            </w:r>
          </w:p>
        </w:tc>
        <w:tc>
          <w:tcPr>
            <w:tcW w:w="1814" w:type="dxa"/>
            <w:tcBorders>
              <w:top w:val="single" w:sz="8" w:space="0" w:color="auto"/>
              <w:left w:val="nil"/>
              <w:bottom w:val="single" w:sz="8" w:space="0" w:color="auto"/>
              <w:right w:val="single" w:sz="8" w:space="0" w:color="auto"/>
            </w:tcBorders>
            <w:shd w:val="clear" w:color="auto" w:fill="auto"/>
            <w:vAlign w:val="center"/>
          </w:tcPr>
          <w:p w:rsidR="0023057E" w:rsidRPr="006D36FA" w:rsidRDefault="00512F53" w:rsidP="0037332F">
            <w:pPr>
              <w:spacing w:after="0"/>
              <w:rPr>
                <w:rFonts w:cs="Calibri"/>
                <w:lang w:eastAsia="zh-CN"/>
              </w:rPr>
            </w:pPr>
            <w:r w:rsidRPr="006D36FA">
              <w:rPr>
                <w:rFonts w:cs="Calibri"/>
                <w:lang w:eastAsia="zh-CN"/>
              </w:rPr>
              <w:t>Punta Porã</w:t>
            </w:r>
          </w:p>
        </w:tc>
        <w:tc>
          <w:tcPr>
            <w:tcW w:w="1138" w:type="dxa"/>
            <w:tcBorders>
              <w:top w:val="single" w:sz="8" w:space="0" w:color="auto"/>
              <w:left w:val="nil"/>
              <w:bottom w:val="single" w:sz="8" w:space="0" w:color="auto"/>
              <w:right w:val="single" w:sz="8" w:space="0" w:color="auto"/>
            </w:tcBorders>
            <w:shd w:val="clear" w:color="auto" w:fill="auto"/>
            <w:vAlign w:val="center"/>
          </w:tcPr>
          <w:p w:rsidR="0023057E" w:rsidRPr="006D36FA" w:rsidRDefault="00512F53" w:rsidP="0037332F">
            <w:pPr>
              <w:spacing w:after="0"/>
              <w:jc w:val="right"/>
              <w:rPr>
                <w:rFonts w:cs="Calibri"/>
                <w:color w:val="000000"/>
                <w:lang w:eastAsia="zh-CN"/>
              </w:rPr>
            </w:pPr>
          </w:p>
        </w:tc>
        <w:tc>
          <w:tcPr>
            <w:tcW w:w="1138" w:type="dxa"/>
            <w:tcBorders>
              <w:top w:val="single" w:sz="8" w:space="0" w:color="auto"/>
              <w:left w:val="nil"/>
              <w:bottom w:val="single" w:sz="8" w:space="0" w:color="auto"/>
              <w:right w:val="single" w:sz="8" w:space="0" w:color="auto"/>
            </w:tcBorders>
            <w:shd w:val="clear" w:color="auto" w:fill="auto"/>
            <w:vAlign w:val="center"/>
          </w:tcPr>
          <w:p w:rsidR="0023057E" w:rsidRPr="006D36FA" w:rsidRDefault="00512F53" w:rsidP="0037332F">
            <w:pPr>
              <w:spacing w:after="0"/>
              <w:jc w:val="right"/>
              <w:rPr>
                <w:rFonts w:cs="Calibri"/>
                <w:b/>
                <w:bCs/>
                <w:color w:val="000000"/>
                <w:lang w:eastAsia="zh-CN"/>
              </w:rPr>
            </w:pPr>
            <w:r w:rsidRPr="006D36FA">
              <w:rPr>
                <w:rFonts w:cs="Calibri"/>
                <w:b/>
                <w:bCs/>
                <w:color w:val="000000"/>
                <w:lang w:eastAsia="zh-CN"/>
              </w:rPr>
              <w:t>106</w:t>
            </w:r>
          </w:p>
        </w:tc>
        <w:tc>
          <w:tcPr>
            <w:tcW w:w="1074" w:type="dxa"/>
            <w:tcBorders>
              <w:top w:val="single" w:sz="8" w:space="0" w:color="auto"/>
              <w:left w:val="nil"/>
              <w:bottom w:val="single" w:sz="8" w:space="0" w:color="auto"/>
              <w:right w:val="single" w:sz="8" w:space="0" w:color="auto"/>
            </w:tcBorders>
            <w:shd w:val="clear" w:color="auto" w:fill="auto"/>
            <w:noWrap/>
            <w:vAlign w:val="center"/>
          </w:tcPr>
          <w:p w:rsidR="0023057E" w:rsidRPr="006D36FA" w:rsidRDefault="00512F53" w:rsidP="0037332F">
            <w:pPr>
              <w:spacing w:after="0"/>
              <w:jc w:val="right"/>
              <w:rPr>
                <w:rFonts w:cs="Calibri"/>
                <w:b/>
                <w:bCs/>
                <w:lang w:eastAsia="zh-CN"/>
              </w:rPr>
            </w:pPr>
            <w:r w:rsidRPr="006D36FA">
              <w:rPr>
                <w:rFonts w:cs="Calibri"/>
                <w:b/>
                <w:bCs/>
                <w:lang w:eastAsia="zh-CN"/>
              </w:rPr>
              <w:t>54</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23057E" w:rsidRPr="006D36FA" w:rsidRDefault="00512F53" w:rsidP="0037332F">
            <w:pPr>
              <w:spacing w:after="0"/>
              <w:jc w:val="right"/>
              <w:rPr>
                <w:rFonts w:cs="Calibri"/>
                <w:b/>
                <w:bCs/>
                <w:lang w:eastAsia="zh-CN"/>
              </w:rPr>
            </w:pPr>
            <w:r w:rsidRPr="006D36FA">
              <w:rPr>
                <w:rFonts w:cs="Calibri"/>
                <w:b/>
                <w:bCs/>
                <w:lang w:eastAsia="zh-CN"/>
              </w:rPr>
              <w:t>52</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23057E" w:rsidRPr="006D36FA" w:rsidRDefault="00512F53" w:rsidP="0037332F">
            <w:pPr>
              <w:spacing w:after="0"/>
              <w:jc w:val="right"/>
              <w:rPr>
                <w:rFonts w:cs="Calibri"/>
                <w:b/>
                <w:bCs/>
                <w:lang w:eastAsia="zh-CN"/>
              </w:rPr>
            </w:pPr>
            <w:r w:rsidRPr="006D36FA">
              <w:rPr>
                <w:rFonts w:cs="Calibri"/>
                <w:b/>
                <w:bCs/>
                <w:lang w:eastAsia="zh-CN"/>
              </w:rPr>
              <w:t>1</w:t>
            </w:r>
          </w:p>
        </w:tc>
        <w:tc>
          <w:tcPr>
            <w:tcW w:w="1016" w:type="dxa"/>
            <w:tcBorders>
              <w:top w:val="single" w:sz="8" w:space="0" w:color="auto"/>
              <w:left w:val="nil"/>
              <w:bottom w:val="single" w:sz="8" w:space="0" w:color="auto"/>
              <w:right w:val="single" w:sz="8" w:space="0" w:color="auto"/>
            </w:tcBorders>
            <w:shd w:val="clear" w:color="auto" w:fill="auto"/>
            <w:noWrap/>
            <w:vAlign w:val="center"/>
          </w:tcPr>
          <w:p w:rsidR="0023057E" w:rsidRPr="006D36FA" w:rsidRDefault="00512F53" w:rsidP="0037332F">
            <w:pPr>
              <w:spacing w:after="0"/>
              <w:jc w:val="right"/>
              <w:rPr>
                <w:rFonts w:cs="Calibri"/>
                <w:b/>
                <w:bCs/>
                <w:lang w:eastAsia="zh-CN"/>
              </w:rPr>
            </w:pPr>
            <w:r w:rsidRPr="006D36FA">
              <w:rPr>
                <w:rFonts w:cs="Calibri"/>
                <w:b/>
                <w:bCs/>
                <w:lang w:eastAsia="zh-CN"/>
              </w:rPr>
              <w:t>30</w:t>
            </w:r>
          </w:p>
        </w:tc>
      </w:tr>
      <w:tr w:rsidR="0037332F" w:rsidRPr="002C4527" w:rsidTr="006D36FA">
        <w:tblPrEx>
          <w:tblCellMar>
            <w:top w:w="0" w:type="dxa"/>
            <w:bottom w:w="0" w:type="dxa"/>
          </w:tblCellMar>
        </w:tblPrEx>
        <w:trPr>
          <w:trHeight w:val="20"/>
          <w:jc w:val="center"/>
        </w:trPr>
        <w:tc>
          <w:tcPr>
            <w:tcW w:w="3419"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rsidR="0037332F" w:rsidRPr="006D36FA" w:rsidRDefault="00512F53" w:rsidP="0037332F">
            <w:pPr>
              <w:spacing w:after="0"/>
              <w:ind w:right="400"/>
              <w:jc w:val="center"/>
              <w:rPr>
                <w:rFonts w:cs="Calibri"/>
                <w:b/>
                <w:bCs/>
                <w:color w:val="000000"/>
                <w:lang w:eastAsia="zh-CN"/>
              </w:rPr>
            </w:pPr>
            <w:r w:rsidRPr="006D36FA">
              <w:rPr>
                <w:rFonts w:cs="Calibri"/>
                <w:b/>
                <w:bCs/>
                <w:color w:val="000000"/>
                <w:lang w:eastAsia="zh-CN"/>
              </w:rPr>
              <w:t>Total General</w:t>
            </w:r>
          </w:p>
        </w:tc>
        <w:tc>
          <w:tcPr>
            <w:tcW w:w="1138" w:type="dxa"/>
            <w:tcBorders>
              <w:top w:val="single" w:sz="8" w:space="0" w:color="auto"/>
              <w:left w:val="nil"/>
              <w:bottom w:val="single" w:sz="8" w:space="0" w:color="auto"/>
              <w:right w:val="single" w:sz="8" w:space="0" w:color="auto"/>
            </w:tcBorders>
            <w:shd w:val="clear" w:color="auto" w:fill="D9D9D9"/>
            <w:vAlign w:val="center"/>
          </w:tcPr>
          <w:p w:rsidR="0037332F" w:rsidRPr="006D36FA" w:rsidRDefault="00512F53" w:rsidP="0037332F">
            <w:pPr>
              <w:spacing w:after="0"/>
              <w:jc w:val="right"/>
              <w:rPr>
                <w:rFonts w:cs="Calibri"/>
                <w:b/>
                <w:bCs/>
                <w:color w:val="000000"/>
                <w:lang w:eastAsia="zh-CN"/>
              </w:rPr>
            </w:pPr>
          </w:p>
        </w:tc>
        <w:tc>
          <w:tcPr>
            <w:tcW w:w="1138" w:type="dxa"/>
            <w:tcBorders>
              <w:top w:val="single" w:sz="8" w:space="0" w:color="auto"/>
              <w:left w:val="nil"/>
              <w:bottom w:val="single" w:sz="8" w:space="0" w:color="auto"/>
              <w:right w:val="single" w:sz="8" w:space="0" w:color="auto"/>
            </w:tcBorders>
            <w:shd w:val="clear" w:color="auto" w:fill="D9D9D9"/>
            <w:vAlign w:val="center"/>
          </w:tcPr>
          <w:p w:rsidR="0037332F" w:rsidRPr="006D36FA" w:rsidRDefault="00512F53" w:rsidP="0037332F">
            <w:pPr>
              <w:spacing w:after="0"/>
              <w:jc w:val="right"/>
              <w:rPr>
                <w:rFonts w:cs="Calibri"/>
                <w:b/>
                <w:bCs/>
                <w:color w:val="000000"/>
                <w:lang w:eastAsia="zh-CN"/>
              </w:rPr>
            </w:pPr>
            <w:r w:rsidRPr="006D36FA">
              <w:rPr>
                <w:rFonts w:cs="Calibri"/>
                <w:b/>
                <w:bCs/>
                <w:color w:val="000000"/>
                <w:lang w:eastAsia="zh-CN"/>
              </w:rPr>
              <w:t>1.473</w:t>
            </w:r>
          </w:p>
        </w:tc>
        <w:tc>
          <w:tcPr>
            <w:tcW w:w="1074" w:type="dxa"/>
            <w:tcBorders>
              <w:top w:val="single" w:sz="8" w:space="0" w:color="auto"/>
              <w:left w:val="nil"/>
              <w:bottom w:val="single" w:sz="8" w:space="0" w:color="auto"/>
              <w:right w:val="single" w:sz="8" w:space="0" w:color="auto"/>
            </w:tcBorders>
            <w:shd w:val="clear" w:color="auto" w:fill="D9D9D9"/>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755</w:t>
            </w:r>
          </w:p>
        </w:tc>
        <w:tc>
          <w:tcPr>
            <w:tcW w:w="1041" w:type="dxa"/>
            <w:tcBorders>
              <w:top w:val="single" w:sz="8" w:space="0" w:color="auto"/>
              <w:left w:val="nil"/>
              <w:bottom w:val="single" w:sz="8" w:space="0" w:color="auto"/>
              <w:right w:val="single" w:sz="8" w:space="0" w:color="auto"/>
            </w:tcBorders>
            <w:shd w:val="clear" w:color="auto" w:fill="D9D9D9"/>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718</w:t>
            </w:r>
          </w:p>
        </w:tc>
        <w:tc>
          <w:tcPr>
            <w:tcW w:w="1016" w:type="dxa"/>
            <w:tcBorders>
              <w:top w:val="single" w:sz="8" w:space="0" w:color="auto"/>
              <w:left w:val="nil"/>
              <w:bottom w:val="single" w:sz="8" w:space="0" w:color="auto"/>
              <w:right w:val="single" w:sz="8" w:space="0" w:color="auto"/>
            </w:tcBorders>
            <w:shd w:val="clear" w:color="auto" w:fill="D9D9D9"/>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35</w:t>
            </w:r>
          </w:p>
        </w:tc>
        <w:tc>
          <w:tcPr>
            <w:tcW w:w="1016" w:type="dxa"/>
            <w:tcBorders>
              <w:top w:val="single" w:sz="8" w:space="0" w:color="auto"/>
              <w:left w:val="nil"/>
              <w:bottom w:val="single" w:sz="8" w:space="0" w:color="auto"/>
              <w:right w:val="single" w:sz="8" w:space="0" w:color="auto"/>
            </w:tcBorders>
            <w:shd w:val="clear" w:color="auto" w:fill="D9D9D9"/>
            <w:noWrap/>
            <w:vAlign w:val="center"/>
          </w:tcPr>
          <w:p w:rsidR="0037332F" w:rsidRPr="006D36FA" w:rsidRDefault="00512F53" w:rsidP="0037332F">
            <w:pPr>
              <w:spacing w:after="0"/>
              <w:jc w:val="right"/>
              <w:rPr>
                <w:rFonts w:cs="Calibri"/>
                <w:b/>
                <w:bCs/>
                <w:lang w:eastAsia="zh-CN"/>
              </w:rPr>
            </w:pPr>
            <w:r w:rsidRPr="006D36FA">
              <w:rPr>
                <w:rFonts w:cs="Calibri"/>
                <w:b/>
                <w:bCs/>
                <w:lang w:eastAsia="zh-CN"/>
              </w:rPr>
              <w:t>413</w:t>
            </w:r>
          </w:p>
        </w:tc>
      </w:tr>
    </w:tbl>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 xml:space="preserve">Como se puede apreciar en el cuadro precedente, sobre la cantidad total de (1473) habitantes de la parcialidad Mbya guaraní </w:t>
      </w:r>
      <w:r w:rsidRPr="0037332F">
        <w:rPr>
          <w:rFonts w:eastAsia="Times New Roman" w:cs="Calibri"/>
          <w:color w:val="000000"/>
          <w:sz w:val="24"/>
          <w:szCs w:val="24"/>
          <w:lang w:val="es-PY" w:eastAsia="es-ES"/>
        </w:rPr>
        <w:t>beneficiadas con los programas de promoción y asistencia, la población masculina (51,3%) es ligeramente mayor frente a la población femenina (48,7%). Asimismo se puede apreciar que en algunas comunidades la distribución por sexo es desigual, en el caso fem</w:t>
      </w:r>
      <w:r w:rsidRPr="0037332F">
        <w:rPr>
          <w:rFonts w:eastAsia="Times New Roman" w:cs="Calibri"/>
          <w:color w:val="000000"/>
          <w:sz w:val="24"/>
          <w:szCs w:val="24"/>
          <w:lang w:val="es-PY" w:eastAsia="es-ES"/>
        </w:rPr>
        <w:t>enino es mayor en Pindo’i, Ypachí y Alika Kue. En las demás comunidades existe un predominio del sexo masculino.</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En cuanto a la estructura por edad de la población, los adultos mayores (considerados tales a partir de los 61 años de edad) alcanzan apenas el</w:t>
      </w:r>
      <w:r w:rsidRPr="0037332F">
        <w:rPr>
          <w:rFonts w:eastAsia="Times New Roman" w:cs="Calibri"/>
          <w:color w:val="000000"/>
          <w:sz w:val="24"/>
          <w:szCs w:val="24"/>
          <w:lang w:val="es-PY" w:eastAsia="es-ES"/>
        </w:rPr>
        <w:t xml:space="preserve"> 2,4% de la población total. Siendo mayor en algunas comunidades como en San Martín, con un 7,5% de la población total de esa comunidad. Por otra parte Pindo’i, Escalera y Punta Porã son comunidades con menor población de adultos mayores (solo1%) considera</w:t>
      </w:r>
      <w:r w:rsidRPr="0037332F">
        <w:rPr>
          <w:rFonts w:eastAsia="Times New Roman" w:cs="Calibri"/>
          <w:color w:val="000000"/>
          <w:sz w:val="24"/>
          <w:szCs w:val="24"/>
          <w:lang w:val="es-PY" w:eastAsia="es-ES"/>
        </w:rPr>
        <w:t>ndo la población total de las mismas.</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La población de niños menores de 5 años comprende el 28% de la población total.</w:t>
      </w:r>
    </w:p>
    <w:p w:rsidR="0037332F" w:rsidRPr="006D36FA" w:rsidRDefault="00512F53" w:rsidP="0037332F">
      <w:pPr>
        <w:numPr>
          <w:ilvl w:val="0"/>
          <w:numId w:val="16"/>
        </w:numPr>
        <w:spacing w:before="120" w:after="120" w:line="240" w:lineRule="auto"/>
        <w:ind w:left="425" w:hanging="425"/>
        <w:jc w:val="both"/>
        <w:rPr>
          <w:rFonts w:cs="Calibri"/>
          <w:b/>
          <w:sz w:val="24"/>
          <w:szCs w:val="24"/>
          <w:lang w:val="es-ES"/>
        </w:rPr>
      </w:pPr>
      <w:r w:rsidRPr="006D36FA">
        <w:rPr>
          <w:rFonts w:cs="Calibri"/>
          <w:b/>
          <w:sz w:val="24"/>
          <w:szCs w:val="24"/>
          <w:lang w:val="es-ES"/>
        </w:rPr>
        <w:t>Situación actual de comunidades Indígenas de Ruta 13</w:t>
      </w:r>
    </w:p>
    <w:p w:rsidR="0023057E" w:rsidRPr="006D36FA" w:rsidRDefault="00512F53" w:rsidP="0037332F">
      <w:pPr>
        <w:spacing w:before="120" w:after="120" w:line="240" w:lineRule="auto"/>
        <w:ind w:left="425"/>
        <w:jc w:val="both"/>
        <w:rPr>
          <w:rFonts w:cs="Calibri"/>
          <w:b/>
          <w:sz w:val="16"/>
          <w:szCs w:val="16"/>
          <w:lang w:val="es-ES"/>
        </w:rPr>
      </w:pPr>
      <w:r w:rsidRPr="006D36FA">
        <w:rPr>
          <w:rFonts w:cs="Calibri"/>
          <w:b/>
          <w:sz w:val="24"/>
          <w:szCs w:val="24"/>
          <w:lang w:val="es-ES"/>
        </w:rPr>
        <w:t xml:space="preserve"> </w:t>
      </w:r>
      <w:r w:rsidRPr="006D36FA">
        <w:rPr>
          <w:rFonts w:cs="Calibri"/>
          <w:b/>
          <w:sz w:val="16"/>
          <w:szCs w:val="16"/>
          <w:lang w:val="es-ES"/>
        </w:rPr>
        <w:t xml:space="preserve"> </w:t>
      </w:r>
    </w:p>
    <w:p w:rsidR="0023057E" w:rsidRPr="0037332F" w:rsidRDefault="00512F53" w:rsidP="0021588D">
      <w:pPr>
        <w:numPr>
          <w:ilvl w:val="1"/>
          <w:numId w:val="17"/>
        </w:numPr>
        <w:autoSpaceDE w:val="0"/>
        <w:autoSpaceDN w:val="0"/>
        <w:adjustRightInd w:val="0"/>
        <w:spacing w:before="80" w:after="80" w:line="240" w:lineRule="auto"/>
        <w:ind w:left="425" w:hanging="425"/>
        <w:jc w:val="both"/>
        <w:rPr>
          <w:rFonts w:cs="Calibri"/>
          <w:b/>
          <w:sz w:val="24"/>
          <w:szCs w:val="24"/>
          <w:lang w:val="es-PY"/>
        </w:rPr>
      </w:pPr>
      <w:r w:rsidRPr="0037332F">
        <w:rPr>
          <w:rFonts w:cs="Calibri"/>
          <w:b/>
          <w:sz w:val="24"/>
          <w:szCs w:val="24"/>
          <w:lang w:val="es-PY"/>
        </w:rPr>
        <w:t>Comunidad Yoyvy</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 xml:space="preserve">Esta es una prueba de que los estudios fueron incompletos, dado </w:t>
      </w:r>
      <w:r w:rsidRPr="0037332F">
        <w:rPr>
          <w:rFonts w:eastAsia="Times New Roman" w:cs="Calibri"/>
          <w:color w:val="000000"/>
          <w:sz w:val="24"/>
          <w:szCs w:val="24"/>
          <w:lang w:val="es-PY" w:eastAsia="es-ES"/>
        </w:rPr>
        <w:t>que en las verificaciones realizadas ahora, se encontraron que la Comunidad Yoyvy está conformada por 4 aldeas, a saber: Yoyby</w:t>
      </w:r>
      <w:r>
        <w:rPr>
          <w:rFonts w:eastAsia="Times New Roman" w:cs="Calibri"/>
          <w:color w:val="000000"/>
          <w:sz w:val="24"/>
          <w:szCs w:val="24"/>
          <w:lang w:val="es-PY" w:eastAsia="es-ES"/>
        </w:rPr>
        <w:t>,</w:t>
      </w:r>
      <w:r w:rsidRPr="0037332F">
        <w:rPr>
          <w:rFonts w:eastAsia="Times New Roman" w:cs="Calibri"/>
          <w:color w:val="000000"/>
          <w:sz w:val="24"/>
          <w:szCs w:val="24"/>
          <w:lang w:val="es-PY" w:eastAsia="es-ES"/>
        </w:rPr>
        <w:t xml:space="preserve">  26 familias;  San Jorge</w:t>
      </w:r>
      <w:r>
        <w:rPr>
          <w:rFonts w:eastAsia="Times New Roman" w:cs="Calibri"/>
          <w:color w:val="000000"/>
          <w:sz w:val="24"/>
          <w:szCs w:val="24"/>
          <w:lang w:val="es-PY" w:eastAsia="es-ES"/>
        </w:rPr>
        <w:t>,</w:t>
      </w:r>
      <w:r w:rsidRPr="0037332F">
        <w:rPr>
          <w:rFonts w:eastAsia="Times New Roman" w:cs="Calibri"/>
          <w:color w:val="000000"/>
          <w:sz w:val="24"/>
          <w:szCs w:val="24"/>
          <w:lang w:val="es-PY" w:eastAsia="es-ES"/>
        </w:rPr>
        <w:t xml:space="preserve"> 23; Guabirá</w:t>
      </w:r>
      <w:r>
        <w:rPr>
          <w:rFonts w:eastAsia="Times New Roman" w:cs="Calibri"/>
          <w:color w:val="000000"/>
          <w:sz w:val="24"/>
          <w:szCs w:val="24"/>
          <w:lang w:val="es-PY" w:eastAsia="es-ES"/>
        </w:rPr>
        <w:t>,</w:t>
      </w:r>
      <w:r w:rsidRPr="0037332F">
        <w:rPr>
          <w:rFonts w:eastAsia="Times New Roman" w:cs="Calibri"/>
          <w:color w:val="000000"/>
          <w:sz w:val="24"/>
          <w:szCs w:val="24"/>
          <w:lang w:val="es-PY" w:eastAsia="es-ES"/>
        </w:rPr>
        <w:t xml:space="preserve"> 27; y 20 de julio 20, totalizando 96 familias. Los estudios de EIA señalan que el grupo s</w:t>
      </w:r>
      <w:r w:rsidRPr="0037332F">
        <w:rPr>
          <w:rFonts w:eastAsia="Times New Roman" w:cs="Calibri"/>
          <w:color w:val="000000"/>
          <w:sz w:val="24"/>
          <w:szCs w:val="24"/>
          <w:lang w:val="es-PY" w:eastAsia="es-ES"/>
        </w:rPr>
        <w:t>e desprendió de Ypachi y que debido a que la mayor parte de las tierras que ocupan son inundables, el INDI debería de buscar otra tierra apta para esta comunidad.</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Sin embargo, las consultas realizadas en el INDI, señalan que existen gestiones que se han in</w:t>
      </w:r>
      <w:r w:rsidRPr="0037332F">
        <w:rPr>
          <w:rFonts w:eastAsia="Times New Roman" w:cs="Calibri"/>
          <w:color w:val="000000"/>
          <w:sz w:val="24"/>
          <w:szCs w:val="24"/>
          <w:lang w:val="es-PY" w:eastAsia="es-ES"/>
        </w:rPr>
        <w:t>iciado ante el Parlamento Nacional para la expropiación de 665 has, que sería la superficie necesaria para estas comunidades, aunque aquí no entraría San Jorge. Según el INDI, los propietarios de estas tierras pretenden cobrar 4.000 US$ por ha, lo que difi</w:t>
      </w:r>
      <w:r w:rsidRPr="0037332F">
        <w:rPr>
          <w:rFonts w:eastAsia="Times New Roman" w:cs="Calibri"/>
          <w:color w:val="000000"/>
          <w:sz w:val="24"/>
          <w:szCs w:val="24"/>
          <w:lang w:val="es-PY" w:eastAsia="es-ES"/>
        </w:rPr>
        <w:t xml:space="preserve">cultaría arribar a un acuerdo para su adquisición. </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 xml:space="preserve">Debido a los criterios aplicados por el MOPC para dar apoyo a 11 comunidades indígenas ubicadas en el AII de la Ruta 13, desde Caaguazú hasta el empalme con la Ruta 10, esta comunidad quedo fuera, siendo </w:t>
      </w:r>
      <w:r w:rsidRPr="0037332F">
        <w:rPr>
          <w:rFonts w:eastAsia="Times New Roman" w:cs="Calibri"/>
          <w:color w:val="000000"/>
          <w:sz w:val="24"/>
          <w:szCs w:val="24"/>
          <w:lang w:val="es-PY" w:eastAsia="es-ES"/>
        </w:rPr>
        <w:t>probablemente la más vulnerable de todas. Uno de los criterios utilizados por el MOPC como requisito para dar el apoyo, fue la de poseer tierra propia, lo que hizo con que esta comunidad quede fuera del Programa.</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Un aspecto que destaco el cacique de la com</w:t>
      </w:r>
      <w:r w:rsidRPr="0037332F">
        <w:rPr>
          <w:rFonts w:eastAsia="Times New Roman" w:cs="Calibri"/>
          <w:color w:val="000000"/>
          <w:sz w:val="24"/>
          <w:szCs w:val="24"/>
          <w:lang w:val="es-PY" w:eastAsia="es-ES"/>
        </w:rPr>
        <w:t>unidad, es el peligro que representa el mejoramiento de la vía, pues ahora solo con el mejoramiento, aun sin la pavimentación, ya se dio un accidente fatal, de un indígena peatón que fue atropellado por un motociclista. Algunas viviendas de la comunidad, s</w:t>
      </w:r>
      <w:r w:rsidRPr="0037332F">
        <w:rPr>
          <w:rFonts w:eastAsia="Times New Roman" w:cs="Calibri"/>
          <w:color w:val="000000"/>
          <w:sz w:val="24"/>
          <w:szCs w:val="24"/>
          <w:lang w:val="es-PY" w:eastAsia="es-ES"/>
        </w:rPr>
        <w:t xml:space="preserve">e encuentran al borde de la carretera, por lo que en el futuro, aumentará considerablemente el peligro, principalmente para los niños de la comunidad.  </w:t>
      </w:r>
    </w:p>
    <w:p w:rsidR="0023057E" w:rsidRPr="0037332F" w:rsidRDefault="00512F53" w:rsidP="0021588D">
      <w:pPr>
        <w:numPr>
          <w:ilvl w:val="1"/>
          <w:numId w:val="17"/>
        </w:numPr>
        <w:autoSpaceDE w:val="0"/>
        <w:autoSpaceDN w:val="0"/>
        <w:adjustRightInd w:val="0"/>
        <w:spacing w:before="80" w:after="80" w:line="240" w:lineRule="auto"/>
        <w:ind w:left="425" w:hanging="425"/>
        <w:jc w:val="both"/>
        <w:rPr>
          <w:rFonts w:cs="Calibri"/>
          <w:b/>
          <w:sz w:val="24"/>
          <w:szCs w:val="24"/>
          <w:lang w:val="es-PY"/>
        </w:rPr>
      </w:pPr>
      <w:r w:rsidRPr="0037332F">
        <w:rPr>
          <w:rFonts w:cs="Calibri"/>
          <w:b/>
          <w:sz w:val="24"/>
          <w:szCs w:val="24"/>
          <w:lang w:val="es-PY"/>
        </w:rPr>
        <w:t>Parahe Pucú</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Esta comunidad estuvo ocupando 1054 ha. De tierras, que estaban tituladas a nombre del Banc</w:t>
      </w:r>
      <w:r w:rsidRPr="0037332F">
        <w:rPr>
          <w:rFonts w:eastAsia="Times New Roman" w:cs="Calibri"/>
          <w:color w:val="000000"/>
          <w:sz w:val="24"/>
          <w:szCs w:val="24"/>
          <w:lang w:val="es-PY" w:eastAsia="es-ES"/>
        </w:rPr>
        <w:t>o Nacional de Fomento y que fue desafectada por Ley 2654 del 28 de julio del 2.005, con el régimen de compensación de obligaciones entre el Banco de Fomento y el Ministerio de Hacienda. Esta Ley trasfiere al INDERT para que regularice los asentamientos ind</w:t>
      </w:r>
      <w:r w:rsidRPr="0037332F">
        <w:rPr>
          <w:rFonts w:eastAsia="Times New Roman" w:cs="Calibri"/>
          <w:color w:val="000000"/>
          <w:sz w:val="24"/>
          <w:szCs w:val="24"/>
          <w:lang w:val="es-PY" w:eastAsia="es-ES"/>
        </w:rPr>
        <w:t>ígenas y campesinos.</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La ocupación se inicio en el 2001, y con los anos la cantidad de invasores fueron aumentando y actualmente la mayor parte de estas tierras siguen invadidas por campesinos, restando solo unas 20 has para las 46  familias Mbya Guaraní, y</w:t>
      </w:r>
      <w:r w:rsidRPr="0037332F">
        <w:rPr>
          <w:rFonts w:eastAsia="Times New Roman" w:cs="Calibri"/>
          <w:color w:val="000000"/>
          <w:sz w:val="24"/>
          <w:szCs w:val="24"/>
          <w:lang w:val="es-PY" w:eastAsia="es-ES"/>
        </w:rPr>
        <w:t xml:space="preserve"> los líderes refieren que están siendo acosadas por los campesinos para que los indígenas abandonen lo poco que ocupan. Primero procedieron a desmantelar un tinglado y posteriormente la escuela indígena que está rodeada de cultivos de los campesinos, ha ro</w:t>
      </w:r>
      <w:r w:rsidRPr="0037332F">
        <w:rPr>
          <w:rFonts w:eastAsia="Times New Roman" w:cs="Calibri"/>
          <w:color w:val="000000"/>
          <w:sz w:val="24"/>
          <w:szCs w:val="24"/>
          <w:lang w:val="es-PY" w:eastAsia="es-ES"/>
        </w:rPr>
        <w:t>bado todos los muebles y materiales didácticos. Los líderes de esta comunidad, refieren que a los campesinos se les da todo lo que solicitan, como tendido eléctrico, asistencia técnica y crediticia, pero a ellos no.</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A pesar de esta situación, el INDI conti</w:t>
      </w:r>
      <w:r w:rsidRPr="0037332F">
        <w:rPr>
          <w:rFonts w:eastAsia="Times New Roman" w:cs="Calibri"/>
          <w:color w:val="000000"/>
          <w:sz w:val="24"/>
          <w:szCs w:val="24"/>
          <w:lang w:val="es-PY" w:eastAsia="es-ES"/>
        </w:rPr>
        <w:t xml:space="preserve">núa realizando gestiones ante las instituciones del Gobierno para sanear esta propiedad y reubicar a los campesinos en otras tierras, para dejar a esta comunidad indígena las tierras que ocuparon desde mucho antes que los campesinos. </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Las comunidades próxi</w:t>
      </w:r>
      <w:r w:rsidRPr="0037332F">
        <w:rPr>
          <w:rFonts w:eastAsia="Times New Roman" w:cs="Calibri"/>
          <w:color w:val="000000"/>
          <w:sz w:val="24"/>
          <w:szCs w:val="24"/>
          <w:lang w:val="es-PY" w:eastAsia="es-ES"/>
        </w:rPr>
        <w:t>mas a Paraje Pucú, en particular los líderes de Arroyo Guazú, comienzan a expresar preocupación porque consideran que, así como avanzaron sobre las tierras de sus vecinos, sin que las autoridades reaccionen contra las invasiones, solo sería cuestión de tie</w:t>
      </w:r>
      <w:r w:rsidRPr="0037332F">
        <w:rPr>
          <w:rFonts w:eastAsia="Times New Roman" w:cs="Calibri"/>
          <w:color w:val="000000"/>
          <w:sz w:val="24"/>
          <w:szCs w:val="24"/>
          <w:lang w:val="es-PY" w:eastAsia="es-ES"/>
        </w:rPr>
        <w:t>mpo para luego avanzar sobre sus tierras.</w:t>
      </w:r>
    </w:p>
    <w:p w:rsidR="0023057E" w:rsidRPr="0037332F" w:rsidRDefault="00512F53" w:rsidP="0021588D">
      <w:pPr>
        <w:numPr>
          <w:ilvl w:val="1"/>
          <w:numId w:val="17"/>
        </w:numPr>
        <w:autoSpaceDE w:val="0"/>
        <w:autoSpaceDN w:val="0"/>
        <w:adjustRightInd w:val="0"/>
        <w:spacing w:before="80" w:after="80" w:line="240" w:lineRule="auto"/>
        <w:ind w:left="425" w:hanging="425"/>
        <w:jc w:val="both"/>
        <w:rPr>
          <w:rFonts w:cs="Calibri"/>
          <w:b/>
          <w:sz w:val="24"/>
          <w:szCs w:val="24"/>
          <w:lang w:val="es-PY"/>
        </w:rPr>
      </w:pPr>
      <w:r w:rsidRPr="0037332F">
        <w:rPr>
          <w:rFonts w:cs="Calibri"/>
          <w:b/>
          <w:sz w:val="24"/>
          <w:szCs w:val="24"/>
          <w:lang w:val="es-PY"/>
        </w:rPr>
        <w:t>Ypachi</w:t>
      </w:r>
    </w:p>
    <w:p w:rsidR="0023057E"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 xml:space="preserve">Esta comunidad cuenta con 1000 has de tierra propia, aunque desde hace mas de 7 años la mejor parte, las más fértiles, fueron ocupadas por campesinos, quedando en la actualidad unas 600 has, de las cuales 150 son esterales. </w:t>
      </w:r>
    </w:p>
    <w:p w:rsidR="0023057E" w:rsidRPr="0037332F" w:rsidRDefault="00512F53" w:rsidP="0021588D">
      <w:pPr>
        <w:numPr>
          <w:ilvl w:val="1"/>
          <w:numId w:val="17"/>
        </w:numPr>
        <w:autoSpaceDE w:val="0"/>
        <w:autoSpaceDN w:val="0"/>
        <w:adjustRightInd w:val="0"/>
        <w:spacing w:before="80" w:after="80" w:line="240" w:lineRule="auto"/>
        <w:ind w:left="425" w:hanging="425"/>
        <w:jc w:val="both"/>
        <w:rPr>
          <w:rFonts w:cs="Calibri"/>
          <w:b/>
          <w:sz w:val="24"/>
          <w:szCs w:val="24"/>
          <w:lang w:val="es-PY"/>
        </w:rPr>
      </w:pPr>
      <w:r w:rsidRPr="0037332F">
        <w:rPr>
          <w:rFonts w:cs="Calibri"/>
          <w:b/>
          <w:sz w:val="24"/>
          <w:szCs w:val="24"/>
          <w:lang w:val="es-PY"/>
        </w:rPr>
        <w:t>Arroyo Guazú - Guayagbi</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Los EIA</w:t>
      </w:r>
      <w:r w:rsidRPr="0037332F">
        <w:rPr>
          <w:rFonts w:eastAsia="Times New Roman" w:cs="Calibri"/>
          <w:color w:val="000000"/>
          <w:sz w:val="24"/>
          <w:szCs w:val="24"/>
          <w:lang w:val="es-PY" w:eastAsia="es-ES"/>
        </w:rPr>
        <w:t xml:space="preserve"> solo refieren a una comunidad con 79 casas y 349 indígenas, cuando en la realidad, aquí sucede lo mismo que en Yoyvy. En este caso, son tres las aldeas que conforman Arroyo Guazú: Amambay con 35 familias; Central con 62;  y Cambilo con 45, totalizando 142</w:t>
      </w:r>
      <w:r w:rsidRPr="0037332F">
        <w:rPr>
          <w:rFonts w:eastAsia="Times New Roman" w:cs="Calibri"/>
          <w:color w:val="000000"/>
          <w:sz w:val="24"/>
          <w:szCs w:val="24"/>
          <w:lang w:val="es-PY" w:eastAsia="es-ES"/>
        </w:rPr>
        <w:t xml:space="preserve"> familias.</w:t>
      </w:r>
    </w:p>
    <w:p w:rsidR="0023057E" w:rsidRPr="0037332F" w:rsidRDefault="00512F53" w:rsidP="0021588D">
      <w:pPr>
        <w:spacing w:before="80" w:after="80" w:line="240" w:lineRule="auto"/>
        <w:jc w:val="both"/>
        <w:rPr>
          <w:rFonts w:eastAsia="Times New Roman" w:cs="Calibri"/>
          <w:color w:val="000000"/>
          <w:sz w:val="24"/>
          <w:szCs w:val="24"/>
          <w:lang w:val="es-PY" w:eastAsia="es-ES"/>
        </w:rPr>
      </w:pPr>
      <w:r w:rsidRPr="0037332F">
        <w:rPr>
          <w:rFonts w:eastAsia="Times New Roman" w:cs="Calibri"/>
          <w:color w:val="000000"/>
          <w:sz w:val="24"/>
          <w:szCs w:val="24"/>
          <w:lang w:val="es-PY" w:eastAsia="es-ES"/>
        </w:rPr>
        <w:t>Uno de los problemas no señalados en los EIA, es el total aislamiento en que viven estas aldeas, pues según señalaron los líderes consultados, a pesar de los reclamos para que se les mejore el camino, así como el tendido eléctrico, no recibieron</w:t>
      </w:r>
      <w:r w:rsidRPr="0037332F">
        <w:rPr>
          <w:rFonts w:eastAsia="Times New Roman" w:cs="Calibri"/>
          <w:color w:val="000000"/>
          <w:sz w:val="24"/>
          <w:szCs w:val="24"/>
          <w:lang w:val="es-PY" w:eastAsia="es-ES"/>
        </w:rPr>
        <w:t xml:space="preserve"> ninguna atención de parte de las autoridades locales ni nacionales donde recurrieron. El aislamiento, genera problemas en dos aspectos fundamentales:</w:t>
      </w:r>
    </w:p>
    <w:p w:rsidR="0023057E" w:rsidRPr="006D36FA" w:rsidRDefault="00512F53" w:rsidP="0025769C">
      <w:pPr>
        <w:numPr>
          <w:ilvl w:val="0"/>
          <w:numId w:val="19"/>
        </w:numPr>
        <w:spacing w:before="80" w:after="80"/>
        <w:ind w:left="425" w:hanging="425"/>
        <w:jc w:val="both"/>
        <w:rPr>
          <w:rFonts w:cs="Calibri"/>
          <w:sz w:val="24"/>
          <w:szCs w:val="24"/>
          <w:lang w:val="es-ES"/>
        </w:rPr>
      </w:pPr>
      <w:r w:rsidRPr="006D36FA">
        <w:rPr>
          <w:rFonts w:cs="Calibri"/>
          <w:sz w:val="24"/>
          <w:szCs w:val="24"/>
          <w:lang w:val="es-ES"/>
        </w:rPr>
        <w:t>Entregan sus productos agrícolas, a precios muy bajos, dado que quedan a merced de los intermediarios que</w:t>
      </w:r>
      <w:r w:rsidRPr="006D36FA">
        <w:rPr>
          <w:rFonts w:cs="Calibri"/>
          <w:sz w:val="24"/>
          <w:szCs w:val="24"/>
          <w:lang w:val="es-ES"/>
        </w:rPr>
        <w:t xml:space="preserve"> les paga lo que quieren;</w:t>
      </w:r>
    </w:p>
    <w:p w:rsidR="0023057E" w:rsidRPr="006D36FA" w:rsidRDefault="00512F53" w:rsidP="0025769C">
      <w:pPr>
        <w:numPr>
          <w:ilvl w:val="0"/>
          <w:numId w:val="19"/>
        </w:numPr>
        <w:spacing w:before="80" w:after="80"/>
        <w:ind w:left="425" w:hanging="425"/>
        <w:jc w:val="both"/>
        <w:rPr>
          <w:rFonts w:cs="Calibri"/>
          <w:sz w:val="24"/>
          <w:szCs w:val="24"/>
          <w:lang w:val="es-ES"/>
        </w:rPr>
      </w:pPr>
      <w:r w:rsidRPr="006D36FA">
        <w:rPr>
          <w:rFonts w:cs="Calibri"/>
          <w:sz w:val="24"/>
          <w:szCs w:val="24"/>
          <w:lang w:val="es-ES"/>
        </w:rPr>
        <w:t>A la hora de sacar algún enfermo grave, también es un problema, por las dificultades en el acceso, principalmente después de las lluvias</w:t>
      </w:r>
    </w:p>
    <w:p w:rsidR="0023057E" w:rsidRPr="006D36FA" w:rsidRDefault="00512F53" w:rsidP="007653BF">
      <w:pPr>
        <w:numPr>
          <w:ilvl w:val="0"/>
          <w:numId w:val="16"/>
        </w:numPr>
        <w:spacing w:before="120" w:after="120" w:line="240" w:lineRule="auto"/>
        <w:ind w:left="425" w:hanging="425"/>
        <w:jc w:val="both"/>
        <w:rPr>
          <w:rFonts w:cs="Calibri"/>
          <w:b/>
          <w:sz w:val="24"/>
          <w:szCs w:val="24"/>
          <w:lang w:val="es-ES"/>
        </w:rPr>
      </w:pPr>
      <w:r w:rsidRPr="006D36FA">
        <w:rPr>
          <w:rFonts w:cs="Calibri"/>
          <w:b/>
          <w:sz w:val="24"/>
          <w:szCs w:val="24"/>
          <w:lang w:val="es-ES"/>
        </w:rPr>
        <w:t xml:space="preserve">Expansión de asentamientos humanos </w:t>
      </w:r>
      <w:r w:rsidRPr="006D36FA">
        <w:rPr>
          <w:rFonts w:cs="Calibri"/>
          <w:b/>
          <w:sz w:val="24"/>
          <w:szCs w:val="24"/>
          <w:lang w:val="es-ES"/>
        </w:rPr>
        <w:t>Indígenas</w:t>
      </w:r>
    </w:p>
    <w:p w:rsidR="0023057E" w:rsidRPr="007653BF" w:rsidRDefault="00512F53" w:rsidP="007653BF">
      <w:pPr>
        <w:spacing w:before="120" w:after="120" w:line="240" w:lineRule="auto"/>
        <w:jc w:val="both"/>
        <w:rPr>
          <w:rFonts w:eastAsia="Times New Roman" w:cs="Calibri"/>
          <w:color w:val="000000"/>
          <w:sz w:val="24"/>
          <w:szCs w:val="24"/>
          <w:lang w:val="es-PY" w:eastAsia="es-ES"/>
        </w:rPr>
      </w:pPr>
      <w:r w:rsidRPr="007653BF">
        <w:rPr>
          <w:rFonts w:eastAsia="Times New Roman" w:cs="Calibri"/>
          <w:color w:val="000000"/>
          <w:sz w:val="24"/>
          <w:szCs w:val="24"/>
          <w:lang w:val="es-PY" w:eastAsia="es-ES"/>
        </w:rPr>
        <w:t>El problema que representan las ocupaciones/invasiones de tierras indígenas por parte de los campesinos, sin tierra va en aumento cada año y  a pesar que las comunidades indígenas tengan sus territorios titulados y ocupados por os mismos, estos son desplaz</w:t>
      </w:r>
      <w:r w:rsidRPr="007653BF">
        <w:rPr>
          <w:rFonts w:eastAsia="Times New Roman" w:cs="Calibri"/>
          <w:color w:val="000000"/>
          <w:sz w:val="24"/>
          <w:szCs w:val="24"/>
          <w:lang w:val="es-PY" w:eastAsia="es-ES"/>
        </w:rPr>
        <w:t xml:space="preserve">ados por campesinos que los tienen amenazados y esto se suma a la desidia de las instituciones que debieran de intervenir. Esta es una de las causas también por la cual las comunidades indígenas tiene como una constante la migración de sus familias dentro </w:t>
      </w:r>
      <w:r w:rsidRPr="007653BF">
        <w:rPr>
          <w:rFonts w:eastAsia="Times New Roman" w:cs="Calibri"/>
          <w:color w:val="000000"/>
          <w:sz w:val="24"/>
          <w:szCs w:val="24"/>
          <w:lang w:val="es-PY" w:eastAsia="es-ES"/>
        </w:rPr>
        <w:t xml:space="preserve">de la misma zona o fuera de la zona.  </w:t>
      </w:r>
    </w:p>
    <w:p w:rsidR="0023057E" w:rsidRPr="007653BF" w:rsidRDefault="00512F53" w:rsidP="007653BF">
      <w:pPr>
        <w:spacing w:before="120" w:after="120" w:line="240" w:lineRule="auto"/>
        <w:jc w:val="both"/>
        <w:rPr>
          <w:rFonts w:eastAsia="Times New Roman" w:cs="Calibri"/>
          <w:color w:val="000000"/>
          <w:sz w:val="24"/>
          <w:szCs w:val="24"/>
          <w:lang w:val="es-PY" w:eastAsia="es-ES"/>
        </w:rPr>
      </w:pPr>
      <w:r w:rsidRPr="007653BF">
        <w:rPr>
          <w:rFonts w:eastAsia="Times New Roman" w:cs="Calibri"/>
          <w:color w:val="000000"/>
          <w:sz w:val="24"/>
          <w:szCs w:val="24"/>
          <w:lang w:val="es-PY" w:eastAsia="es-ES"/>
        </w:rPr>
        <w:t xml:space="preserve">También otro factor amenazante a las comunidades indígenas y no indígenas son los cultivos mecanizados hacen que estos huyan de los agro tóxicos que rocían sobre los cultivos amenazando la salud de los indígenas y de </w:t>
      </w:r>
      <w:r w:rsidRPr="007653BF">
        <w:rPr>
          <w:rFonts w:eastAsia="Times New Roman" w:cs="Calibri"/>
          <w:color w:val="000000"/>
          <w:sz w:val="24"/>
          <w:szCs w:val="24"/>
          <w:lang w:val="es-PY" w:eastAsia="es-ES"/>
        </w:rPr>
        <w:t>los asentamientos humanos en general.</w:t>
      </w:r>
    </w:p>
    <w:p w:rsidR="0023057E" w:rsidRPr="006D36FA" w:rsidRDefault="00512F53" w:rsidP="007653BF">
      <w:pPr>
        <w:numPr>
          <w:ilvl w:val="0"/>
          <w:numId w:val="16"/>
        </w:numPr>
        <w:spacing w:before="120" w:after="120" w:line="240" w:lineRule="auto"/>
        <w:ind w:left="425" w:hanging="425"/>
        <w:jc w:val="both"/>
        <w:rPr>
          <w:rFonts w:cs="Calibri"/>
          <w:b/>
          <w:sz w:val="24"/>
          <w:szCs w:val="24"/>
          <w:lang w:val="es-ES"/>
        </w:rPr>
      </w:pPr>
      <w:r w:rsidRPr="006D36FA">
        <w:rPr>
          <w:rFonts w:cs="Calibri"/>
          <w:b/>
          <w:sz w:val="24"/>
          <w:szCs w:val="24"/>
          <w:lang w:val="es-ES"/>
        </w:rPr>
        <w:t>Incumplimiento de la Ley 904</w:t>
      </w:r>
    </w:p>
    <w:p w:rsidR="0023057E" w:rsidRPr="007653BF" w:rsidRDefault="00512F53" w:rsidP="007653BF">
      <w:pPr>
        <w:spacing w:before="120" w:after="120" w:line="240" w:lineRule="auto"/>
        <w:jc w:val="both"/>
        <w:rPr>
          <w:rFonts w:eastAsia="Times New Roman" w:cs="Calibri"/>
          <w:color w:val="000000"/>
          <w:sz w:val="24"/>
          <w:szCs w:val="24"/>
          <w:lang w:val="es-PY" w:eastAsia="es-ES"/>
        </w:rPr>
      </w:pPr>
      <w:r w:rsidRPr="007653BF">
        <w:rPr>
          <w:rFonts w:eastAsia="Times New Roman" w:cs="Calibri"/>
          <w:color w:val="000000"/>
          <w:sz w:val="24"/>
          <w:szCs w:val="24"/>
          <w:lang w:val="es-PY" w:eastAsia="es-ES"/>
        </w:rPr>
        <w:t xml:space="preserve">En tramo de Ruta 13, existen algunas comunidades que no cuentan con la superficie mínima establecida en la Ley 904, que son 20 (veinte) hectáreas por familia para la Región Oriental. Otras </w:t>
      </w:r>
      <w:r w:rsidRPr="007653BF">
        <w:rPr>
          <w:rFonts w:eastAsia="Times New Roman" w:cs="Calibri"/>
          <w:color w:val="000000"/>
          <w:sz w:val="24"/>
          <w:szCs w:val="24"/>
          <w:lang w:val="es-PY" w:eastAsia="es-ES"/>
        </w:rPr>
        <w:t xml:space="preserve">comunidades cuya superficie de tierras está por debajo de lo establecido en la Ley, son: Escalera (Guayakikua), San Martín, TekohaPora–Campito Celano, Ypachi y TekohaMiríPoty – AlicaKue. </w:t>
      </w:r>
    </w:p>
    <w:p w:rsidR="0023057E" w:rsidRPr="007653BF" w:rsidRDefault="00512F53" w:rsidP="007653BF">
      <w:pPr>
        <w:spacing w:before="120" w:after="120" w:line="240" w:lineRule="auto"/>
        <w:jc w:val="both"/>
        <w:rPr>
          <w:rFonts w:eastAsia="Times New Roman" w:cs="Calibri"/>
          <w:color w:val="000000"/>
          <w:sz w:val="24"/>
          <w:szCs w:val="24"/>
          <w:lang w:val="es-PY" w:eastAsia="es-ES"/>
        </w:rPr>
      </w:pPr>
      <w:r w:rsidRPr="007653BF">
        <w:rPr>
          <w:rFonts w:eastAsia="Times New Roman" w:cs="Calibri"/>
          <w:color w:val="000000"/>
          <w:sz w:val="24"/>
          <w:szCs w:val="24"/>
          <w:lang w:val="es-PY" w:eastAsia="es-ES"/>
        </w:rPr>
        <w:t>En el caso de la Comunidad Kambay, los EIA refieren que solo cuentan</w:t>
      </w:r>
      <w:r w:rsidRPr="007653BF">
        <w:rPr>
          <w:rFonts w:eastAsia="Times New Roman" w:cs="Calibri"/>
          <w:color w:val="000000"/>
          <w:sz w:val="24"/>
          <w:szCs w:val="24"/>
          <w:lang w:val="es-PY" w:eastAsia="es-ES"/>
        </w:rPr>
        <w:t xml:space="preserve"> con 89 indígenas (unas 18 familias), cuando en realidad hoy son 70 familias (más de 350 personas) y solo cuentan con 40 has de tierras. No obstante esta situación que, matemáticamente dispondría de un promedio inferior a 2 has por familia, es una comunida</w:t>
      </w:r>
      <w:r w:rsidRPr="007653BF">
        <w:rPr>
          <w:rFonts w:eastAsia="Times New Roman" w:cs="Calibri"/>
          <w:color w:val="000000"/>
          <w:sz w:val="24"/>
          <w:szCs w:val="24"/>
          <w:lang w:val="es-PY" w:eastAsia="es-ES"/>
        </w:rPr>
        <w:t>d modelo en diferentes aspectos, como:</w:t>
      </w:r>
    </w:p>
    <w:p w:rsidR="0023057E" w:rsidRPr="006D36FA" w:rsidRDefault="00512F53" w:rsidP="0025769C">
      <w:pPr>
        <w:numPr>
          <w:ilvl w:val="0"/>
          <w:numId w:val="20"/>
        </w:numPr>
        <w:spacing w:before="120" w:after="120"/>
        <w:ind w:left="426" w:hanging="426"/>
        <w:jc w:val="both"/>
        <w:rPr>
          <w:rFonts w:cs="Calibri"/>
          <w:sz w:val="24"/>
          <w:szCs w:val="24"/>
          <w:lang w:val="es-ES"/>
        </w:rPr>
      </w:pPr>
      <w:r w:rsidRPr="006D36FA">
        <w:rPr>
          <w:rFonts w:cs="Calibri"/>
          <w:b/>
          <w:sz w:val="24"/>
          <w:szCs w:val="24"/>
          <w:lang w:val="es-ES"/>
        </w:rPr>
        <w:t>Organización y Liderazgo</w:t>
      </w:r>
      <w:r w:rsidRPr="006D36FA">
        <w:rPr>
          <w:rFonts w:cs="Calibri"/>
          <w:sz w:val="24"/>
          <w:szCs w:val="24"/>
          <w:lang w:val="es-ES"/>
        </w:rPr>
        <w:t>: en esta comunidad predominan el orden, respeto y una organización social bien estructurada</w:t>
      </w:r>
      <w:r w:rsidRPr="006D36FA">
        <w:rPr>
          <w:rFonts w:cs="Calibri"/>
          <w:sz w:val="24"/>
          <w:szCs w:val="24"/>
          <w:lang w:val="es-ES"/>
        </w:rPr>
        <w:t>.</w:t>
      </w:r>
      <w:r w:rsidRPr="006D36FA">
        <w:rPr>
          <w:rFonts w:cs="Calibri"/>
          <w:sz w:val="24"/>
          <w:szCs w:val="24"/>
          <w:lang w:val="es-ES"/>
        </w:rPr>
        <w:t xml:space="preserve"> </w:t>
      </w:r>
    </w:p>
    <w:p w:rsidR="0023057E" w:rsidRPr="006D36FA" w:rsidRDefault="00512F53" w:rsidP="0025769C">
      <w:pPr>
        <w:numPr>
          <w:ilvl w:val="0"/>
          <w:numId w:val="20"/>
        </w:numPr>
        <w:spacing w:before="120" w:after="120"/>
        <w:ind w:left="426" w:hanging="426"/>
        <w:jc w:val="both"/>
        <w:rPr>
          <w:rFonts w:cs="Calibri"/>
          <w:sz w:val="24"/>
          <w:szCs w:val="24"/>
          <w:lang w:val="es-ES"/>
        </w:rPr>
      </w:pPr>
      <w:r w:rsidRPr="006D36FA">
        <w:rPr>
          <w:rFonts w:cs="Calibri"/>
          <w:b/>
          <w:sz w:val="24"/>
          <w:szCs w:val="24"/>
          <w:lang w:val="es-ES"/>
        </w:rPr>
        <w:t>Trabajo</w:t>
      </w:r>
      <w:r w:rsidRPr="006D36FA">
        <w:rPr>
          <w:rFonts w:cs="Calibri"/>
          <w:sz w:val="24"/>
          <w:szCs w:val="24"/>
          <w:lang w:val="es-ES"/>
        </w:rPr>
        <w:t>: esta comunidad cuenta con un sistema productivo bien diversificado, que abarca agricultur</w:t>
      </w:r>
      <w:r w:rsidRPr="006D36FA">
        <w:rPr>
          <w:rFonts w:cs="Calibri"/>
          <w:sz w:val="24"/>
          <w:szCs w:val="24"/>
          <w:lang w:val="es-ES"/>
        </w:rPr>
        <w:t>a, fruticultura, lechería y hasta piscicultura. No se observan indígenas desnutridos, como en otras comunidades.</w:t>
      </w:r>
    </w:p>
    <w:p w:rsidR="0023057E" w:rsidRPr="00F43F6A" w:rsidRDefault="00512F53" w:rsidP="0025769C">
      <w:pPr>
        <w:numPr>
          <w:ilvl w:val="0"/>
          <w:numId w:val="20"/>
        </w:numPr>
        <w:spacing w:before="120" w:after="120"/>
        <w:ind w:left="426" w:hanging="426"/>
        <w:jc w:val="both"/>
        <w:rPr>
          <w:rFonts w:ascii="Arial Narrow" w:hAnsi="Arial Narrow"/>
          <w:sz w:val="24"/>
          <w:szCs w:val="24"/>
          <w:lang w:val="es-ES"/>
        </w:rPr>
      </w:pPr>
      <w:r w:rsidRPr="006D36FA">
        <w:rPr>
          <w:rFonts w:cs="Calibri"/>
          <w:b/>
          <w:sz w:val="24"/>
          <w:szCs w:val="24"/>
          <w:lang w:val="es-ES"/>
        </w:rPr>
        <w:t>Planificación para el futuro</w:t>
      </w:r>
      <w:r w:rsidRPr="006D36FA">
        <w:rPr>
          <w:rFonts w:cs="Calibri"/>
          <w:sz w:val="24"/>
          <w:szCs w:val="24"/>
          <w:lang w:val="es-ES"/>
        </w:rPr>
        <w:t xml:space="preserve">: la comunidad decidió que, en lugar de cambiar al cacique actual, sea incorporado el hijo del mismo, a fin de que </w:t>
      </w:r>
      <w:r w:rsidRPr="006D36FA">
        <w:rPr>
          <w:rFonts w:cs="Calibri"/>
          <w:sz w:val="24"/>
          <w:szCs w:val="24"/>
          <w:lang w:val="es-ES"/>
        </w:rPr>
        <w:t>sea asesorado por el actual, con lo que se pretende garantizar el modelo que, satisface plenamente a los indígenas y se proponen continuar con el modelo de organización y de producción.</w:t>
      </w:r>
      <w:r w:rsidRPr="00F43F6A">
        <w:rPr>
          <w:rFonts w:ascii="Arial Narrow" w:hAnsi="Arial Narrow"/>
          <w:sz w:val="24"/>
          <w:szCs w:val="24"/>
          <w:lang w:val="es-ES"/>
        </w:rPr>
        <w:t xml:space="preserve">  </w:t>
      </w:r>
    </w:p>
    <w:p w:rsidR="00E302D0" w:rsidRPr="004A1A49" w:rsidRDefault="00512F53" w:rsidP="00E302D0">
      <w:pPr>
        <w:rPr>
          <w:lang w:val="es-PY"/>
        </w:rPr>
        <w:sectPr w:rsidR="00E302D0" w:rsidRPr="004A1A49" w:rsidSect="006D36FA">
          <w:pgSz w:w="11907" w:h="16839" w:code="9"/>
          <w:pgMar w:top="1440" w:right="1041"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E302D0" w:rsidRPr="004A1A49" w:rsidRDefault="00512F53" w:rsidP="00E302D0">
      <w:pPr>
        <w:rPr>
          <w:lang w:val="es-PY"/>
        </w:rPr>
      </w:pPr>
      <w:r>
        <w:rPr>
          <w:noProof/>
        </w:rPr>
        <w:drawing>
          <wp:anchor distT="0" distB="0" distL="114300" distR="114300" simplePos="0" relativeHeight="251656704" behindDoc="1" locked="0" layoutInCell="1" allowOverlap="1">
            <wp:simplePos x="0" y="0"/>
            <wp:positionH relativeFrom="column">
              <wp:posOffset>466725</wp:posOffset>
            </wp:positionH>
            <wp:positionV relativeFrom="paragraph">
              <wp:posOffset>-1270</wp:posOffset>
            </wp:positionV>
            <wp:extent cx="8296910" cy="5153025"/>
            <wp:effectExtent l="19050" t="0" r="889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3"/>
                    <a:srcRect/>
                    <a:stretch>
                      <a:fillRect/>
                    </a:stretch>
                  </pic:blipFill>
                  <pic:spPr bwMode="auto">
                    <a:xfrm>
                      <a:off x="0" y="0"/>
                      <a:ext cx="8296910" cy="5153025"/>
                    </a:xfrm>
                    <a:prstGeom prst="rect">
                      <a:avLst/>
                    </a:prstGeom>
                    <a:noFill/>
                    <a:ln w="9525">
                      <a:noFill/>
                      <a:miter lim="800000"/>
                      <a:headEnd/>
                      <a:tailEnd/>
                    </a:ln>
                  </pic:spPr>
                </pic:pic>
              </a:graphicData>
            </a:graphic>
          </wp:anchor>
        </w:drawing>
      </w:r>
    </w:p>
    <w:p w:rsidR="00E302D0" w:rsidRPr="004A1A49" w:rsidRDefault="00512F53" w:rsidP="00E302D0">
      <w:pPr>
        <w:rPr>
          <w:lang w:val="es-PY"/>
        </w:rPr>
      </w:pPr>
    </w:p>
    <w:p w:rsidR="00E302D0" w:rsidRPr="004A1A49" w:rsidRDefault="00512F53" w:rsidP="00E302D0">
      <w:pPr>
        <w:rPr>
          <w:lang w:val="es-PY"/>
        </w:rPr>
        <w:sectPr w:rsidR="00E302D0" w:rsidRPr="004A1A49" w:rsidSect="006D36FA">
          <w:pgSz w:w="16839" w:h="11907" w:orient="landscape" w:code="9"/>
          <w:pgMar w:top="1440" w:right="1440" w:bottom="1041"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E302D0" w:rsidRPr="001346E1" w:rsidRDefault="00512F53" w:rsidP="00E302D0">
      <w:pPr>
        <w:numPr>
          <w:ilvl w:val="3"/>
          <w:numId w:val="1"/>
        </w:numPr>
        <w:spacing w:before="120" w:after="120" w:line="240" w:lineRule="auto"/>
        <w:ind w:left="851" w:hanging="851"/>
        <w:rPr>
          <w:rFonts w:ascii="Calibri" w:hAnsi="Calibri" w:cs="Calibri"/>
          <w:sz w:val="24"/>
          <w:szCs w:val="24"/>
          <w:lang w:val="es-PY"/>
        </w:rPr>
      </w:pPr>
      <w:r w:rsidRPr="001346E1">
        <w:rPr>
          <w:rFonts w:ascii="Calibri" w:hAnsi="Calibri" w:cs="Calibri"/>
          <w:sz w:val="24"/>
          <w:szCs w:val="24"/>
          <w:lang w:val="es-PY"/>
        </w:rPr>
        <w:t>Resumen del Diagnostico Socioambiental del Área del Proyecto</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Teniendo en cuenta la experiencia de la ejecución de la Fase I, en que se registraron afectaciones de propiedades particulares como consecuencia de la ampliación de la franja de dominio y de las variantes del trazado de la vía, al punto y en algunos casos,</w:t>
      </w:r>
      <w:r w:rsidRPr="001346E1">
        <w:rPr>
          <w:rFonts w:cs="Calibri"/>
          <w:sz w:val="24"/>
          <w:szCs w:val="24"/>
          <w:lang w:val="es-PY"/>
        </w:rPr>
        <w:t xml:space="preserve"> se tuvo que efectuar el reasentamiento de familias afectadas por el Proyecto. Asimismo, durante la Fase I, los contratistas de obra, tuvieron muchos problemas para la construcción de las Rutas 8 y 10, debido fundamentalmente a que los propietarios afectad</w:t>
      </w:r>
      <w:r w:rsidRPr="001346E1">
        <w:rPr>
          <w:rFonts w:cs="Calibri"/>
          <w:sz w:val="24"/>
          <w:szCs w:val="24"/>
          <w:lang w:val="es-PY"/>
        </w:rPr>
        <w:t xml:space="preserve">os por el proyecto, utilizaron medidas de fuerza para cerrar sus propiedades y así obligar al MOPC en acelerar los procesos de pago en concepto de mejoras y de las indemnizaciones a las que tenían derecho. </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 xml:space="preserve">Para la Fase II de la Ruta 13, se esperan nuevas </w:t>
      </w:r>
      <w:r w:rsidRPr="001346E1">
        <w:rPr>
          <w:rFonts w:cs="Calibri"/>
          <w:sz w:val="24"/>
          <w:szCs w:val="24"/>
          <w:lang w:val="es-PY"/>
        </w:rPr>
        <w:t>afectaciones de propiedades por la ejecución de las obras, cuya magnitud se debe evaluar con la debida anticipación, y proponer las medidas correctivas necesarias para evitar que se repitan los problemas de la Fase I.</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Para ello la actualización de línea de</w:t>
      </w:r>
      <w:r w:rsidRPr="001346E1">
        <w:rPr>
          <w:rFonts w:cs="Calibri"/>
          <w:sz w:val="24"/>
          <w:szCs w:val="24"/>
          <w:lang w:val="es-PY"/>
        </w:rPr>
        <w:t xml:space="preserve"> base socioambiental podrá aportar un estimativo a la aproximación de la realidad actual de la población a ser afectada al encontrarse en el AID y en el AII del proyecto. </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La población total incluida en el área de influencia del Proyecto es de aproximadame</w:t>
      </w:r>
      <w:r w:rsidRPr="001346E1">
        <w:rPr>
          <w:rFonts w:cs="Calibri"/>
          <w:sz w:val="24"/>
          <w:szCs w:val="24"/>
          <w:lang w:val="es-PY"/>
        </w:rPr>
        <w:t>nte 148 000 habitantes, de la cual algo menos del 50% es población rural.</w:t>
      </w:r>
      <w:r w:rsidRPr="001346E1">
        <w:rPr>
          <w:rFonts w:cs="Calibri"/>
          <w:sz w:val="24"/>
          <w:szCs w:val="24"/>
          <w:lang w:val="es-PY"/>
        </w:rPr>
        <w:footnoteReference w:id="11"/>
      </w:r>
      <w:r w:rsidRPr="001346E1">
        <w:rPr>
          <w:rFonts w:cs="Calibri"/>
          <w:sz w:val="24"/>
          <w:szCs w:val="24"/>
          <w:lang w:val="es-PY"/>
        </w:rPr>
        <w:t>, esta población esta comprendida entre los tres departamentos involucrados: Caaguazú en su mayor parte, Canindeyú en menor extensión que Caaguazú y una pequeña parte del Departament</w:t>
      </w:r>
      <w:r w:rsidRPr="001346E1">
        <w:rPr>
          <w:rFonts w:cs="Calibri"/>
          <w:sz w:val="24"/>
          <w:szCs w:val="24"/>
          <w:lang w:val="es-PY"/>
        </w:rPr>
        <w:t xml:space="preserve">o de San Pedro. </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 xml:space="preserve">El tramo involucra a poblaciones como Vaquería, Curuzu- i, Santo Domingo, Deposito Cue 1ra. Línea, Deposito Cue 2da. Línea, San Alberto. Mcal. López, Sidepar (1era, 2da, 3ra, 4ta, 5ta, línea, Planta Urbana, </w:t>
      </w:r>
      <w:r w:rsidRPr="001346E1">
        <w:rPr>
          <w:rFonts w:cs="Calibri"/>
          <w:sz w:val="24"/>
          <w:szCs w:val="24"/>
          <w:lang w:val="es-PY"/>
        </w:rPr>
        <w:t>3000)</w:t>
      </w:r>
      <w:r w:rsidRPr="001346E1">
        <w:rPr>
          <w:rFonts w:cs="Calibri"/>
          <w:sz w:val="24"/>
          <w:szCs w:val="24"/>
          <w:lang w:val="es-PY"/>
        </w:rPr>
        <w:t>, Acepar (1era, 2da, 3ra, 4</w:t>
      </w:r>
      <w:r w:rsidRPr="001346E1">
        <w:rPr>
          <w:rFonts w:cs="Calibri"/>
          <w:sz w:val="24"/>
          <w:szCs w:val="24"/>
          <w:lang w:val="es-PY"/>
        </w:rPr>
        <w:t>ta, 5ta, 6ta.línea, hasta su empalme con ruta 10 en el distrito de Jasy</w:t>
      </w:r>
      <w:r w:rsidRPr="001346E1">
        <w:rPr>
          <w:rFonts w:cs="Calibri"/>
          <w:sz w:val="24"/>
          <w:szCs w:val="24"/>
          <w:lang w:val="es-PY"/>
        </w:rPr>
        <w:t xml:space="preserve"> </w:t>
      </w:r>
      <w:r>
        <w:rPr>
          <w:rFonts w:cs="Calibri"/>
          <w:sz w:val="24"/>
          <w:szCs w:val="24"/>
          <w:lang w:val="es-PY"/>
        </w:rPr>
        <w:t>K</w:t>
      </w:r>
      <w:r w:rsidRPr="001346E1">
        <w:rPr>
          <w:rFonts w:cs="Calibri"/>
          <w:sz w:val="24"/>
          <w:szCs w:val="24"/>
          <w:lang w:val="es-PY"/>
        </w:rPr>
        <w:t>añy</w:t>
      </w:r>
      <w:r w:rsidRPr="001346E1">
        <w:rPr>
          <w:rFonts w:cs="Calibri"/>
          <w:sz w:val="24"/>
          <w:szCs w:val="24"/>
          <w:lang w:val="es-PY"/>
        </w:rPr>
        <w:t>.</w:t>
      </w:r>
    </w:p>
    <w:p w:rsidR="00E302D0" w:rsidRPr="004A1A49" w:rsidRDefault="00512F53" w:rsidP="00E302D0">
      <w:pPr>
        <w:jc w:val="center"/>
        <w:rPr>
          <w:rFonts w:cs="Calibri"/>
          <w:noProof/>
          <w:highlight w:val="yellow"/>
          <w:lang w:val="es-PY" w:eastAsia="es-ES"/>
        </w:rPr>
      </w:pPr>
      <w:r>
        <w:rPr>
          <w:noProof/>
        </w:rPr>
        <w:drawing>
          <wp:anchor distT="0" distB="0" distL="114300" distR="114300" simplePos="0" relativeHeight="251657728" behindDoc="1" locked="0" layoutInCell="1" allowOverlap="1">
            <wp:simplePos x="0" y="0"/>
            <wp:positionH relativeFrom="column">
              <wp:posOffset>333375</wp:posOffset>
            </wp:positionH>
            <wp:positionV relativeFrom="paragraph">
              <wp:posOffset>-3810</wp:posOffset>
            </wp:positionV>
            <wp:extent cx="5219700" cy="3279775"/>
            <wp:effectExtent l="19050" t="0" r="0" b="0"/>
            <wp:wrapNone/>
            <wp:docPr id="42" name="Imagen 13" descr="Descripción: C:\Users\Fernando Frai\Desktop\ing del puerto\fase 2_presen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Users\Fernando Frai\Desktop\ing del puerto\fase 2_presentacion.jpg"/>
                    <pic:cNvPicPr>
                      <a:picLocks noChangeAspect="1" noChangeArrowheads="1"/>
                    </pic:cNvPicPr>
                  </pic:nvPicPr>
                  <pic:blipFill>
                    <a:blip r:embed="rId34"/>
                    <a:srcRect/>
                    <a:stretch>
                      <a:fillRect/>
                    </a:stretch>
                  </pic:blipFill>
                  <pic:spPr bwMode="auto">
                    <a:xfrm>
                      <a:off x="0" y="0"/>
                      <a:ext cx="5219700" cy="3279775"/>
                    </a:xfrm>
                    <a:prstGeom prst="rect">
                      <a:avLst/>
                    </a:prstGeom>
                    <a:noFill/>
                    <a:ln w="9525">
                      <a:noFill/>
                      <a:miter lim="800000"/>
                      <a:headEnd/>
                      <a:tailEnd/>
                    </a:ln>
                  </pic:spPr>
                </pic:pic>
              </a:graphicData>
            </a:graphic>
          </wp:anchor>
        </w:drawing>
      </w:r>
    </w:p>
    <w:p w:rsidR="00E302D0" w:rsidRPr="004A1A49" w:rsidRDefault="00512F53" w:rsidP="00E302D0">
      <w:pPr>
        <w:rPr>
          <w:rFonts w:cs="Calibri"/>
          <w:highlight w:val="yellow"/>
          <w:lang w:val="es-PY"/>
        </w:rPr>
      </w:pPr>
    </w:p>
    <w:p w:rsidR="00E302D0" w:rsidRPr="004A1A49" w:rsidRDefault="00512F53" w:rsidP="00E302D0">
      <w:pPr>
        <w:rPr>
          <w:rFonts w:cs="Calibri"/>
          <w:highlight w:val="yellow"/>
          <w:lang w:val="es-PY"/>
        </w:rPr>
      </w:pPr>
    </w:p>
    <w:p w:rsidR="00E302D0" w:rsidRPr="004A1A49" w:rsidRDefault="00512F53" w:rsidP="00E302D0">
      <w:pPr>
        <w:rPr>
          <w:rFonts w:cs="Calibri"/>
          <w:highlight w:val="yellow"/>
          <w:lang w:val="es-PY"/>
        </w:rPr>
      </w:pPr>
    </w:p>
    <w:p w:rsidR="00E302D0" w:rsidRPr="004A1A49" w:rsidRDefault="00512F53" w:rsidP="00E302D0">
      <w:pPr>
        <w:rPr>
          <w:rFonts w:cs="Calibri"/>
          <w:highlight w:val="yellow"/>
          <w:lang w:val="es-PY"/>
        </w:rPr>
      </w:pPr>
    </w:p>
    <w:p w:rsidR="00E302D0" w:rsidRPr="004A1A49" w:rsidRDefault="00512F53" w:rsidP="00E302D0">
      <w:pPr>
        <w:rPr>
          <w:rFonts w:cs="Calibri"/>
          <w:highlight w:val="yellow"/>
          <w:lang w:val="es-PY"/>
        </w:rPr>
      </w:pPr>
    </w:p>
    <w:p w:rsidR="00E302D0" w:rsidRPr="004A1A49" w:rsidRDefault="00512F53" w:rsidP="00E302D0">
      <w:pPr>
        <w:rPr>
          <w:rFonts w:cs="Calibri"/>
          <w:highlight w:val="yellow"/>
          <w:lang w:val="es-PY"/>
        </w:rPr>
      </w:pPr>
    </w:p>
    <w:p w:rsidR="00E302D0" w:rsidRPr="004A1A49" w:rsidRDefault="00512F53" w:rsidP="00E302D0">
      <w:pPr>
        <w:rPr>
          <w:rFonts w:cs="Calibri"/>
          <w:highlight w:val="yellow"/>
          <w:lang w:val="es-PY"/>
        </w:rPr>
      </w:pPr>
    </w:p>
    <w:p w:rsidR="00E302D0" w:rsidRPr="004A1A49" w:rsidRDefault="00512F53" w:rsidP="00E302D0">
      <w:pPr>
        <w:rPr>
          <w:rFonts w:cs="Calibri"/>
          <w:highlight w:val="yellow"/>
          <w:lang w:val="es-PY"/>
        </w:rPr>
      </w:pP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Desde el punto de vista socio – ambiental, el área de influencia del Proyecto incluye a las localidades mencionadas cuyos pobladores rurales actualmente hacen uso del camino, directa o indirectamente, o lo harían si éste recibiera las mejoras propuestas, t</w:t>
      </w:r>
      <w:r w:rsidRPr="001346E1">
        <w:rPr>
          <w:rFonts w:cs="Calibri"/>
          <w:sz w:val="24"/>
          <w:szCs w:val="24"/>
          <w:lang w:val="es-PY"/>
        </w:rPr>
        <w:t xml:space="preserve">eniendo en cuenta la red de caminos actual </w:t>
      </w:r>
    </w:p>
    <w:p w:rsidR="00E302D0" w:rsidRPr="001346E1" w:rsidRDefault="00512F53" w:rsidP="00E302D0">
      <w:pPr>
        <w:spacing w:before="120" w:after="120"/>
        <w:rPr>
          <w:rFonts w:ascii="Calibri" w:hAnsi="Calibri" w:cs="Calibri"/>
          <w:szCs w:val="24"/>
          <w:lang w:val="es-PY"/>
        </w:rPr>
      </w:pPr>
      <w:r w:rsidRPr="001346E1">
        <w:rPr>
          <w:rFonts w:ascii="Calibri" w:hAnsi="Calibri" w:cs="Calibri"/>
          <w:szCs w:val="24"/>
          <w:lang w:val="es-PY"/>
        </w:rPr>
        <w:t xml:space="preserve">Según datos de Instituto  Interamericano de Cooperación  para la Agricultura IICA, año  2011, el Departamento de Caaguazú, con agro urbanización fuerte pero con una base rural decisiva y con un crecimiento rural </w:t>
      </w:r>
      <w:r w:rsidRPr="001346E1">
        <w:rPr>
          <w:rFonts w:ascii="Calibri" w:hAnsi="Calibri" w:cs="Calibri"/>
          <w:szCs w:val="24"/>
          <w:lang w:val="es-PY"/>
        </w:rPr>
        <w:t>también fuerte en la primera fase del ciclo. Por</w:t>
      </w:r>
      <w:r w:rsidRPr="001346E1">
        <w:rPr>
          <w:rFonts w:ascii="Calibri" w:hAnsi="Calibri" w:cs="Calibri"/>
          <w:szCs w:val="24"/>
          <w:lang w:val="es-PY"/>
        </w:rPr>
        <w:t xml:space="preserve"> </w:t>
      </w:r>
      <w:r w:rsidRPr="001346E1">
        <w:rPr>
          <w:rFonts w:ascii="Calibri" w:hAnsi="Calibri" w:cs="Calibri"/>
          <w:szCs w:val="24"/>
          <w:lang w:val="es-PY"/>
        </w:rPr>
        <w:t>esta agro urbanización se da sin des ruralización.</w:t>
      </w:r>
      <w:r w:rsidRPr="001346E1">
        <w:rPr>
          <w:rFonts w:ascii="Calibri" w:hAnsi="Calibri" w:cs="Calibri"/>
          <w:szCs w:val="24"/>
          <w:lang w:val="es-PY"/>
        </w:rPr>
        <w:t xml:space="preserve"> </w:t>
      </w:r>
      <w:r w:rsidRPr="001346E1">
        <w:rPr>
          <w:rFonts w:ascii="Calibri" w:hAnsi="Calibri" w:cs="Calibri"/>
          <w:szCs w:val="24"/>
          <w:lang w:val="es-PY"/>
        </w:rPr>
        <w:t>El departamento pudo crecer bien hasta los años 90, el crecimiento rural sostuvo la primera fase del crecimiento. En la segunda fase, crece lo urbano pero l</w:t>
      </w:r>
      <w:r w:rsidRPr="001346E1">
        <w:rPr>
          <w:rFonts w:ascii="Calibri" w:hAnsi="Calibri" w:cs="Calibri"/>
          <w:szCs w:val="24"/>
          <w:lang w:val="es-PY"/>
        </w:rPr>
        <w:t>o rural se estanca. Quedando  sin embargo con una base rural</w:t>
      </w:r>
      <w:r w:rsidRPr="001346E1">
        <w:rPr>
          <w:rFonts w:ascii="Calibri" w:hAnsi="Calibri" w:cs="Calibri"/>
          <w:szCs w:val="24"/>
          <w:lang w:val="es-PY"/>
        </w:rPr>
        <w:t xml:space="preserve"> </w:t>
      </w:r>
      <w:r w:rsidRPr="001346E1">
        <w:rPr>
          <w:rFonts w:ascii="Calibri" w:hAnsi="Calibri" w:cs="Calibri"/>
          <w:szCs w:val="24"/>
          <w:lang w:val="es-PY"/>
        </w:rPr>
        <w:t>imperante, lo que viene podría ser una tendencia a disminuir el crecimiento del departamental por déficit de retención rural; y esto debido al fuete tendencia de la despoblación del campo hacia l</w:t>
      </w:r>
      <w:r w:rsidRPr="001346E1">
        <w:rPr>
          <w:rFonts w:ascii="Calibri" w:hAnsi="Calibri" w:cs="Calibri"/>
          <w:szCs w:val="24"/>
          <w:lang w:val="es-PY"/>
        </w:rPr>
        <w:t>as zonas rurales eminentemente debido a cuestiones económicas. Actualmente, el Departamento de Caaguazú posee una población de 435.357, está conformado por 20 Distritos donde 70 % de la población se encuentran habitando zonas rurales. La densidad del depar</w:t>
      </w:r>
      <w:r w:rsidRPr="001346E1">
        <w:rPr>
          <w:rFonts w:ascii="Calibri" w:hAnsi="Calibri" w:cs="Calibri"/>
          <w:szCs w:val="24"/>
          <w:lang w:val="es-PY"/>
        </w:rPr>
        <w:t>tamento es de 39.1 hab/km</w:t>
      </w:r>
      <w:r w:rsidRPr="001346E1">
        <w:rPr>
          <w:rFonts w:ascii="Calibri" w:hAnsi="Calibri" w:cs="Calibri"/>
          <w:szCs w:val="24"/>
          <w:vertAlign w:val="superscript"/>
          <w:lang w:val="es-PY"/>
        </w:rPr>
        <w:t>2</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Sin embargo, según la misma fuente,  el IICA, ocurre algo análogo en San Pedro, donde la agrocapacidad de aceleración es de ritmo expansivo, y muchas veces no son capaces</w:t>
      </w:r>
      <w:r w:rsidRPr="001346E1">
        <w:rPr>
          <w:rFonts w:cs="Calibri"/>
          <w:sz w:val="24"/>
          <w:szCs w:val="24"/>
          <w:lang w:val="es-PY"/>
        </w:rPr>
        <w:t xml:space="preserve"> </w:t>
      </w:r>
      <w:r w:rsidRPr="001346E1">
        <w:rPr>
          <w:rFonts w:cs="Calibri"/>
          <w:sz w:val="24"/>
          <w:szCs w:val="24"/>
          <w:lang w:val="es-PY"/>
        </w:rPr>
        <w:t>contener el estancamiento de la ruralidad. Ejemplo de ello</w:t>
      </w:r>
      <w:r w:rsidRPr="001346E1">
        <w:rPr>
          <w:rFonts w:cs="Calibri"/>
          <w:sz w:val="24"/>
          <w:szCs w:val="24"/>
          <w:lang w:val="es-PY"/>
        </w:rPr>
        <w:t>, son los casos como éste,</w:t>
      </w:r>
      <w:r w:rsidRPr="001346E1">
        <w:rPr>
          <w:rFonts w:cs="Calibri"/>
          <w:sz w:val="24"/>
          <w:szCs w:val="24"/>
          <w:lang w:val="es-PY"/>
        </w:rPr>
        <w:t xml:space="preserve"> </w:t>
      </w:r>
      <w:r w:rsidRPr="001346E1">
        <w:rPr>
          <w:rFonts w:cs="Calibri"/>
          <w:sz w:val="24"/>
          <w:szCs w:val="24"/>
          <w:lang w:val="es-PY"/>
        </w:rPr>
        <w:t>en que la escala de la ciudad comienza en rangos mínimos.</w:t>
      </w:r>
    </w:p>
    <w:p w:rsidR="00E302D0" w:rsidRPr="001346E1" w:rsidRDefault="00512F53" w:rsidP="00E302D0">
      <w:pPr>
        <w:spacing w:before="120" w:after="120"/>
        <w:rPr>
          <w:rFonts w:ascii="Calibri" w:hAnsi="Calibri" w:cs="Calibri"/>
          <w:szCs w:val="24"/>
          <w:lang w:val="es-PY"/>
        </w:rPr>
      </w:pPr>
      <w:r w:rsidRPr="001346E1">
        <w:rPr>
          <w:rFonts w:ascii="Calibri" w:hAnsi="Calibri" w:cs="Calibri"/>
          <w:szCs w:val="24"/>
          <w:lang w:val="es-PY"/>
        </w:rPr>
        <w:t>Lo que mejor grafica el caso de Caaguazú es la década de los ochenta: en ella</w:t>
      </w:r>
      <w:r w:rsidRPr="001346E1">
        <w:rPr>
          <w:rFonts w:ascii="Calibri" w:hAnsi="Calibri" w:cs="Calibri"/>
          <w:szCs w:val="24"/>
          <w:lang w:val="es-PY"/>
        </w:rPr>
        <w:t xml:space="preserve"> </w:t>
      </w:r>
      <w:r w:rsidRPr="001346E1">
        <w:rPr>
          <w:rFonts w:ascii="Calibri" w:hAnsi="Calibri" w:cs="Calibri"/>
          <w:szCs w:val="24"/>
          <w:lang w:val="es-PY"/>
        </w:rPr>
        <w:t>coincidieron la última fase de</w:t>
      </w:r>
      <w:r w:rsidRPr="001346E1">
        <w:rPr>
          <w:rFonts w:ascii="Calibri" w:hAnsi="Calibri" w:cs="Calibri"/>
          <w:szCs w:val="24"/>
          <w:lang w:val="es-PY"/>
        </w:rPr>
        <w:t xml:space="preserve"> </w:t>
      </w:r>
      <w:r w:rsidRPr="001346E1">
        <w:rPr>
          <w:rFonts w:ascii="Calibri" w:hAnsi="Calibri" w:cs="Calibri"/>
          <w:szCs w:val="24"/>
          <w:lang w:val="es-PY"/>
        </w:rPr>
        <w:t>agro urbano. Pero se inicia al parecer una tercera fase, en qu</w:t>
      </w:r>
      <w:r w:rsidRPr="001346E1">
        <w:rPr>
          <w:rFonts w:ascii="Calibri" w:hAnsi="Calibri" w:cs="Calibri"/>
          <w:szCs w:val="24"/>
          <w:lang w:val="es-PY"/>
        </w:rPr>
        <w:t>e lo rural tiende a estancarse, y lo</w:t>
      </w:r>
      <w:r w:rsidRPr="001346E1">
        <w:rPr>
          <w:rFonts w:ascii="Calibri" w:hAnsi="Calibri" w:cs="Calibri"/>
          <w:szCs w:val="24"/>
          <w:lang w:val="es-PY"/>
        </w:rPr>
        <w:t xml:space="preserve"> </w:t>
      </w:r>
      <w:r w:rsidRPr="001346E1">
        <w:rPr>
          <w:rFonts w:ascii="Calibri" w:hAnsi="Calibri" w:cs="Calibri"/>
          <w:szCs w:val="24"/>
          <w:lang w:val="es-PY"/>
        </w:rPr>
        <w:t>agro urbano parece no alcanzar a acelerar su crecimiento para compensarlo. Así, el</w:t>
      </w:r>
      <w:r w:rsidRPr="001346E1">
        <w:rPr>
          <w:rFonts w:ascii="Calibri" w:hAnsi="Calibri" w:cs="Calibri"/>
          <w:szCs w:val="24"/>
          <w:lang w:val="es-PY"/>
        </w:rPr>
        <w:t xml:space="preserve"> </w:t>
      </w:r>
      <w:r w:rsidRPr="001346E1">
        <w:rPr>
          <w:rFonts w:ascii="Calibri" w:hAnsi="Calibri" w:cs="Calibri"/>
          <w:szCs w:val="24"/>
          <w:lang w:val="es-PY"/>
        </w:rPr>
        <w:t>rápido crecimiento del departamento en los setenta y ochenta, se hace ya más lento</w:t>
      </w:r>
      <w:r w:rsidRPr="001346E1">
        <w:rPr>
          <w:rFonts w:ascii="Calibri" w:hAnsi="Calibri" w:cs="Calibri"/>
          <w:szCs w:val="24"/>
          <w:lang w:val="es-PY"/>
        </w:rPr>
        <w:t xml:space="preserve"> </w:t>
      </w:r>
      <w:r w:rsidRPr="001346E1">
        <w:rPr>
          <w:rFonts w:ascii="Calibri" w:hAnsi="Calibri" w:cs="Calibri"/>
          <w:szCs w:val="24"/>
          <w:lang w:val="es-PY"/>
        </w:rPr>
        <w:t>en los 90. El crecimiento continúa, pero ahora por en</w:t>
      </w:r>
      <w:r w:rsidRPr="001346E1">
        <w:rPr>
          <w:rFonts w:ascii="Calibri" w:hAnsi="Calibri" w:cs="Calibri"/>
          <w:szCs w:val="24"/>
          <w:lang w:val="es-PY"/>
        </w:rPr>
        <w:t xml:space="preserve">tero en su polo agro urbano </w:t>
      </w:r>
    </w:p>
    <w:p w:rsidR="00E302D0" w:rsidRPr="001346E1" w:rsidRDefault="00512F53" w:rsidP="00E302D0">
      <w:pPr>
        <w:spacing w:before="120" w:after="120"/>
        <w:rPr>
          <w:rFonts w:ascii="Calibri" w:hAnsi="Calibri" w:cs="Calibri"/>
          <w:szCs w:val="24"/>
          <w:lang w:val="es-PY"/>
        </w:rPr>
      </w:pPr>
      <w:r w:rsidRPr="001346E1">
        <w:rPr>
          <w:rFonts w:ascii="Calibri" w:hAnsi="Calibri" w:cs="Calibri"/>
          <w:szCs w:val="24"/>
          <w:lang w:val="es-PY"/>
        </w:rPr>
        <w:t>El Departamento de San Pedro posee una superficie de 20.002 Km</w:t>
      </w:r>
      <w:r w:rsidRPr="001346E1">
        <w:rPr>
          <w:rFonts w:ascii="Calibri" w:hAnsi="Calibri" w:cs="Calibri"/>
          <w:szCs w:val="24"/>
          <w:vertAlign w:val="superscript"/>
          <w:lang w:val="es-PY"/>
        </w:rPr>
        <w:t>2</w:t>
      </w:r>
      <w:r w:rsidRPr="001346E1">
        <w:rPr>
          <w:rFonts w:ascii="Calibri" w:hAnsi="Calibri" w:cs="Calibri"/>
          <w:szCs w:val="24"/>
          <w:lang w:val="es-PY"/>
        </w:rPr>
        <w:t>. con una población de 318.698 habitantes, su población rural es de 262.843 (82%) habitantes y la urbana de 55.855 (18%) habitantes. La densidad del departamento es</w:t>
      </w:r>
      <w:r w:rsidRPr="001346E1">
        <w:rPr>
          <w:rFonts w:ascii="Calibri" w:hAnsi="Calibri" w:cs="Calibri"/>
          <w:szCs w:val="24"/>
          <w:lang w:val="es-PY"/>
        </w:rPr>
        <w:t xml:space="preserve"> de 15.9 hab/km</w:t>
      </w:r>
      <w:r w:rsidRPr="001346E1">
        <w:rPr>
          <w:rFonts w:ascii="Calibri" w:hAnsi="Calibri" w:cs="Calibri"/>
          <w:szCs w:val="24"/>
          <w:vertAlign w:val="superscript"/>
          <w:lang w:val="es-PY"/>
        </w:rPr>
        <w:t>2</w:t>
      </w:r>
    </w:p>
    <w:p w:rsidR="009B5CB3" w:rsidRPr="001346E1" w:rsidRDefault="00512F53" w:rsidP="00E302D0">
      <w:pPr>
        <w:spacing w:before="120" w:after="120" w:line="240" w:lineRule="auto"/>
        <w:jc w:val="both"/>
        <w:rPr>
          <w:rFonts w:cs="Calibri"/>
          <w:sz w:val="24"/>
          <w:szCs w:val="24"/>
          <w:lang w:val="es-PY"/>
        </w:rPr>
      </w:pPr>
      <w:r w:rsidRPr="001346E1">
        <w:rPr>
          <w:rFonts w:cs="Calibri"/>
          <w:bCs/>
          <w:sz w:val="24"/>
          <w:szCs w:val="24"/>
          <w:lang w:val="es-PY"/>
        </w:rPr>
        <w:t xml:space="preserve">Canindeyú es un caso de crecimiento mediano, con agro urbanización paulatina </w:t>
      </w:r>
      <w:r w:rsidRPr="001346E1">
        <w:rPr>
          <w:rFonts w:cs="Calibri"/>
          <w:sz w:val="24"/>
          <w:szCs w:val="24"/>
          <w:lang w:val="es-PY"/>
        </w:rPr>
        <w:t xml:space="preserve">Como conjunto pueden identificarse dos fases. Una fase de mayor crecimiento, hasta los 90, y una fase de crecimiento disminuyendo, a partir de entonces. En la </w:t>
      </w:r>
      <w:r w:rsidRPr="001346E1">
        <w:rPr>
          <w:rFonts w:cs="Calibri"/>
          <w:sz w:val="24"/>
          <w:szCs w:val="24"/>
          <w:lang w:val="es-PY"/>
        </w:rPr>
        <w:t>primera fase, la población rural, mayoritaria, crece más que la urbana que es minoritaria. En los 90, la ruralidad detiene completamente su ascenso, mientras la agro urbe lo continúa al mismo ritmo con que inició su despegue Las agro urbes en el departamen</w:t>
      </w:r>
      <w:r w:rsidRPr="001346E1">
        <w:rPr>
          <w:rFonts w:cs="Calibri"/>
          <w:sz w:val="24"/>
          <w:szCs w:val="24"/>
          <w:lang w:val="es-PY"/>
        </w:rPr>
        <w:t>to muestran en este caso un vigor interesante, en cuanto logran compensar la pérdida del dinamismo demográfico rural. El departamento sigue creciendo, pero sus nuevos habitantes se localizan en las urbes.</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 xml:space="preserve"> </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 xml:space="preserve">El Departamento de Canindeyú con una superficie </w:t>
      </w:r>
      <w:r w:rsidRPr="001346E1">
        <w:rPr>
          <w:rFonts w:cs="Calibri"/>
          <w:sz w:val="24"/>
          <w:szCs w:val="24"/>
          <w:lang w:val="es-PY"/>
        </w:rPr>
        <w:t>de 14.667 Km</w:t>
      </w:r>
      <w:r w:rsidRPr="001346E1">
        <w:rPr>
          <w:rFonts w:cs="Calibri"/>
          <w:sz w:val="24"/>
          <w:szCs w:val="24"/>
          <w:vertAlign w:val="superscript"/>
          <w:lang w:val="es-PY"/>
        </w:rPr>
        <w:t>2</w:t>
      </w:r>
      <w:r w:rsidRPr="001346E1">
        <w:rPr>
          <w:rFonts w:cs="Calibri"/>
          <w:sz w:val="24"/>
          <w:szCs w:val="24"/>
          <w:lang w:val="es-PY"/>
        </w:rPr>
        <w:t>, está conformado por 10 distritos, posee una población total de 140.137 habitantes, donde el 75 % de esa población se concentran en zona rural el 25% en zona urbana. La densidad del departamento es de 9.5 hab/km</w:t>
      </w:r>
      <w:r w:rsidRPr="001346E1">
        <w:rPr>
          <w:rFonts w:cs="Calibri"/>
          <w:sz w:val="24"/>
          <w:szCs w:val="24"/>
          <w:lang w:val="es-PY"/>
        </w:rPr>
        <w:t>.</w:t>
      </w:r>
    </w:p>
    <w:p w:rsidR="00E302D0" w:rsidRPr="001346E1" w:rsidRDefault="00512F53" w:rsidP="00E302D0">
      <w:pPr>
        <w:spacing w:before="120" w:after="120" w:line="240" w:lineRule="auto"/>
        <w:jc w:val="both"/>
        <w:rPr>
          <w:rFonts w:cs="Calibri"/>
          <w:sz w:val="24"/>
          <w:szCs w:val="24"/>
          <w:lang w:val="es-PY"/>
        </w:rPr>
      </w:pPr>
    </w:p>
    <w:p w:rsidR="00E302D0" w:rsidRPr="001346E1" w:rsidRDefault="00512F53" w:rsidP="00E302D0">
      <w:pPr>
        <w:spacing w:before="120" w:after="120" w:line="240" w:lineRule="auto"/>
        <w:jc w:val="both"/>
        <w:rPr>
          <w:rFonts w:cs="Calibri"/>
          <w:sz w:val="24"/>
          <w:szCs w:val="24"/>
          <w:lang w:val="es-PY"/>
        </w:rPr>
      </w:pPr>
    </w:p>
    <w:p w:rsidR="00E302D0" w:rsidRPr="001346E1" w:rsidRDefault="00512F53" w:rsidP="00E302D0">
      <w:pPr>
        <w:spacing w:before="120" w:after="120" w:line="240" w:lineRule="auto"/>
        <w:jc w:val="both"/>
        <w:rPr>
          <w:rFonts w:cs="Calibri"/>
          <w:bCs/>
          <w:sz w:val="24"/>
          <w:szCs w:val="24"/>
          <w:lang w:val="es-PY"/>
        </w:rPr>
      </w:pPr>
      <w:r w:rsidRPr="001346E1">
        <w:rPr>
          <w:rFonts w:cs="Calibri"/>
          <w:sz w:val="24"/>
          <w:szCs w:val="24"/>
          <w:lang w:val="es-PY"/>
        </w:rPr>
        <w:t>Es el caso de la soja: el c</w:t>
      </w:r>
      <w:r w:rsidRPr="001346E1">
        <w:rPr>
          <w:rFonts w:cs="Calibri"/>
          <w:sz w:val="24"/>
          <w:szCs w:val="24"/>
          <w:lang w:val="es-PY"/>
        </w:rPr>
        <w:t>recimiento poblacional se sostiene cada vez más en una forma agro urbana. El nuevo campo trae consigo una forma desconocida hasta entonces: la separación entre el trabajo y la residencia, o entre la producción y la reproducción. Los nuevos trabajadores agr</w:t>
      </w:r>
      <w:r w:rsidRPr="001346E1">
        <w:rPr>
          <w:rFonts w:cs="Calibri"/>
          <w:sz w:val="24"/>
          <w:szCs w:val="24"/>
          <w:lang w:val="es-PY"/>
        </w:rPr>
        <w:t>arios viven en las urbes de la zona productiva.</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 xml:space="preserve">Como se puede deducir, el fenómeno de la des ruralización en los departamentos que se dan,  es por cuestiones básicas de accesos a bienes y servicios, asociados a la  falta de medios o caminos de todo tiempo </w:t>
      </w:r>
      <w:r w:rsidRPr="001346E1">
        <w:rPr>
          <w:rFonts w:cs="Calibri"/>
          <w:sz w:val="24"/>
          <w:szCs w:val="24"/>
          <w:lang w:val="es-PY"/>
        </w:rPr>
        <w:t xml:space="preserve">par transportar sus bienes agrícolas producidas rutas para la facilitación de la comercialización de productos, ya sean en gran escala o en menor escala.  </w:t>
      </w:r>
    </w:p>
    <w:p w:rsidR="00E302D0" w:rsidRPr="001346E1" w:rsidRDefault="00512F53" w:rsidP="00E302D0">
      <w:pPr>
        <w:spacing w:before="120" w:after="120" w:line="240" w:lineRule="auto"/>
        <w:rPr>
          <w:rFonts w:cs="Calibri"/>
          <w:sz w:val="24"/>
          <w:szCs w:val="24"/>
          <w:lang w:val="es-PY"/>
        </w:rPr>
      </w:pPr>
      <w:r w:rsidRPr="001346E1">
        <w:rPr>
          <w:rFonts w:cs="Calibri"/>
          <w:sz w:val="24"/>
          <w:szCs w:val="24"/>
          <w:lang w:val="es-PY"/>
        </w:rPr>
        <w:t>La tasa de crecimiento promedio de la zona, en esos departamentos,  según la DGEEC, se puede estimar</w:t>
      </w:r>
      <w:r w:rsidRPr="001346E1">
        <w:rPr>
          <w:rFonts w:cs="Calibri"/>
          <w:sz w:val="24"/>
          <w:szCs w:val="24"/>
          <w:lang w:val="es-PY"/>
        </w:rPr>
        <w:t xml:space="preserve"> en </w:t>
      </w:r>
      <w:r w:rsidRPr="001346E1">
        <w:rPr>
          <w:rFonts w:cs="Calibri"/>
          <w:color w:val="292526"/>
          <w:sz w:val="24"/>
          <w:szCs w:val="24"/>
          <w:lang w:val="es-PY"/>
        </w:rPr>
        <w:t xml:space="preserve">total 2,2 % siendo la urbana  3,4 %  y la zona rural  0,8 % </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El área de influencia del Estudio, desde el punto de vista económico, se delimitó analizando el alcance de las modificaciones que éste provocará en cuanto a la utilización de la tierra, los c</w:t>
      </w:r>
      <w:r w:rsidRPr="001346E1">
        <w:rPr>
          <w:rFonts w:cs="Calibri"/>
          <w:sz w:val="24"/>
          <w:szCs w:val="24"/>
          <w:lang w:val="es-PY"/>
        </w:rPr>
        <w:t>ostos de producción, los ingresos y los sistemas de comercialización y distribución.</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Las formas de poblamiento en el área de influencia de la ruta también son diversas. Además de las urbanizaciones ya mencionadas de Caaguazú, Yhú y Vaquería, de distintos n</w:t>
      </w:r>
      <w:r w:rsidRPr="001346E1">
        <w:rPr>
          <w:rFonts w:cs="Calibri"/>
          <w:sz w:val="24"/>
          <w:szCs w:val="24"/>
          <w:lang w:val="es-PY"/>
        </w:rPr>
        <w:t xml:space="preserve">iveles de desarrollo, existen extensiones de campo de muy baja densidad de población, </w:t>
      </w:r>
      <w:r w:rsidRPr="001346E1">
        <w:rPr>
          <w:rFonts w:cs="Calibri"/>
          <w:sz w:val="24"/>
          <w:szCs w:val="24"/>
          <w:lang w:val="es-PY"/>
        </w:rPr>
        <w:t>dedicadas</w:t>
      </w:r>
      <w:r w:rsidRPr="001346E1">
        <w:rPr>
          <w:rFonts w:cs="Calibri"/>
          <w:sz w:val="24"/>
          <w:szCs w:val="24"/>
          <w:lang w:val="es-PY"/>
        </w:rPr>
        <w:t xml:space="preserve"> a la agricultura y ganadería extensiva; hay numerosos pobladores rurales asentados en parcelas de reducidas dimensiones que se vinculan a través de una extensa </w:t>
      </w:r>
      <w:r w:rsidRPr="001346E1">
        <w:rPr>
          <w:rFonts w:cs="Calibri"/>
          <w:sz w:val="24"/>
          <w:szCs w:val="24"/>
          <w:lang w:val="es-PY"/>
        </w:rPr>
        <w:t xml:space="preserve">red de caminos, huellas, senderos y “picadas”. </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Existen comunidades indígenas de reducida población. Esta diversidad también se manifiesta en las distintas formas de tenencia de la tierra: privada, comunitaria, estatal, regular e irregular.</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 xml:space="preserve">El total de la </w:t>
      </w:r>
      <w:r w:rsidRPr="001346E1">
        <w:rPr>
          <w:rFonts w:cs="Calibri"/>
          <w:sz w:val="24"/>
          <w:szCs w:val="24"/>
          <w:lang w:val="es-PY"/>
        </w:rPr>
        <w:t>población incluida en el área de estudio se puede dividir en cuatro agrupamientos básicos: indígenas, población paraguaya no indígena, de los cuales los componentes más empobrecidos son la población indígena en la zona.</w:t>
      </w:r>
    </w:p>
    <w:p w:rsidR="00E302D0" w:rsidRPr="001346E1" w:rsidRDefault="00512F53" w:rsidP="00E302D0">
      <w:pPr>
        <w:spacing w:before="120" w:after="120" w:line="240" w:lineRule="auto"/>
        <w:jc w:val="both"/>
        <w:rPr>
          <w:rFonts w:cs="Calibri"/>
          <w:sz w:val="24"/>
          <w:szCs w:val="24"/>
          <w:lang w:val="es-PY"/>
        </w:rPr>
      </w:pPr>
      <w:r w:rsidRPr="001346E1">
        <w:rPr>
          <w:rFonts w:cs="Calibri"/>
          <w:sz w:val="24"/>
          <w:szCs w:val="24"/>
          <w:lang w:val="es-PY"/>
        </w:rPr>
        <w:t>La población en condiciones de pobre</w:t>
      </w:r>
      <w:r w:rsidRPr="001346E1">
        <w:rPr>
          <w:rFonts w:cs="Calibri"/>
          <w:sz w:val="24"/>
          <w:szCs w:val="24"/>
          <w:lang w:val="es-PY"/>
        </w:rPr>
        <w:t xml:space="preserve">za extrema alcanza a un tercio del total. En el caso de las comunidades indígenas, además de padecer esta situación, sufren la presión de los otros grupos, que buscan expandirse, el cultivo mecanizado en la zona,  y en consecuencia son  desplazados  de su </w:t>
      </w:r>
      <w:r w:rsidRPr="001346E1">
        <w:rPr>
          <w:rFonts w:cs="Calibri"/>
          <w:sz w:val="24"/>
          <w:szCs w:val="24"/>
          <w:lang w:val="es-PY"/>
        </w:rPr>
        <w:t>territorio originario. A modo de medidas de mitigación durante la Fase I fueron asistidas 11 comunidades indígenas.</w:t>
      </w:r>
    </w:p>
    <w:p w:rsidR="00C60594" w:rsidRPr="00AE7444" w:rsidRDefault="00512F53" w:rsidP="00B61100">
      <w:pPr>
        <w:numPr>
          <w:ilvl w:val="2"/>
          <w:numId w:val="1"/>
        </w:numPr>
        <w:spacing w:before="120" w:after="120" w:line="240" w:lineRule="auto"/>
        <w:ind w:left="851" w:hanging="851"/>
        <w:rPr>
          <w:rFonts w:ascii="Calibri" w:hAnsi="Calibri" w:cs="Calibri"/>
          <w:i/>
          <w:sz w:val="24"/>
          <w:szCs w:val="24"/>
          <w:lang w:val="es-PY"/>
        </w:rPr>
      </w:pPr>
      <w:r w:rsidRPr="00AE7444">
        <w:rPr>
          <w:rFonts w:ascii="Calibri" w:hAnsi="Calibri" w:cs="Calibri"/>
          <w:sz w:val="24"/>
          <w:szCs w:val="24"/>
          <w:lang w:val="es-PY"/>
        </w:rPr>
        <w:br w:type="page"/>
      </w:r>
      <w:bookmarkStart w:id="21" w:name="_Toc340157283"/>
      <w:r w:rsidRPr="00AE7444">
        <w:rPr>
          <w:rFonts w:ascii="Calibri" w:hAnsi="Calibri" w:cs="Calibri"/>
          <w:i/>
          <w:sz w:val="24"/>
          <w:szCs w:val="24"/>
          <w:lang w:val="es-PY"/>
        </w:rPr>
        <w:t>Ruta 8 – Norte</w:t>
      </w:r>
      <w:bookmarkEnd w:id="21"/>
    </w:p>
    <w:p w:rsidR="008816DA" w:rsidRPr="001346E1" w:rsidRDefault="00512F53" w:rsidP="00B61100">
      <w:pPr>
        <w:numPr>
          <w:ilvl w:val="3"/>
          <w:numId w:val="1"/>
        </w:numPr>
        <w:spacing w:before="120" w:after="120" w:line="240" w:lineRule="auto"/>
        <w:ind w:left="851" w:hanging="851"/>
        <w:rPr>
          <w:rFonts w:ascii="Calibri" w:hAnsi="Calibri" w:cs="Calibri"/>
          <w:sz w:val="24"/>
          <w:szCs w:val="24"/>
          <w:lang w:val="es-PY"/>
        </w:rPr>
      </w:pPr>
      <w:r w:rsidRPr="001346E1">
        <w:rPr>
          <w:rFonts w:ascii="Calibri" w:hAnsi="Calibri" w:cs="Calibri"/>
          <w:sz w:val="24"/>
          <w:szCs w:val="24"/>
          <w:lang w:val="es-PY"/>
        </w:rPr>
        <w:t>Medio Biofísico</w:t>
      </w:r>
    </w:p>
    <w:p w:rsidR="005B1C31" w:rsidRPr="001346E1" w:rsidRDefault="00512F53" w:rsidP="00F65952">
      <w:pPr>
        <w:numPr>
          <w:ilvl w:val="0"/>
          <w:numId w:val="21"/>
        </w:numPr>
        <w:spacing w:before="240" w:after="240" w:line="240" w:lineRule="auto"/>
        <w:ind w:left="426" w:hanging="426"/>
        <w:jc w:val="both"/>
        <w:rPr>
          <w:rFonts w:cs="Calibri"/>
          <w:b/>
          <w:sz w:val="24"/>
          <w:szCs w:val="24"/>
          <w:lang w:val="es-PY"/>
        </w:rPr>
      </w:pPr>
      <w:r w:rsidRPr="001346E1">
        <w:rPr>
          <w:rFonts w:cs="Calibri"/>
          <w:b/>
          <w:sz w:val="24"/>
          <w:szCs w:val="24"/>
          <w:lang w:val="es-PY"/>
        </w:rPr>
        <w:t>Metodología Aplicada</w:t>
      </w:r>
    </w:p>
    <w:p w:rsidR="005B1C31" w:rsidRPr="001346E1" w:rsidRDefault="00512F53" w:rsidP="005B1C31">
      <w:pPr>
        <w:spacing w:before="120" w:after="120" w:line="240" w:lineRule="auto"/>
        <w:jc w:val="both"/>
        <w:rPr>
          <w:rFonts w:cs="Calibri"/>
          <w:sz w:val="24"/>
          <w:szCs w:val="24"/>
          <w:lang w:val="es-PY"/>
        </w:rPr>
      </w:pPr>
      <w:r w:rsidRPr="001346E1">
        <w:rPr>
          <w:rFonts w:cs="Calibri"/>
          <w:sz w:val="24"/>
          <w:szCs w:val="24"/>
          <w:lang w:val="es-PY"/>
        </w:rPr>
        <w:t xml:space="preserve">Con fines de efectuar la comparación de tendencias en el uso de la tierra entre los </w:t>
      </w:r>
      <w:r w:rsidRPr="001346E1">
        <w:rPr>
          <w:rFonts w:cs="Calibri"/>
          <w:sz w:val="24"/>
          <w:szCs w:val="24"/>
          <w:lang w:val="es-PY"/>
        </w:rPr>
        <w:t>resultados obtenidos en el EIA del 2006, y el uso actual (2012), se procedió a la elaboración del Mapa de uso actual</w:t>
      </w:r>
      <w:r>
        <w:rPr>
          <w:rFonts w:cs="Calibri"/>
          <w:sz w:val="24"/>
          <w:szCs w:val="24"/>
          <w:lang w:val="es-PY"/>
        </w:rPr>
        <w:t xml:space="preserve"> de la tierra</w:t>
      </w:r>
      <w:r w:rsidRPr="001346E1">
        <w:rPr>
          <w:rFonts w:cs="Calibri"/>
          <w:sz w:val="24"/>
          <w:szCs w:val="24"/>
          <w:lang w:val="es-PY"/>
        </w:rPr>
        <w:t xml:space="preserve">, sobre la base del Sistema de Información geográfica (SIG). </w:t>
      </w:r>
    </w:p>
    <w:p w:rsidR="005B1C31" w:rsidRPr="001346E1" w:rsidRDefault="00512F53" w:rsidP="005B1C31">
      <w:pPr>
        <w:spacing w:before="120" w:after="120" w:line="240" w:lineRule="auto"/>
        <w:jc w:val="both"/>
        <w:rPr>
          <w:rFonts w:cs="Calibri"/>
          <w:sz w:val="24"/>
          <w:szCs w:val="24"/>
          <w:lang w:val="es-PY"/>
        </w:rPr>
      </w:pPr>
      <w:r w:rsidRPr="001346E1">
        <w:rPr>
          <w:rFonts w:cs="Calibri"/>
          <w:sz w:val="24"/>
          <w:szCs w:val="24"/>
          <w:lang w:val="es-PY"/>
        </w:rPr>
        <w:t xml:space="preserve">En el estudio de cuantificación del tipo de uso de la tierra del </w:t>
      </w:r>
      <w:r w:rsidRPr="001346E1">
        <w:rPr>
          <w:rFonts w:cs="Calibri"/>
          <w:sz w:val="24"/>
          <w:szCs w:val="24"/>
          <w:lang w:val="es-PY"/>
        </w:rPr>
        <w:t xml:space="preserve">área del proyecto, usando datos obtenidos por sensores remotos satelitales del año 2012, se pudo identificar los diferentes tipos de coberturas del suelo, que </w:t>
      </w:r>
      <w:r>
        <w:rPr>
          <w:rFonts w:cs="Calibri"/>
          <w:sz w:val="24"/>
          <w:szCs w:val="24"/>
          <w:lang w:val="es-PY"/>
        </w:rPr>
        <w:t xml:space="preserve">fueron </w:t>
      </w:r>
      <w:r w:rsidRPr="001346E1">
        <w:rPr>
          <w:rFonts w:cs="Calibri"/>
          <w:sz w:val="24"/>
          <w:szCs w:val="24"/>
          <w:lang w:val="es-PY"/>
        </w:rPr>
        <w:t>verificado</w:t>
      </w:r>
      <w:r>
        <w:rPr>
          <w:rFonts w:cs="Calibri"/>
          <w:sz w:val="24"/>
          <w:szCs w:val="24"/>
          <w:lang w:val="es-PY"/>
        </w:rPr>
        <w:t>s</w:t>
      </w:r>
      <w:r w:rsidRPr="001346E1">
        <w:rPr>
          <w:rFonts w:cs="Calibri"/>
          <w:sz w:val="24"/>
          <w:szCs w:val="24"/>
          <w:lang w:val="es-PY"/>
        </w:rPr>
        <w:t xml:space="preserve"> con datos de campo.</w:t>
      </w:r>
    </w:p>
    <w:p w:rsidR="005B1C31" w:rsidRPr="001346E1" w:rsidRDefault="00512F53" w:rsidP="005B1C31">
      <w:pPr>
        <w:spacing w:before="120" w:after="120" w:line="240" w:lineRule="auto"/>
        <w:jc w:val="both"/>
        <w:rPr>
          <w:rFonts w:cs="Calibri"/>
          <w:sz w:val="24"/>
          <w:szCs w:val="24"/>
          <w:lang w:val="es-PY"/>
        </w:rPr>
      </w:pPr>
      <w:r w:rsidRPr="001346E1">
        <w:rPr>
          <w:rFonts w:cs="Calibri"/>
          <w:sz w:val="24"/>
          <w:szCs w:val="24"/>
          <w:lang w:val="es-PY"/>
        </w:rPr>
        <w:t xml:space="preserve">Como datos básicos se procedió a la utilización de imagen </w:t>
      </w:r>
      <w:r w:rsidRPr="001346E1">
        <w:rPr>
          <w:rFonts w:cs="Calibri"/>
          <w:sz w:val="24"/>
          <w:szCs w:val="24"/>
          <w:lang w:val="es-PY"/>
        </w:rPr>
        <w:t xml:space="preserve">multiespectral del satélite ResouceSat-1 con el Sensor LISS III escena 323/76 de fecha 14 setiembre 2012 con resolución espacial de 24 m, se pudo discriminar las áreas cubiertas con bosque y otros tipos de uso, y así obtener la capa de información básica, </w:t>
      </w:r>
      <w:r w:rsidRPr="001346E1">
        <w:rPr>
          <w:rFonts w:cs="Calibri"/>
          <w:sz w:val="24"/>
          <w:szCs w:val="24"/>
          <w:lang w:val="es-PY"/>
        </w:rPr>
        <w:t>uso actual de la tierra.</w:t>
      </w:r>
    </w:p>
    <w:p w:rsidR="005B1C31" w:rsidRPr="001346E1" w:rsidRDefault="00512F53" w:rsidP="005B1C31">
      <w:pPr>
        <w:spacing w:before="120" w:after="120" w:line="240" w:lineRule="auto"/>
        <w:jc w:val="both"/>
        <w:rPr>
          <w:rFonts w:cs="Calibri"/>
          <w:sz w:val="24"/>
          <w:szCs w:val="24"/>
          <w:lang w:val="es-PY"/>
        </w:rPr>
      </w:pPr>
      <w:r w:rsidRPr="001346E1">
        <w:rPr>
          <w:rFonts w:cs="Calibri"/>
          <w:sz w:val="24"/>
          <w:szCs w:val="24"/>
          <w:lang w:val="es-PY"/>
        </w:rPr>
        <w:t xml:space="preserve">Las imágenes </w:t>
      </w:r>
      <w:r>
        <w:rPr>
          <w:rFonts w:cs="Calibri"/>
          <w:sz w:val="24"/>
          <w:szCs w:val="24"/>
          <w:lang w:val="es-PY"/>
        </w:rPr>
        <w:t>fueron</w:t>
      </w:r>
      <w:r w:rsidRPr="001346E1">
        <w:rPr>
          <w:rFonts w:cs="Calibri"/>
          <w:sz w:val="24"/>
          <w:szCs w:val="24"/>
          <w:lang w:val="es-PY"/>
        </w:rPr>
        <w:t xml:space="preserve"> sometidas a un proceso de corrección geométrica de tal manera que cada unidad de información quede relacionada a un sistema de coordenada de la tierra</w:t>
      </w:r>
      <w:r>
        <w:rPr>
          <w:rFonts w:cs="Calibri"/>
          <w:sz w:val="24"/>
          <w:szCs w:val="24"/>
          <w:lang w:val="es-PY"/>
        </w:rPr>
        <w:t>. Se</w:t>
      </w:r>
      <w:r w:rsidRPr="001346E1">
        <w:rPr>
          <w:rFonts w:cs="Calibri"/>
          <w:sz w:val="24"/>
          <w:szCs w:val="24"/>
          <w:lang w:val="es-PY"/>
        </w:rPr>
        <w:t xml:space="preserve"> ha utilizado la proyección UTM, Datum WGS84, zona 21 Sur</w:t>
      </w:r>
      <w:r w:rsidRPr="001346E1">
        <w:rPr>
          <w:rFonts w:cs="Calibri"/>
          <w:sz w:val="24"/>
          <w:szCs w:val="24"/>
          <w:lang w:val="es-PY"/>
        </w:rPr>
        <w:t>,  de esta forma se puede comparar con otra fuente de información, y realizar cálculo de superficies.</w:t>
      </w:r>
    </w:p>
    <w:p w:rsidR="005B1C31" w:rsidRPr="001346E1" w:rsidRDefault="00512F53" w:rsidP="005B1C31">
      <w:pPr>
        <w:spacing w:before="120" w:after="120" w:line="240" w:lineRule="auto"/>
        <w:jc w:val="both"/>
        <w:rPr>
          <w:rFonts w:cs="Calibri"/>
          <w:sz w:val="24"/>
          <w:szCs w:val="24"/>
          <w:lang w:val="es-PY"/>
        </w:rPr>
      </w:pPr>
      <w:r w:rsidRPr="001346E1">
        <w:rPr>
          <w:rFonts w:cs="Calibri"/>
          <w:sz w:val="24"/>
          <w:szCs w:val="24"/>
          <w:lang w:val="es-PY"/>
        </w:rPr>
        <w:t xml:space="preserve">El método aplicado para la clasificación de la imagen de satélite es la supervisada y corregida visualmente. Este </w:t>
      </w:r>
      <w:r>
        <w:rPr>
          <w:rFonts w:cs="Calibri"/>
          <w:sz w:val="24"/>
          <w:szCs w:val="24"/>
          <w:lang w:val="es-PY"/>
        </w:rPr>
        <w:t xml:space="preserve">método </w:t>
      </w:r>
      <w:r w:rsidRPr="001346E1">
        <w:rPr>
          <w:rFonts w:cs="Calibri"/>
          <w:sz w:val="24"/>
          <w:szCs w:val="24"/>
          <w:lang w:val="es-PY"/>
        </w:rPr>
        <w:t>requiere delimitar sobre la image</w:t>
      </w:r>
      <w:r w:rsidRPr="001346E1">
        <w:rPr>
          <w:rFonts w:cs="Calibri"/>
          <w:sz w:val="24"/>
          <w:szCs w:val="24"/>
          <w:lang w:val="es-PY"/>
        </w:rPr>
        <w:t xml:space="preserve">n unas áreas piloto, que se consideran suficientemente representativos, </w:t>
      </w:r>
      <w:r>
        <w:rPr>
          <w:rFonts w:cs="Calibri"/>
          <w:sz w:val="24"/>
          <w:szCs w:val="24"/>
          <w:lang w:val="es-PY"/>
        </w:rPr>
        <w:t xml:space="preserve">y </w:t>
      </w:r>
      <w:r w:rsidRPr="001346E1">
        <w:rPr>
          <w:rFonts w:cs="Calibri"/>
          <w:sz w:val="24"/>
          <w:szCs w:val="24"/>
          <w:lang w:val="es-PY"/>
        </w:rPr>
        <w:t>a partir de ellas el programa agrupa los diferentes niveles digitales que definen cada una de las clases de uso, para luego asignar el resto de los píxeles de la imagen a una de esas</w:t>
      </w:r>
      <w:r w:rsidRPr="001346E1">
        <w:rPr>
          <w:rFonts w:cs="Calibri"/>
          <w:sz w:val="24"/>
          <w:szCs w:val="24"/>
          <w:lang w:val="es-PY"/>
        </w:rPr>
        <w:t xml:space="preserve"> categorías.</w:t>
      </w:r>
    </w:p>
    <w:p w:rsidR="005B1C31" w:rsidRPr="001346E1" w:rsidRDefault="00512F53" w:rsidP="005B1C31">
      <w:pPr>
        <w:spacing w:before="120" w:after="120" w:line="240" w:lineRule="auto"/>
        <w:jc w:val="both"/>
        <w:rPr>
          <w:rFonts w:cs="Calibri"/>
          <w:sz w:val="24"/>
          <w:szCs w:val="24"/>
          <w:lang w:val="es-PY"/>
        </w:rPr>
      </w:pPr>
      <w:r w:rsidRPr="001346E1">
        <w:rPr>
          <w:rFonts w:cs="Calibri"/>
          <w:sz w:val="24"/>
          <w:szCs w:val="24"/>
          <w:lang w:val="es-PY"/>
        </w:rPr>
        <w:t>El resultado de la clasificación es incorporado a un Sistema de Información Geográfica (SIG) y convertido en formato vector, y utilizando herramientas de análisis espacial</w:t>
      </w:r>
      <w:r>
        <w:rPr>
          <w:rFonts w:cs="Calibri"/>
          <w:sz w:val="24"/>
          <w:szCs w:val="24"/>
          <w:lang w:val="es-PY"/>
        </w:rPr>
        <w:t xml:space="preserve"> </w:t>
      </w:r>
      <w:r w:rsidRPr="001346E1">
        <w:rPr>
          <w:rFonts w:cs="Calibri"/>
          <w:sz w:val="24"/>
          <w:szCs w:val="24"/>
          <w:lang w:val="es-PY"/>
        </w:rPr>
        <w:t>se presenta</w:t>
      </w:r>
      <w:r>
        <w:rPr>
          <w:rFonts w:cs="Calibri"/>
          <w:sz w:val="24"/>
          <w:szCs w:val="24"/>
          <w:lang w:val="es-PY"/>
        </w:rPr>
        <w:t xml:space="preserve"> el </w:t>
      </w:r>
      <w:r w:rsidRPr="001346E1">
        <w:rPr>
          <w:rFonts w:cs="Calibri"/>
          <w:sz w:val="24"/>
          <w:szCs w:val="24"/>
          <w:lang w:val="es-PY"/>
        </w:rPr>
        <w:t>cálculo de superficie en hectárea por tipo de uso.</w:t>
      </w:r>
    </w:p>
    <w:p w:rsidR="00E243B7" w:rsidRPr="001346E1" w:rsidRDefault="00512F53" w:rsidP="00F65952">
      <w:pPr>
        <w:numPr>
          <w:ilvl w:val="0"/>
          <w:numId w:val="21"/>
        </w:numPr>
        <w:spacing w:before="240" w:after="240" w:line="240" w:lineRule="auto"/>
        <w:ind w:left="426" w:hanging="426"/>
        <w:jc w:val="both"/>
        <w:rPr>
          <w:rFonts w:cs="Calibri"/>
          <w:b/>
          <w:sz w:val="24"/>
          <w:szCs w:val="24"/>
          <w:lang w:val="es-PY"/>
        </w:rPr>
      </w:pPr>
      <w:r w:rsidRPr="001346E1">
        <w:rPr>
          <w:rFonts w:cs="Calibri"/>
          <w:b/>
          <w:sz w:val="24"/>
          <w:szCs w:val="24"/>
          <w:lang w:val="es-PY"/>
        </w:rPr>
        <w:t>Comparación de tendencias en el uso de la tierra</w:t>
      </w:r>
    </w:p>
    <w:p w:rsidR="00916917" w:rsidRPr="001346E1" w:rsidRDefault="00512F53" w:rsidP="00916917">
      <w:pPr>
        <w:spacing w:before="240" w:after="240" w:line="240" w:lineRule="auto"/>
        <w:ind w:left="426"/>
        <w:jc w:val="both"/>
        <w:rPr>
          <w:rFonts w:cs="Calibri"/>
          <w:b/>
          <w:sz w:val="16"/>
          <w:szCs w:val="16"/>
          <w:lang w:val="es-PY"/>
        </w:rPr>
      </w:pPr>
    </w:p>
    <w:p w:rsidR="00E243B7" w:rsidRPr="001346E1" w:rsidRDefault="00512F53" w:rsidP="00916917">
      <w:pPr>
        <w:numPr>
          <w:ilvl w:val="0"/>
          <w:numId w:val="5"/>
        </w:numPr>
        <w:spacing w:before="240" w:after="120" w:line="240" w:lineRule="auto"/>
        <w:ind w:left="425" w:hanging="425"/>
        <w:jc w:val="both"/>
        <w:rPr>
          <w:rFonts w:cs="Calibri"/>
          <w:b/>
          <w:sz w:val="24"/>
          <w:szCs w:val="24"/>
          <w:lang w:val="es-PY"/>
        </w:rPr>
      </w:pPr>
      <w:r w:rsidRPr="001346E1">
        <w:rPr>
          <w:rFonts w:cs="Calibri"/>
          <w:b/>
          <w:sz w:val="24"/>
          <w:szCs w:val="24"/>
          <w:lang w:val="es-PY"/>
        </w:rPr>
        <w:t xml:space="preserve">Avance de la </w:t>
      </w:r>
      <w:r w:rsidRPr="001346E1">
        <w:rPr>
          <w:rFonts w:cs="Calibri"/>
          <w:b/>
          <w:sz w:val="24"/>
          <w:szCs w:val="24"/>
          <w:lang w:val="es-PY"/>
        </w:rPr>
        <w:t>D</w:t>
      </w:r>
      <w:r w:rsidRPr="001346E1">
        <w:rPr>
          <w:rFonts w:cs="Calibri"/>
          <w:b/>
          <w:sz w:val="24"/>
          <w:szCs w:val="24"/>
          <w:lang w:val="es-PY"/>
        </w:rPr>
        <w:t>eforestación</w:t>
      </w:r>
    </w:p>
    <w:p w:rsidR="00CC3BED" w:rsidRDefault="00512F53" w:rsidP="00601AB2">
      <w:pPr>
        <w:spacing w:before="120" w:after="120" w:line="240" w:lineRule="auto"/>
        <w:jc w:val="both"/>
        <w:rPr>
          <w:rFonts w:cs="Calibri"/>
          <w:sz w:val="24"/>
          <w:szCs w:val="24"/>
          <w:lang w:val="es-PY"/>
        </w:rPr>
      </w:pPr>
      <w:r w:rsidRPr="001346E1">
        <w:rPr>
          <w:rFonts w:cs="Calibri"/>
          <w:sz w:val="24"/>
          <w:szCs w:val="24"/>
          <w:lang w:val="es-PY"/>
        </w:rPr>
        <w:t xml:space="preserve">Para </w:t>
      </w:r>
      <w:r>
        <w:rPr>
          <w:rFonts w:cs="Calibri"/>
          <w:sz w:val="24"/>
          <w:szCs w:val="24"/>
          <w:lang w:val="es-PY"/>
        </w:rPr>
        <w:t xml:space="preserve">viabilizar la </w:t>
      </w:r>
      <w:r w:rsidRPr="001346E1">
        <w:rPr>
          <w:rFonts w:cs="Calibri"/>
          <w:sz w:val="24"/>
          <w:szCs w:val="24"/>
          <w:lang w:val="es-PY"/>
        </w:rPr>
        <w:t>cuantifica</w:t>
      </w:r>
      <w:r>
        <w:rPr>
          <w:rFonts w:cs="Calibri"/>
          <w:sz w:val="24"/>
          <w:szCs w:val="24"/>
          <w:lang w:val="es-PY"/>
        </w:rPr>
        <w:t>ción d</w:t>
      </w:r>
      <w:r w:rsidRPr="001346E1">
        <w:rPr>
          <w:rFonts w:cs="Calibri"/>
          <w:sz w:val="24"/>
          <w:szCs w:val="24"/>
          <w:lang w:val="es-PY"/>
        </w:rPr>
        <w:t>el avance de la deforestación dentro del área del proyecto en el periodo 2005 a 2012, se realizó una comparación del uso actual de la tierra ent</w:t>
      </w:r>
      <w:r w:rsidRPr="001346E1">
        <w:rPr>
          <w:rFonts w:cs="Calibri"/>
          <w:sz w:val="24"/>
          <w:szCs w:val="24"/>
          <w:lang w:val="es-PY"/>
        </w:rPr>
        <w:t xml:space="preserve">re los años mencionados. </w:t>
      </w:r>
    </w:p>
    <w:p w:rsidR="00E243B7" w:rsidRPr="001346E1" w:rsidRDefault="00512F53" w:rsidP="00601AB2">
      <w:pPr>
        <w:spacing w:before="120" w:after="120" w:line="240" w:lineRule="auto"/>
        <w:jc w:val="both"/>
        <w:rPr>
          <w:rFonts w:cs="Calibri"/>
          <w:sz w:val="24"/>
          <w:szCs w:val="24"/>
          <w:lang w:val="es-PY"/>
        </w:rPr>
      </w:pPr>
      <w:r>
        <w:rPr>
          <w:rFonts w:cs="Calibri"/>
          <w:sz w:val="24"/>
          <w:szCs w:val="24"/>
          <w:lang w:val="es-PY"/>
        </w:rPr>
        <w:t>Los resultados comparativos entre el e</w:t>
      </w:r>
      <w:r w:rsidRPr="001346E1">
        <w:rPr>
          <w:rFonts w:cs="Calibri"/>
          <w:sz w:val="24"/>
          <w:szCs w:val="24"/>
          <w:lang w:val="es-PY"/>
        </w:rPr>
        <w:t xml:space="preserve">studio realizado </w:t>
      </w:r>
      <w:r>
        <w:rPr>
          <w:rFonts w:cs="Calibri"/>
          <w:sz w:val="24"/>
          <w:szCs w:val="24"/>
          <w:lang w:val="es-PY"/>
        </w:rPr>
        <w:t xml:space="preserve">en el año 2006, </w:t>
      </w:r>
      <w:r w:rsidRPr="001346E1">
        <w:rPr>
          <w:rFonts w:cs="Calibri"/>
          <w:sz w:val="24"/>
          <w:szCs w:val="24"/>
          <w:lang w:val="es-PY"/>
        </w:rPr>
        <w:t xml:space="preserve">utilizando imagen </w:t>
      </w:r>
      <w:r>
        <w:rPr>
          <w:rFonts w:cs="Calibri"/>
          <w:sz w:val="24"/>
          <w:szCs w:val="24"/>
          <w:lang w:val="es-PY"/>
        </w:rPr>
        <w:t>de satélite Landsat TM del 2005</w:t>
      </w:r>
      <w:r w:rsidRPr="001346E1">
        <w:rPr>
          <w:rFonts w:cs="Calibri"/>
          <w:sz w:val="24"/>
          <w:szCs w:val="24"/>
          <w:lang w:val="es-PY"/>
        </w:rPr>
        <w:t xml:space="preserve"> </w:t>
      </w:r>
      <w:r w:rsidRPr="001346E1">
        <w:rPr>
          <w:rFonts w:cs="Calibri"/>
          <w:sz w:val="24"/>
          <w:szCs w:val="24"/>
          <w:lang w:val="es-PY"/>
        </w:rPr>
        <w:t xml:space="preserve">y el estudio actual del año 2012, que forma parte de la presente Consultoría, </w:t>
      </w:r>
      <w:r w:rsidRPr="001346E1">
        <w:rPr>
          <w:rFonts w:cs="Calibri"/>
          <w:sz w:val="24"/>
          <w:szCs w:val="24"/>
          <w:lang w:val="es-PY"/>
        </w:rPr>
        <w:t>utilizando imagen de satélite R</w:t>
      </w:r>
      <w:r w:rsidRPr="001346E1">
        <w:rPr>
          <w:rFonts w:cs="Calibri"/>
          <w:sz w:val="24"/>
          <w:szCs w:val="24"/>
          <w:lang w:val="es-PY"/>
        </w:rPr>
        <w:t>esourceSat-1</w:t>
      </w:r>
      <w:r>
        <w:rPr>
          <w:rFonts w:cs="Calibri"/>
          <w:sz w:val="24"/>
          <w:szCs w:val="24"/>
          <w:lang w:val="es-PY"/>
        </w:rPr>
        <w:t xml:space="preserve"> de setiembre de 2012 se presentan en el Cuadro siguiente</w:t>
      </w:r>
      <w:r w:rsidRPr="001346E1">
        <w:rPr>
          <w:rFonts w:cs="Calibri"/>
          <w:sz w:val="24"/>
          <w:szCs w:val="24"/>
          <w:lang w:val="es-PY"/>
        </w:rPr>
        <w:t>.</w:t>
      </w:r>
    </w:p>
    <w:p w:rsidR="00601AB2" w:rsidRPr="001346E1" w:rsidRDefault="00512F53" w:rsidP="00601AB2">
      <w:pPr>
        <w:spacing w:before="120" w:after="120" w:line="240" w:lineRule="auto"/>
        <w:jc w:val="both"/>
        <w:rPr>
          <w:rFonts w:cs="Calibri"/>
          <w:sz w:val="24"/>
          <w:szCs w:val="24"/>
          <w:lang w:val="es-PY"/>
        </w:rPr>
      </w:pPr>
    </w:p>
    <w:p w:rsidR="00601AB2" w:rsidRPr="001346E1" w:rsidRDefault="00512F53" w:rsidP="00601AB2">
      <w:pPr>
        <w:spacing w:before="120" w:after="120" w:line="240" w:lineRule="auto"/>
        <w:jc w:val="both"/>
        <w:rPr>
          <w:rFonts w:cs="Calibri"/>
          <w:sz w:val="24"/>
          <w:szCs w:val="24"/>
          <w:lang w:val="es-PY"/>
        </w:rPr>
      </w:pPr>
    </w:p>
    <w:p w:rsidR="00E243B7" w:rsidRPr="000459AB" w:rsidRDefault="00512F53" w:rsidP="00601AB2">
      <w:pPr>
        <w:widowControl w:val="0"/>
        <w:autoSpaceDE w:val="0"/>
        <w:autoSpaceDN w:val="0"/>
        <w:adjustRightInd w:val="0"/>
        <w:jc w:val="center"/>
        <w:rPr>
          <w:rFonts w:cs="Calibri"/>
          <w:b/>
          <w:i/>
          <w:sz w:val="24"/>
          <w:szCs w:val="24"/>
          <w:lang w:val="es-PY"/>
        </w:rPr>
      </w:pPr>
      <w:r w:rsidRPr="000459AB">
        <w:rPr>
          <w:rFonts w:cs="Calibri"/>
          <w:b/>
          <w:i/>
          <w:sz w:val="24"/>
          <w:szCs w:val="24"/>
          <w:lang w:val="es-PY"/>
        </w:rPr>
        <w:t xml:space="preserve">Cuadro </w:t>
      </w:r>
      <w:r w:rsidRPr="000459AB">
        <w:rPr>
          <w:rFonts w:cs="Calibri"/>
          <w:b/>
          <w:i/>
          <w:sz w:val="24"/>
          <w:szCs w:val="24"/>
          <w:lang w:val="es-PY"/>
        </w:rPr>
        <w:t xml:space="preserve">N° </w:t>
      </w:r>
      <w:r w:rsidRPr="000459AB">
        <w:rPr>
          <w:rFonts w:cs="Calibri"/>
          <w:b/>
          <w:i/>
          <w:sz w:val="24"/>
          <w:szCs w:val="24"/>
          <w:lang w:val="es-PY"/>
        </w:rPr>
        <w:t>12</w:t>
      </w:r>
      <w:r w:rsidRPr="000459AB">
        <w:rPr>
          <w:rFonts w:cs="Calibri"/>
          <w:b/>
          <w:i/>
          <w:sz w:val="24"/>
          <w:szCs w:val="24"/>
          <w:lang w:val="es-PY"/>
        </w:rPr>
        <w:t xml:space="preserve"> - </w:t>
      </w:r>
      <w:r w:rsidRPr="000459AB">
        <w:rPr>
          <w:rFonts w:cs="Calibri"/>
          <w:b/>
          <w:i/>
          <w:sz w:val="24"/>
          <w:szCs w:val="24"/>
          <w:lang w:val="es-PY"/>
        </w:rPr>
        <w:t xml:space="preserve">Área de </w:t>
      </w:r>
      <w:r w:rsidRPr="000459AB">
        <w:rPr>
          <w:rFonts w:cs="Calibri"/>
          <w:b/>
          <w:i/>
          <w:sz w:val="24"/>
          <w:szCs w:val="24"/>
          <w:lang w:val="es-PY"/>
        </w:rPr>
        <w:t>B</w:t>
      </w:r>
      <w:r w:rsidRPr="000459AB">
        <w:rPr>
          <w:rFonts w:cs="Calibri"/>
          <w:b/>
          <w:i/>
          <w:sz w:val="24"/>
          <w:szCs w:val="24"/>
          <w:lang w:val="es-PY"/>
        </w:rPr>
        <w:t xml:space="preserve">osque </w:t>
      </w:r>
      <w:r w:rsidRPr="000459AB">
        <w:rPr>
          <w:rFonts w:cs="Calibri"/>
          <w:b/>
          <w:i/>
          <w:sz w:val="24"/>
          <w:szCs w:val="24"/>
          <w:lang w:val="es-PY"/>
        </w:rPr>
        <w:t>A</w:t>
      </w:r>
      <w:r w:rsidRPr="000459AB">
        <w:rPr>
          <w:rFonts w:cs="Calibri"/>
          <w:b/>
          <w:i/>
          <w:sz w:val="24"/>
          <w:szCs w:val="24"/>
          <w:lang w:val="es-PY"/>
        </w:rPr>
        <w:t>ño</w:t>
      </w:r>
      <w:r w:rsidRPr="000459AB">
        <w:rPr>
          <w:rFonts w:cs="Calibri"/>
          <w:b/>
          <w:i/>
          <w:sz w:val="24"/>
          <w:szCs w:val="24"/>
          <w:lang w:val="es-PY"/>
        </w:rPr>
        <w:t>s</w:t>
      </w:r>
      <w:r w:rsidRPr="000459AB">
        <w:rPr>
          <w:rFonts w:cs="Calibri"/>
          <w:b/>
          <w:i/>
          <w:sz w:val="24"/>
          <w:szCs w:val="24"/>
          <w:lang w:val="es-PY"/>
        </w:rPr>
        <w:t xml:space="preserve"> 2005 y 2012</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40"/>
        <w:gridCol w:w="1940"/>
        <w:gridCol w:w="1940"/>
      </w:tblGrid>
      <w:tr w:rsidR="00CC3BED" w:rsidRPr="004A1A49" w:rsidTr="000459AB">
        <w:tblPrEx>
          <w:tblCellMar>
            <w:top w:w="0" w:type="dxa"/>
            <w:bottom w:w="0" w:type="dxa"/>
          </w:tblCellMar>
        </w:tblPrEx>
        <w:trPr>
          <w:trHeight w:val="436"/>
        </w:trPr>
        <w:tc>
          <w:tcPr>
            <w:tcW w:w="1340" w:type="dxa"/>
            <w:vMerge w:val="restart"/>
            <w:shd w:val="clear" w:color="auto" w:fill="215868"/>
            <w:vAlign w:val="center"/>
          </w:tcPr>
          <w:p w:rsidR="00CC3BED" w:rsidRPr="006D08FE" w:rsidRDefault="00512F53" w:rsidP="00E3787B">
            <w:pPr>
              <w:widowControl w:val="0"/>
              <w:autoSpaceDE w:val="0"/>
              <w:autoSpaceDN w:val="0"/>
              <w:adjustRightInd w:val="0"/>
              <w:jc w:val="center"/>
              <w:rPr>
                <w:rFonts w:cs="Calibri"/>
                <w:b/>
                <w:color w:val="FFFFFF"/>
                <w:sz w:val="24"/>
                <w:szCs w:val="24"/>
                <w:lang w:val="es-PY"/>
              </w:rPr>
            </w:pPr>
            <w:r w:rsidRPr="006D08FE">
              <w:rPr>
                <w:rFonts w:cs="Calibri"/>
                <w:b/>
                <w:color w:val="FFFFFF"/>
                <w:sz w:val="24"/>
                <w:szCs w:val="24"/>
                <w:lang w:val="es-PY"/>
              </w:rPr>
              <w:t>Año</w:t>
            </w:r>
          </w:p>
        </w:tc>
        <w:tc>
          <w:tcPr>
            <w:tcW w:w="3880" w:type="dxa"/>
            <w:gridSpan w:val="2"/>
            <w:shd w:val="clear" w:color="auto" w:fill="215868"/>
          </w:tcPr>
          <w:p w:rsidR="00CC3BED" w:rsidRPr="006D08FE" w:rsidRDefault="00512F53" w:rsidP="00CC3BED">
            <w:pPr>
              <w:widowControl w:val="0"/>
              <w:autoSpaceDE w:val="0"/>
              <w:autoSpaceDN w:val="0"/>
              <w:adjustRightInd w:val="0"/>
              <w:jc w:val="center"/>
              <w:rPr>
                <w:rFonts w:cs="Calibri"/>
                <w:b/>
                <w:color w:val="FFFFFF"/>
                <w:sz w:val="24"/>
                <w:szCs w:val="24"/>
                <w:lang w:val="es-PY"/>
              </w:rPr>
            </w:pPr>
            <w:r w:rsidRPr="006D08FE">
              <w:rPr>
                <w:rFonts w:cs="Calibri"/>
                <w:b/>
                <w:color w:val="FFFFFF"/>
                <w:sz w:val="24"/>
                <w:szCs w:val="24"/>
                <w:lang w:val="es-PY"/>
              </w:rPr>
              <w:t>Área de Bosque</w:t>
            </w:r>
          </w:p>
        </w:tc>
      </w:tr>
      <w:tr w:rsidR="00CC3BED" w:rsidRPr="004A1A49" w:rsidTr="000459AB">
        <w:tblPrEx>
          <w:tblCellMar>
            <w:top w:w="0" w:type="dxa"/>
            <w:bottom w:w="0" w:type="dxa"/>
          </w:tblCellMar>
        </w:tblPrEx>
        <w:trPr>
          <w:trHeight w:val="236"/>
        </w:trPr>
        <w:tc>
          <w:tcPr>
            <w:tcW w:w="1340" w:type="dxa"/>
            <w:vMerge/>
          </w:tcPr>
          <w:p w:rsidR="00CC3BED" w:rsidRPr="006D08FE" w:rsidRDefault="00512F53" w:rsidP="002151AE">
            <w:pPr>
              <w:widowControl w:val="0"/>
              <w:autoSpaceDE w:val="0"/>
              <w:autoSpaceDN w:val="0"/>
              <w:adjustRightInd w:val="0"/>
              <w:jc w:val="right"/>
              <w:rPr>
                <w:rFonts w:cs="Calibri"/>
                <w:sz w:val="24"/>
                <w:szCs w:val="24"/>
                <w:lang w:val="es-PY"/>
              </w:rPr>
            </w:pPr>
          </w:p>
        </w:tc>
        <w:tc>
          <w:tcPr>
            <w:tcW w:w="1940" w:type="dxa"/>
          </w:tcPr>
          <w:p w:rsidR="00CC3BED" w:rsidRPr="006D08FE" w:rsidRDefault="00512F53" w:rsidP="000C69BE">
            <w:pPr>
              <w:widowControl w:val="0"/>
              <w:autoSpaceDE w:val="0"/>
              <w:autoSpaceDN w:val="0"/>
              <w:adjustRightInd w:val="0"/>
              <w:jc w:val="center"/>
              <w:rPr>
                <w:rFonts w:cs="Calibri"/>
                <w:b/>
                <w:sz w:val="24"/>
                <w:szCs w:val="24"/>
                <w:lang w:val="es-ES_tradnl"/>
              </w:rPr>
            </w:pPr>
            <w:r w:rsidRPr="006D08FE">
              <w:rPr>
                <w:rFonts w:cs="Calibri"/>
                <w:b/>
                <w:sz w:val="24"/>
                <w:szCs w:val="24"/>
                <w:lang w:val="es-ES_tradnl"/>
              </w:rPr>
              <w:t>Reforestación</w:t>
            </w:r>
          </w:p>
        </w:tc>
        <w:tc>
          <w:tcPr>
            <w:tcW w:w="1940" w:type="dxa"/>
          </w:tcPr>
          <w:p w:rsidR="00CC3BED" w:rsidRPr="006D08FE" w:rsidRDefault="00512F53" w:rsidP="000C69BE">
            <w:pPr>
              <w:widowControl w:val="0"/>
              <w:autoSpaceDE w:val="0"/>
              <w:autoSpaceDN w:val="0"/>
              <w:adjustRightInd w:val="0"/>
              <w:jc w:val="center"/>
              <w:rPr>
                <w:rFonts w:cs="Calibri"/>
                <w:b/>
                <w:sz w:val="24"/>
                <w:szCs w:val="24"/>
                <w:lang w:val="es-ES_tradnl"/>
              </w:rPr>
            </w:pPr>
            <w:r w:rsidRPr="006D08FE">
              <w:rPr>
                <w:rFonts w:cs="Calibri"/>
                <w:b/>
                <w:sz w:val="24"/>
                <w:szCs w:val="24"/>
                <w:lang w:val="es-ES_tradnl"/>
              </w:rPr>
              <w:t>Nativo</w:t>
            </w:r>
          </w:p>
        </w:tc>
      </w:tr>
      <w:tr w:rsidR="00CC3BED" w:rsidRPr="004A1A49" w:rsidTr="000459AB">
        <w:tblPrEx>
          <w:tblCellMar>
            <w:top w:w="0" w:type="dxa"/>
            <w:bottom w:w="0" w:type="dxa"/>
          </w:tblCellMar>
        </w:tblPrEx>
        <w:trPr>
          <w:trHeight w:val="243"/>
        </w:trPr>
        <w:tc>
          <w:tcPr>
            <w:tcW w:w="1340" w:type="dxa"/>
          </w:tcPr>
          <w:p w:rsidR="00CC3BED" w:rsidRPr="006D08FE" w:rsidRDefault="00512F53" w:rsidP="00E3787B">
            <w:pPr>
              <w:widowControl w:val="0"/>
              <w:autoSpaceDE w:val="0"/>
              <w:autoSpaceDN w:val="0"/>
              <w:adjustRightInd w:val="0"/>
              <w:jc w:val="center"/>
              <w:rPr>
                <w:rFonts w:cs="Calibri"/>
                <w:sz w:val="24"/>
                <w:szCs w:val="24"/>
                <w:lang w:val="es-PY"/>
              </w:rPr>
            </w:pPr>
            <w:r w:rsidRPr="006D08FE">
              <w:rPr>
                <w:rFonts w:cs="Calibri"/>
                <w:sz w:val="24"/>
                <w:szCs w:val="24"/>
                <w:lang w:val="es-PY"/>
              </w:rPr>
              <w:t>2005</w:t>
            </w:r>
          </w:p>
        </w:tc>
        <w:tc>
          <w:tcPr>
            <w:tcW w:w="1940" w:type="dxa"/>
          </w:tcPr>
          <w:p w:rsidR="00CC3BED" w:rsidRPr="006D08FE" w:rsidRDefault="00512F53" w:rsidP="002151AE">
            <w:pPr>
              <w:widowControl w:val="0"/>
              <w:autoSpaceDE w:val="0"/>
              <w:autoSpaceDN w:val="0"/>
              <w:adjustRightInd w:val="0"/>
              <w:jc w:val="right"/>
              <w:rPr>
                <w:rFonts w:cs="Calibri"/>
                <w:sz w:val="24"/>
                <w:szCs w:val="24"/>
                <w:lang w:val="es-PY"/>
              </w:rPr>
            </w:pPr>
          </w:p>
        </w:tc>
        <w:tc>
          <w:tcPr>
            <w:tcW w:w="1940" w:type="dxa"/>
          </w:tcPr>
          <w:p w:rsidR="00CC3BED" w:rsidRPr="006D08FE" w:rsidRDefault="00512F53" w:rsidP="002151AE">
            <w:pPr>
              <w:widowControl w:val="0"/>
              <w:autoSpaceDE w:val="0"/>
              <w:autoSpaceDN w:val="0"/>
              <w:adjustRightInd w:val="0"/>
              <w:jc w:val="right"/>
              <w:rPr>
                <w:rFonts w:cs="Calibri"/>
                <w:sz w:val="24"/>
                <w:szCs w:val="24"/>
                <w:lang w:val="es-PY"/>
              </w:rPr>
            </w:pPr>
            <w:r w:rsidRPr="006D08FE">
              <w:rPr>
                <w:rFonts w:cs="Calibri"/>
                <w:sz w:val="24"/>
                <w:szCs w:val="24"/>
                <w:lang w:val="es-PY"/>
              </w:rPr>
              <w:t>18.807 ha</w:t>
            </w:r>
          </w:p>
        </w:tc>
      </w:tr>
      <w:tr w:rsidR="00CC3BED" w:rsidRPr="004A1A49" w:rsidTr="000459AB">
        <w:tblPrEx>
          <w:tblCellMar>
            <w:top w:w="0" w:type="dxa"/>
            <w:bottom w:w="0" w:type="dxa"/>
          </w:tblCellMar>
        </w:tblPrEx>
        <w:trPr>
          <w:trHeight w:val="436"/>
        </w:trPr>
        <w:tc>
          <w:tcPr>
            <w:tcW w:w="1340" w:type="dxa"/>
          </w:tcPr>
          <w:p w:rsidR="00CC3BED" w:rsidRPr="006D08FE" w:rsidRDefault="00512F53" w:rsidP="00E3787B">
            <w:pPr>
              <w:widowControl w:val="0"/>
              <w:autoSpaceDE w:val="0"/>
              <w:autoSpaceDN w:val="0"/>
              <w:adjustRightInd w:val="0"/>
              <w:jc w:val="center"/>
              <w:rPr>
                <w:rFonts w:cs="Calibri"/>
                <w:sz w:val="24"/>
                <w:szCs w:val="24"/>
                <w:lang w:val="es-PY"/>
              </w:rPr>
            </w:pPr>
            <w:r w:rsidRPr="006D08FE">
              <w:rPr>
                <w:rFonts w:cs="Calibri"/>
                <w:sz w:val="24"/>
                <w:szCs w:val="24"/>
                <w:lang w:val="es-PY"/>
              </w:rPr>
              <w:t>2012</w:t>
            </w:r>
          </w:p>
        </w:tc>
        <w:tc>
          <w:tcPr>
            <w:tcW w:w="1940" w:type="dxa"/>
          </w:tcPr>
          <w:p w:rsidR="00CC3BED" w:rsidRPr="006D08FE" w:rsidRDefault="00512F53" w:rsidP="002151AE">
            <w:pPr>
              <w:widowControl w:val="0"/>
              <w:autoSpaceDE w:val="0"/>
              <w:autoSpaceDN w:val="0"/>
              <w:adjustRightInd w:val="0"/>
              <w:jc w:val="right"/>
              <w:rPr>
                <w:rFonts w:cs="Calibri"/>
                <w:sz w:val="24"/>
                <w:szCs w:val="24"/>
                <w:lang w:val="es-PY"/>
              </w:rPr>
            </w:pPr>
            <w:r w:rsidRPr="006D08FE">
              <w:rPr>
                <w:rFonts w:cs="Calibri"/>
                <w:sz w:val="24"/>
                <w:szCs w:val="24"/>
                <w:lang w:val="es-ES_tradnl"/>
              </w:rPr>
              <w:t xml:space="preserve">9.130 </w:t>
            </w:r>
            <w:r w:rsidRPr="006D08FE">
              <w:rPr>
                <w:rFonts w:cs="Calibri"/>
                <w:sz w:val="24"/>
                <w:szCs w:val="24"/>
                <w:lang w:val="es-PY"/>
              </w:rPr>
              <w:t>ha</w:t>
            </w:r>
          </w:p>
        </w:tc>
        <w:tc>
          <w:tcPr>
            <w:tcW w:w="1940" w:type="dxa"/>
          </w:tcPr>
          <w:p w:rsidR="00CC3BED" w:rsidRPr="006D08FE" w:rsidRDefault="00512F53" w:rsidP="002151AE">
            <w:pPr>
              <w:widowControl w:val="0"/>
              <w:autoSpaceDE w:val="0"/>
              <w:autoSpaceDN w:val="0"/>
              <w:adjustRightInd w:val="0"/>
              <w:jc w:val="right"/>
              <w:rPr>
                <w:rFonts w:cs="Calibri"/>
                <w:sz w:val="24"/>
                <w:szCs w:val="24"/>
                <w:lang w:val="es-PY"/>
              </w:rPr>
            </w:pPr>
            <w:r w:rsidRPr="006D08FE">
              <w:rPr>
                <w:rFonts w:cs="Calibri"/>
                <w:sz w:val="24"/>
                <w:szCs w:val="24"/>
                <w:lang w:val="es-PY"/>
              </w:rPr>
              <w:t>17.754 ha</w:t>
            </w:r>
          </w:p>
        </w:tc>
      </w:tr>
      <w:tr w:rsidR="00CC3BED" w:rsidRPr="004A1A49" w:rsidTr="000459AB">
        <w:tblPrEx>
          <w:tblCellMar>
            <w:top w:w="0" w:type="dxa"/>
            <w:bottom w:w="0" w:type="dxa"/>
          </w:tblCellMar>
        </w:tblPrEx>
        <w:trPr>
          <w:trHeight w:val="461"/>
        </w:trPr>
        <w:tc>
          <w:tcPr>
            <w:tcW w:w="1340" w:type="dxa"/>
          </w:tcPr>
          <w:p w:rsidR="00CC3BED" w:rsidRPr="006D08FE" w:rsidRDefault="00512F53" w:rsidP="00E3787B">
            <w:pPr>
              <w:widowControl w:val="0"/>
              <w:autoSpaceDE w:val="0"/>
              <w:autoSpaceDN w:val="0"/>
              <w:adjustRightInd w:val="0"/>
              <w:jc w:val="center"/>
              <w:rPr>
                <w:rFonts w:cs="Calibri"/>
                <w:b/>
                <w:sz w:val="24"/>
                <w:szCs w:val="24"/>
                <w:lang w:val="es-PY"/>
              </w:rPr>
            </w:pPr>
            <w:r w:rsidRPr="006D08FE">
              <w:rPr>
                <w:rFonts w:cs="Calibri"/>
                <w:b/>
                <w:sz w:val="24"/>
                <w:szCs w:val="24"/>
                <w:lang w:val="es-PY"/>
              </w:rPr>
              <w:t>Diferencia</w:t>
            </w:r>
          </w:p>
        </w:tc>
        <w:tc>
          <w:tcPr>
            <w:tcW w:w="1940" w:type="dxa"/>
          </w:tcPr>
          <w:p w:rsidR="00CC3BED" w:rsidRPr="006D08FE" w:rsidRDefault="00512F53" w:rsidP="00CC3BED">
            <w:pPr>
              <w:widowControl w:val="0"/>
              <w:autoSpaceDE w:val="0"/>
              <w:autoSpaceDN w:val="0"/>
              <w:adjustRightInd w:val="0"/>
              <w:jc w:val="right"/>
              <w:rPr>
                <w:rFonts w:cs="Calibri"/>
                <w:b/>
                <w:sz w:val="24"/>
                <w:szCs w:val="24"/>
                <w:lang w:val="es-PY"/>
              </w:rPr>
            </w:pPr>
            <w:r w:rsidRPr="006D08FE">
              <w:rPr>
                <w:rFonts w:cs="Calibri"/>
                <w:b/>
                <w:sz w:val="24"/>
                <w:szCs w:val="24"/>
                <w:lang w:val="es-PY"/>
              </w:rPr>
              <w:t>9.130 ha</w:t>
            </w:r>
          </w:p>
        </w:tc>
        <w:tc>
          <w:tcPr>
            <w:tcW w:w="1940" w:type="dxa"/>
          </w:tcPr>
          <w:p w:rsidR="00CC3BED" w:rsidRPr="006D08FE" w:rsidRDefault="00512F53" w:rsidP="002151AE">
            <w:pPr>
              <w:widowControl w:val="0"/>
              <w:autoSpaceDE w:val="0"/>
              <w:autoSpaceDN w:val="0"/>
              <w:adjustRightInd w:val="0"/>
              <w:jc w:val="right"/>
              <w:rPr>
                <w:rFonts w:cs="Calibri"/>
                <w:b/>
                <w:sz w:val="24"/>
                <w:szCs w:val="24"/>
                <w:lang w:val="es-PY"/>
              </w:rPr>
            </w:pPr>
            <w:r w:rsidRPr="006D08FE">
              <w:rPr>
                <w:rFonts w:cs="Calibri"/>
                <w:b/>
                <w:sz w:val="24"/>
                <w:szCs w:val="24"/>
                <w:lang w:val="es-PY"/>
              </w:rPr>
              <w:t>1.053 ha</w:t>
            </w:r>
          </w:p>
        </w:tc>
      </w:tr>
    </w:tbl>
    <w:p w:rsidR="00E3787B" w:rsidRDefault="00512F53" w:rsidP="00C20CB3">
      <w:pPr>
        <w:spacing w:before="60" w:after="60" w:line="240" w:lineRule="auto"/>
        <w:jc w:val="both"/>
        <w:rPr>
          <w:rFonts w:cs="Calibri"/>
          <w:sz w:val="24"/>
          <w:szCs w:val="24"/>
          <w:lang w:val="es-PY"/>
        </w:rPr>
      </w:pPr>
      <w:r w:rsidRPr="001346E1">
        <w:rPr>
          <w:rFonts w:cs="Calibri"/>
          <w:sz w:val="24"/>
          <w:szCs w:val="24"/>
          <w:lang w:val="es-PY"/>
        </w:rPr>
        <w:t xml:space="preserve">Según el calculo </w:t>
      </w:r>
      <w:r w:rsidRPr="001346E1">
        <w:rPr>
          <w:rFonts w:cs="Calibri"/>
          <w:sz w:val="24"/>
          <w:szCs w:val="24"/>
          <w:lang w:val="es-PY"/>
        </w:rPr>
        <w:t>realizado por la consultora LAGESA S.A.</w:t>
      </w:r>
      <w:r>
        <w:rPr>
          <w:rFonts w:cs="Calibri"/>
          <w:sz w:val="24"/>
          <w:szCs w:val="24"/>
          <w:lang w:val="es-PY"/>
        </w:rPr>
        <w:t xml:space="preserve"> (2006)</w:t>
      </w:r>
      <w:r w:rsidRPr="001346E1">
        <w:rPr>
          <w:rFonts w:cs="Calibri"/>
          <w:sz w:val="24"/>
          <w:szCs w:val="24"/>
          <w:lang w:val="es-PY"/>
        </w:rPr>
        <w:t xml:space="preserve"> la cobertura boscosa en el área del proyecto era de 18.807 ha en el año 2005 entre bosque alto y bosque bajo, lo que representaba el 8,29% de la superficie total</w:t>
      </w:r>
      <w:r>
        <w:rPr>
          <w:rFonts w:cs="Calibri"/>
          <w:sz w:val="24"/>
          <w:szCs w:val="24"/>
          <w:lang w:val="es-PY"/>
        </w:rPr>
        <w:t xml:space="preserve"> del área de influencia del proyecto Ruta N° 8 –</w:t>
      </w:r>
      <w:r>
        <w:rPr>
          <w:rFonts w:cs="Calibri"/>
          <w:sz w:val="24"/>
          <w:szCs w:val="24"/>
          <w:lang w:val="es-PY"/>
        </w:rPr>
        <w:t xml:space="preserve"> Occidental. Para el año </w:t>
      </w:r>
      <w:r w:rsidRPr="001346E1">
        <w:rPr>
          <w:rFonts w:cs="Calibri"/>
          <w:sz w:val="24"/>
          <w:szCs w:val="24"/>
          <w:lang w:val="es-PY"/>
        </w:rPr>
        <w:t>2012</w:t>
      </w:r>
      <w:r>
        <w:rPr>
          <w:rFonts w:cs="Calibri"/>
          <w:sz w:val="24"/>
          <w:szCs w:val="24"/>
          <w:lang w:val="es-PY"/>
        </w:rPr>
        <w:t xml:space="preserve">, el estudio realizado por ésta consultoría arroja como resultado 17.754 </w:t>
      </w:r>
      <w:r w:rsidRPr="001346E1">
        <w:rPr>
          <w:rFonts w:cs="Calibri"/>
          <w:sz w:val="24"/>
          <w:szCs w:val="24"/>
          <w:lang w:val="es-PY"/>
        </w:rPr>
        <w:t>ha</w:t>
      </w:r>
      <w:r>
        <w:rPr>
          <w:rFonts w:cs="Calibri"/>
          <w:sz w:val="24"/>
          <w:szCs w:val="24"/>
          <w:lang w:val="es-PY"/>
        </w:rPr>
        <w:t>. que</w:t>
      </w:r>
      <w:r w:rsidRPr="001346E1">
        <w:rPr>
          <w:rFonts w:cs="Calibri"/>
          <w:sz w:val="24"/>
          <w:szCs w:val="24"/>
          <w:lang w:val="es-PY"/>
        </w:rPr>
        <w:t xml:space="preserve"> corresponde al </w:t>
      </w:r>
      <w:r>
        <w:rPr>
          <w:rFonts w:cs="Calibri"/>
          <w:sz w:val="24"/>
          <w:szCs w:val="24"/>
          <w:lang w:val="es-PY"/>
        </w:rPr>
        <w:t>7,8</w:t>
      </w:r>
      <w:r w:rsidRPr="001346E1">
        <w:rPr>
          <w:rFonts w:cs="Calibri"/>
          <w:sz w:val="24"/>
          <w:szCs w:val="24"/>
          <w:lang w:val="es-PY"/>
        </w:rPr>
        <w:t xml:space="preserve"> % del área total</w:t>
      </w:r>
      <w:r>
        <w:rPr>
          <w:rFonts w:cs="Calibri"/>
          <w:sz w:val="24"/>
          <w:szCs w:val="24"/>
          <w:lang w:val="es-PY"/>
        </w:rPr>
        <w:t>.</w:t>
      </w:r>
    </w:p>
    <w:p w:rsidR="00601AB2" w:rsidRDefault="00512F53" w:rsidP="00C20CB3">
      <w:pPr>
        <w:spacing w:before="60" w:after="60" w:line="240" w:lineRule="auto"/>
        <w:jc w:val="both"/>
        <w:rPr>
          <w:rFonts w:cs="Calibri"/>
          <w:sz w:val="24"/>
          <w:szCs w:val="24"/>
          <w:lang w:val="es-PY"/>
        </w:rPr>
      </w:pPr>
      <w:r w:rsidRPr="009840C2">
        <w:rPr>
          <w:rFonts w:cs="Calibri"/>
          <w:sz w:val="24"/>
          <w:szCs w:val="24"/>
          <w:lang w:val="es-PY"/>
        </w:rPr>
        <w:t xml:space="preserve">El análisis comparativo demuestra que hubo deforestación en el periodo 2005/2012, a razón de 1.053 ha., que representa el 0,46 % de disminución de área boscosa nativa </w:t>
      </w:r>
      <w:r w:rsidRPr="009840C2">
        <w:rPr>
          <w:rFonts w:cs="Calibri"/>
          <w:sz w:val="24"/>
          <w:szCs w:val="24"/>
          <w:lang w:val="es-PY"/>
        </w:rPr>
        <w:t>dentro del área de influencia del trazado de la ruta N° 8</w:t>
      </w:r>
      <w:r w:rsidRPr="009840C2">
        <w:rPr>
          <w:rFonts w:cs="Calibri"/>
          <w:sz w:val="24"/>
          <w:szCs w:val="24"/>
          <w:lang w:val="es-PY"/>
        </w:rPr>
        <w:t xml:space="preserve"> occidental</w:t>
      </w:r>
      <w:r w:rsidRPr="009840C2">
        <w:rPr>
          <w:rFonts w:cs="Calibri"/>
          <w:sz w:val="24"/>
          <w:szCs w:val="24"/>
          <w:lang w:val="es-PY"/>
        </w:rPr>
        <w:t>.</w:t>
      </w:r>
    </w:p>
    <w:p w:rsidR="009840C2" w:rsidRDefault="00512F53" w:rsidP="00C20CB3">
      <w:pPr>
        <w:spacing w:before="60" w:after="60" w:line="240" w:lineRule="auto"/>
        <w:jc w:val="both"/>
        <w:rPr>
          <w:rFonts w:cs="Calibri"/>
          <w:sz w:val="24"/>
          <w:szCs w:val="24"/>
          <w:lang w:val="es-PY"/>
        </w:rPr>
      </w:pPr>
      <w:r>
        <w:rPr>
          <w:rFonts w:cs="Calibri"/>
          <w:sz w:val="24"/>
          <w:szCs w:val="24"/>
          <w:lang w:val="es-PY"/>
        </w:rPr>
        <w:t xml:space="preserve">No obstante, </w:t>
      </w:r>
      <w:r w:rsidRPr="009840C2">
        <w:rPr>
          <w:rFonts w:cs="Calibri"/>
          <w:sz w:val="24"/>
          <w:szCs w:val="24"/>
          <w:lang w:val="es-PY"/>
        </w:rPr>
        <w:t>median</w:t>
      </w:r>
      <w:r w:rsidRPr="009840C2">
        <w:rPr>
          <w:rFonts w:cs="Calibri"/>
          <w:sz w:val="24"/>
          <w:szCs w:val="24"/>
          <w:lang w:val="es-PY"/>
        </w:rPr>
        <w:t xml:space="preserve">te análisis multitemporal de imágenes y verificada en el terreno mediante visita hecha en la zona de influencia, se </w:t>
      </w:r>
      <w:r>
        <w:rPr>
          <w:rFonts w:cs="Calibri"/>
          <w:sz w:val="24"/>
          <w:szCs w:val="24"/>
          <w:lang w:val="es-PY"/>
        </w:rPr>
        <w:t>ha</w:t>
      </w:r>
      <w:r w:rsidRPr="009840C2">
        <w:rPr>
          <w:rFonts w:cs="Calibri"/>
          <w:sz w:val="24"/>
          <w:szCs w:val="24"/>
          <w:lang w:val="es-PY"/>
        </w:rPr>
        <w:t xml:space="preserve"> constata</w:t>
      </w:r>
      <w:r>
        <w:rPr>
          <w:rFonts w:cs="Calibri"/>
          <w:sz w:val="24"/>
          <w:szCs w:val="24"/>
          <w:lang w:val="es-PY"/>
        </w:rPr>
        <w:t>do</w:t>
      </w:r>
      <w:r w:rsidRPr="009840C2">
        <w:rPr>
          <w:rFonts w:cs="Calibri"/>
          <w:sz w:val="24"/>
          <w:szCs w:val="24"/>
          <w:lang w:val="es-PY"/>
        </w:rPr>
        <w:t xml:space="preserve"> que algunas áreas que fueron utilizadas para la ganadería y otros usos han experimentado cierta recuperación, de manera que ho</w:t>
      </w:r>
      <w:r w:rsidRPr="009840C2">
        <w:rPr>
          <w:rFonts w:cs="Calibri"/>
          <w:sz w:val="24"/>
          <w:szCs w:val="24"/>
          <w:lang w:val="es-PY"/>
        </w:rPr>
        <w:t xml:space="preserve">y cuentan con una cobertura boscosa joven, ya sea mediante el método de regeneración natural o mediante la reforestación. </w:t>
      </w:r>
    </w:p>
    <w:p w:rsidR="009840C2" w:rsidRDefault="00512F53" w:rsidP="00C20CB3">
      <w:pPr>
        <w:spacing w:before="60" w:after="60" w:line="240" w:lineRule="auto"/>
        <w:jc w:val="both"/>
        <w:rPr>
          <w:rFonts w:cs="Calibri"/>
          <w:sz w:val="24"/>
          <w:szCs w:val="24"/>
          <w:lang w:val="es-PY"/>
        </w:rPr>
      </w:pPr>
      <w:r w:rsidRPr="009840C2">
        <w:rPr>
          <w:rFonts w:cs="Calibri"/>
          <w:sz w:val="24"/>
          <w:szCs w:val="24"/>
          <w:lang w:val="es-PY"/>
        </w:rPr>
        <w:t>Las áreas cuantificadas como áreas de reforestación representa una superficie de 9.130 ha equivalente a 4 %, que mayoritariamente cor</w:t>
      </w:r>
      <w:r w:rsidRPr="009840C2">
        <w:rPr>
          <w:rFonts w:cs="Calibri"/>
          <w:sz w:val="24"/>
          <w:szCs w:val="24"/>
          <w:lang w:val="es-PY"/>
        </w:rPr>
        <w:t>responde a plantaciones de eucalipto de diferente desarrollo vegetativo y en menor cantidad a</w:t>
      </w:r>
      <w:r>
        <w:rPr>
          <w:rFonts w:cs="Calibri"/>
          <w:sz w:val="24"/>
          <w:szCs w:val="24"/>
          <w:lang w:val="es-PY"/>
        </w:rPr>
        <w:t xml:space="preserve"> especies de </w:t>
      </w:r>
      <w:r w:rsidRPr="009840C2">
        <w:rPr>
          <w:rFonts w:cs="Calibri"/>
          <w:sz w:val="24"/>
          <w:szCs w:val="24"/>
          <w:lang w:val="es-PY"/>
        </w:rPr>
        <w:t>pino</w:t>
      </w:r>
      <w:r>
        <w:rPr>
          <w:rFonts w:cs="Calibri"/>
          <w:sz w:val="24"/>
          <w:szCs w:val="24"/>
          <w:lang w:val="es-PY"/>
        </w:rPr>
        <w:t>s</w:t>
      </w:r>
      <w:r w:rsidRPr="009840C2">
        <w:rPr>
          <w:rFonts w:cs="Calibri"/>
          <w:sz w:val="24"/>
          <w:szCs w:val="24"/>
          <w:lang w:val="es-PY"/>
        </w:rPr>
        <w:t>.</w:t>
      </w:r>
    </w:p>
    <w:p w:rsidR="009840C2" w:rsidRDefault="00512F53" w:rsidP="00C20CB3">
      <w:pPr>
        <w:spacing w:before="60" w:after="60" w:line="240" w:lineRule="auto"/>
        <w:jc w:val="both"/>
        <w:rPr>
          <w:rFonts w:cs="Calibri"/>
          <w:sz w:val="24"/>
          <w:szCs w:val="24"/>
          <w:lang w:val="es-PY"/>
        </w:rPr>
      </w:pPr>
      <w:r>
        <w:rPr>
          <w:rFonts w:cs="Calibri"/>
          <w:sz w:val="24"/>
          <w:szCs w:val="24"/>
          <w:lang w:val="es-PY"/>
        </w:rPr>
        <w:t xml:space="preserve">A seguir se incluye una comparación de imágenes correspondientes a los </w:t>
      </w:r>
      <w:r>
        <w:rPr>
          <w:rFonts w:cs="Calibri"/>
          <w:sz w:val="24"/>
          <w:szCs w:val="24"/>
          <w:lang w:val="es-PY"/>
        </w:rPr>
        <w:t xml:space="preserve">años 2005 y 2012 y el </w:t>
      </w:r>
      <w:r>
        <w:rPr>
          <w:rFonts w:cs="Calibri"/>
          <w:sz w:val="24"/>
          <w:szCs w:val="24"/>
          <w:lang w:val="es-PY"/>
        </w:rPr>
        <w:t>Mapa de Áreas Forestales, elaborado como parte del</w:t>
      </w:r>
      <w:r>
        <w:rPr>
          <w:rFonts w:cs="Calibri"/>
          <w:sz w:val="24"/>
          <w:szCs w:val="24"/>
          <w:lang w:val="es-PY"/>
        </w:rPr>
        <w:t xml:space="preserve"> presente servicio:</w:t>
      </w:r>
    </w:p>
    <w:p w:rsidR="009840C2" w:rsidRPr="00C20CB3" w:rsidRDefault="00512F53" w:rsidP="00C20CB3">
      <w:pPr>
        <w:widowControl w:val="0"/>
        <w:autoSpaceDE w:val="0"/>
        <w:autoSpaceDN w:val="0"/>
        <w:adjustRightInd w:val="0"/>
        <w:jc w:val="center"/>
        <w:rPr>
          <w:rFonts w:cs="Calibri"/>
          <w:b/>
          <w:i/>
          <w:sz w:val="24"/>
          <w:szCs w:val="24"/>
          <w:lang w:val="es-PY"/>
        </w:rPr>
      </w:pPr>
      <w:r>
        <w:rPr>
          <w:noProof/>
        </w:rPr>
        <w:drawing>
          <wp:anchor distT="0" distB="0" distL="114300" distR="114300" simplePos="0" relativeHeight="251666944" behindDoc="0" locked="0" layoutInCell="1" allowOverlap="1">
            <wp:simplePos x="0" y="0"/>
            <wp:positionH relativeFrom="column">
              <wp:posOffset>455295</wp:posOffset>
            </wp:positionH>
            <wp:positionV relativeFrom="paragraph">
              <wp:posOffset>217805</wp:posOffset>
            </wp:positionV>
            <wp:extent cx="4933950" cy="2009775"/>
            <wp:effectExtent l="19050" t="0" r="0" b="0"/>
            <wp:wrapSquare wrapText="bothSides"/>
            <wp:docPr id="60" name="Imagen 60" descr="pr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ru1"/>
                    <pic:cNvPicPr>
                      <a:picLocks noChangeAspect="1" noChangeArrowheads="1"/>
                    </pic:cNvPicPr>
                  </pic:nvPicPr>
                  <pic:blipFill>
                    <a:blip r:embed="rId35"/>
                    <a:srcRect/>
                    <a:stretch>
                      <a:fillRect/>
                    </a:stretch>
                  </pic:blipFill>
                  <pic:spPr bwMode="auto">
                    <a:xfrm>
                      <a:off x="0" y="0"/>
                      <a:ext cx="4933950" cy="2009775"/>
                    </a:xfrm>
                    <a:prstGeom prst="rect">
                      <a:avLst/>
                    </a:prstGeom>
                    <a:noFill/>
                    <a:ln w="9525">
                      <a:noFill/>
                      <a:miter lim="800000"/>
                      <a:headEnd/>
                      <a:tailEnd/>
                    </a:ln>
                  </pic:spPr>
                </pic:pic>
              </a:graphicData>
            </a:graphic>
          </wp:anchor>
        </w:drawing>
      </w:r>
      <w:r w:rsidRPr="00C20CB3">
        <w:rPr>
          <w:rFonts w:cs="Calibri"/>
          <w:b/>
          <w:i/>
          <w:sz w:val="24"/>
          <w:szCs w:val="24"/>
          <w:lang w:val="es-PY"/>
        </w:rPr>
        <w:t>Comparación de imágenes años 2005 – 2012</w:t>
      </w:r>
    </w:p>
    <w:p w:rsidR="009840C2" w:rsidRDefault="00512F53" w:rsidP="009840C2">
      <w:pPr>
        <w:widowControl w:val="0"/>
        <w:autoSpaceDE w:val="0"/>
        <w:autoSpaceDN w:val="0"/>
        <w:adjustRightInd w:val="0"/>
        <w:ind w:left="1800"/>
        <w:jc w:val="both"/>
        <w:rPr>
          <w:rFonts w:ascii="Book Antiqua" w:hAnsi="Book Antiqua"/>
          <w:i/>
          <w:sz w:val="24"/>
          <w:szCs w:val="24"/>
        </w:rPr>
      </w:pPr>
    </w:p>
    <w:p w:rsidR="00C20CB3" w:rsidRDefault="00512F53" w:rsidP="009840C2">
      <w:pPr>
        <w:widowControl w:val="0"/>
        <w:autoSpaceDE w:val="0"/>
        <w:autoSpaceDN w:val="0"/>
        <w:adjustRightInd w:val="0"/>
        <w:ind w:left="1800"/>
        <w:jc w:val="both"/>
        <w:rPr>
          <w:rFonts w:ascii="Book Antiqua" w:hAnsi="Book Antiqua"/>
          <w:i/>
          <w:sz w:val="28"/>
          <w:szCs w:val="28"/>
          <w:lang w:val="es-PY"/>
        </w:rPr>
      </w:pPr>
    </w:p>
    <w:p w:rsidR="00C20CB3" w:rsidRDefault="00512F53" w:rsidP="009840C2">
      <w:pPr>
        <w:widowControl w:val="0"/>
        <w:autoSpaceDE w:val="0"/>
        <w:autoSpaceDN w:val="0"/>
        <w:adjustRightInd w:val="0"/>
        <w:ind w:left="1800"/>
        <w:jc w:val="both"/>
        <w:rPr>
          <w:rFonts w:ascii="Book Antiqua" w:hAnsi="Book Antiqua"/>
          <w:i/>
          <w:sz w:val="28"/>
          <w:szCs w:val="28"/>
          <w:lang w:val="es-PY"/>
        </w:rPr>
      </w:pPr>
    </w:p>
    <w:p w:rsidR="00C20CB3" w:rsidRDefault="00512F53" w:rsidP="009840C2">
      <w:pPr>
        <w:widowControl w:val="0"/>
        <w:autoSpaceDE w:val="0"/>
        <w:autoSpaceDN w:val="0"/>
        <w:adjustRightInd w:val="0"/>
        <w:ind w:left="1800"/>
        <w:jc w:val="both"/>
        <w:rPr>
          <w:rFonts w:ascii="Book Antiqua" w:hAnsi="Book Antiqua"/>
          <w:i/>
          <w:sz w:val="28"/>
          <w:szCs w:val="28"/>
          <w:lang w:val="es-PY"/>
        </w:rPr>
      </w:pPr>
    </w:p>
    <w:p w:rsidR="00C20CB3" w:rsidRDefault="00512F53" w:rsidP="009840C2">
      <w:pPr>
        <w:widowControl w:val="0"/>
        <w:autoSpaceDE w:val="0"/>
        <w:autoSpaceDN w:val="0"/>
        <w:adjustRightInd w:val="0"/>
        <w:ind w:left="1800"/>
        <w:jc w:val="both"/>
        <w:rPr>
          <w:rFonts w:ascii="Book Antiqua" w:hAnsi="Book Antiqua"/>
          <w:i/>
          <w:sz w:val="28"/>
          <w:szCs w:val="28"/>
          <w:lang w:val="es-PY"/>
        </w:rPr>
      </w:pPr>
    </w:p>
    <w:p w:rsidR="00C20CB3" w:rsidRDefault="00512F53" w:rsidP="009840C2">
      <w:pPr>
        <w:widowControl w:val="0"/>
        <w:autoSpaceDE w:val="0"/>
        <w:autoSpaceDN w:val="0"/>
        <w:adjustRightInd w:val="0"/>
        <w:ind w:left="1800"/>
        <w:jc w:val="both"/>
        <w:rPr>
          <w:rFonts w:ascii="Book Antiqua" w:hAnsi="Book Antiqua"/>
          <w:i/>
          <w:sz w:val="28"/>
          <w:szCs w:val="28"/>
          <w:lang w:val="es-PY"/>
        </w:rPr>
      </w:pPr>
    </w:p>
    <w:p w:rsidR="00C20CB3" w:rsidRDefault="00512F53" w:rsidP="009840C2">
      <w:pPr>
        <w:widowControl w:val="0"/>
        <w:autoSpaceDE w:val="0"/>
        <w:autoSpaceDN w:val="0"/>
        <w:adjustRightInd w:val="0"/>
        <w:ind w:left="1800"/>
        <w:jc w:val="both"/>
        <w:rPr>
          <w:rFonts w:ascii="Book Antiqua" w:hAnsi="Book Antiqua"/>
          <w:i/>
          <w:sz w:val="28"/>
          <w:szCs w:val="28"/>
          <w:lang w:val="es-PY"/>
        </w:rPr>
      </w:pPr>
    </w:p>
    <w:p w:rsidR="00C20CB3" w:rsidRDefault="00512F53" w:rsidP="009840C2">
      <w:pPr>
        <w:widowControl w:val="0"/>
        <w:autoSpaceDE w:val="0"/>
        <w:autoSpaceDN w:val="0"/>
        <w:adjustRightInd w:val="0"/>
        <w:ind w:left="1800"/>
        <w:jc w:val="both"/>
        <w:rPr>
          <w:rFonts w:ascii="Book Antiqua" w:hAnsi="Book Antiqua"/>
          <w:i/>
          <w:sz w:val="28"/>
          <w:szCs w:val="28"/>
          <w:lang w:val="es-PY"/>
        </w:rPr>
      </w:pPr>
    </w:p>
    <w:p w:rsidR="00C20CB3" w:rsidRDefault="00512F53" w:rsidP="009840C2">
      <w:pPr>
        <w:widowControl w:val="0"/>
        <w:autoSpaceDE w:val="0"/>
        <w:autoSpaceDN w:val="0"/>
        <w:adjustRightInd w:val="0"/>
        <w:ind w:left="1800"/>
        <w:jc w:val="both"/>
        <w:rPr>
          <w:rFonts w:ascii="Book Antiqua" w:hAnsi="Book Antiqua"/>
          <w:i/>
          <w:sz w:val="28"/>
          <w:szCs w:val="28"/>
          <w:lang w:val="es-PY"/>
        </w:rPr>
      </w:pPr>
    </w:p>
    <w:p w:rsidR="009840C2" w:rsidRPr="00C20CB3" w:rsidRDefault="00512F53" w:rsidP="00C20CB3">
      <w:pPr>
        <w:spacing w:before="60" w:after="60" w:line="240" w:lineRule="auto"/>
        <w:jc w:val="both"/>
        <w:rPr>
          <w:rFonts w:cs="Calibri"/>
          <w:sz w:val="24"/>
          <w:szCs w:val="24"/>
          <w:lang w:val="es-PY"/>
        </w:rPr>
      </w:pPr>
      <w:r w:rsidRPr="00C20CB3">
        <w:rPr>
          <w:rFonts w:cs="Calibri"/>
          <w:sz w:val="24"/>
          <w:szCs w:val="24"/>
          <w:lang w:val="es-PY"/>
        </w:rPr>
        <w:t xml:space="preserve">En </w:t>
      </w:r>
      <w:r>
        <w:rPr>
          <w:rFonts w:cs="Calibri"/>
          <w:sz w:val="24"/>
          <w:szCs w:val="24"/>
          <w:lang w:val="es-PY"/>
        </w:rPr>
        <w:t xml:space="preserve">las </w:t>
      </w:r>
      <w:r w:rsidRPr="00C20CB3">
        <w:rPr>
          <w:rFonts w:cs="Calibri"/>
          <w:sz w:val="24"/>
          <w:szCs w:val="24"/>
          <w:lang w:val="es-PY"/>
        </w:rPr>
        <w:t xml:space="preserve">imágenes </w:t>
      </w:r>
      <w:r>
        <w:rPr>
          <w:rFonts w:cs="Calibri"/>
          <w:sz w:val="24"/>
          <w:szCs w:val="24"/>
          <w:lang w:val="es-PY"/>
        </w:rPr>
        <w:t xml:space="preserve">presentadas </w:t>
      </w:r>
      <w:r w:rsidRPr="00C20CB3">
        <w:rPr>
          <w:rFonts w:cs="Calibri"/>
          <w:sz w:val="24"/>
          <w:szCs w:val="24"/>
          <w:lang w:val="es-PY"/>
        </w:rPr>
        <w:t>se aprecia área la recuperación boscosa mediante reforestación con eucalipto al costado del trazado de la ruta N° 8</w:t>
      </w:r>
      <w:r>
        <w:rPr>
          <w:rFonts w:cs="Calibri"/>
          <w:sz w:val="24"/>
          <w:szCs w:val="24"/>
          <w:lang w:val="es-PY"/>
        </w:rPr>
        <w:t>. Ver fotografías a seguir:</w:t>
      </w:r>
    </w:p>
    <w:p w:rsidR="009840C2" w:rsidRPr="009840C2" w:rsidRDefault="00512F53" w:rsidP="009840C2">
      <w:pPr>
        <w:widowControl w:val="0"/>
        <w:autoSpaceDE w:val="0"/>
        <w:autoSpaceDN w:val="0"/>
        <w:adjustRightInd w:val="0"/>
        <w:ind w:left="1800"/>
        <w:jc w:val="both"/>
        <w:rPr>
          <w:rFonts w:ascii="Book Antiqua" w:hAnsi="Book Antiqua"/>
          <w:i/>
          <w:sz w:val="28"/>
          <w:szCs w:val="28"/>
          <w:lang w:val="es-PY"/>
        </w:rPr>
      </w:pPr>
      <w:r>
        <w:rPr>
          <w:noProof/>
        </w:rPr>
        <w:drawing>
          <wp:anchor distT="0" distB="0" distL="114300" distR="114300" simplePos="0" relativeHeight="251667968" behindDoc="0" locked="0" layoutInCell="1" allowOverlap="1">
            <wp:simplePos x="0" y="0"/>
            <wp:positionH relativeFrom="column">
              <wp:posOffset>607695</wp:posOffset>
            </wp:positionH>
            <wp:positionV relativeFrom="paragraph">
              <wp:posOffset>24765</wp:posOffset>
            </wp:positionV>
            <wp:extent cx="4933950" cy="2219325"/>
            <wp:effectExtent l="1905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a:srcRect/>
                    <a:stretch>
                      <a:fillRect/>
                    </a:stretch>
                  </pic:blipFill>
                  <pic:spPr bwMode="auto">
                    <a:xfrm>
                      <a:off x="0" y="0"/>
                      <a:ext cx="4933950" cy="2219325"/>
                    </a:xfrm>
                    <a:prstGeom prst="rect">
                      <a:avLst/>
                    </a:prstGeom>
                    <a:noFill/>
                    <a:ln w="9525">
                      <a:noFill/>
                      <a:miter lim="800000"/>
                      <a:headEnd/>
                      <a:tailEnd/>
                    </a:ln>
                  </pic:spPr>
                </pic:pic>
              </a:graphicData>
            </a:graphic>
          </wp:anchor>
        </w:drawing>
      </w:r>
    </w:p>
    <w:p w:rsidR="009840C2" w:rsidRPr="00C20CB3" w:rsidRDefault="00512F53" w:rsidP="009840C2">
      <w:pPr>
        <w:widowControl w:val="0"/>
        <w:autoSpaceDE w:val="0"/>
        <w:autoSpaceDN w:val="0"/>
        <w:adjustRightInd w:val="0"/>
        <w:ind w:left="1800"/>
        <w:jc w:val="both"/>
        <w:rPr>
          <w:rFonts w:ascii="Book Antiqua" w:hAnsi="Book Antiqua"/>
          <w:i/>
          <w:sz w:val="28"/>
          <w:szCs w:val="28"/>
          <w:lang w:val="es-PY"/>
        </w:rPr>
      </w:pPr>
    </w:p>
    <w:p w:rsidR="009840C2" w:rsidRPr="00C20CB3" w:rsidRDefault="00512F53" w:rsidP="00C20CB3">
      <w:pPr>
        <w:widowControl w:val="0"/>
        <w:autoSpaceDE w:val="0"/>
        <w:autoSpaceDN w:val="0"/>
        <w:adjustRightInd w:val="0"/>
        <w:jc w:val="center"/>
        <w:rPr>
          <w:rFonts w:cs="Calibri"/>
          <w:b/>
          <w:i/>
          <w:sz w:val="24"/>
          <w:szCs w:val="24"/>
          <w:lang w:val="es-PY"/>
        </w:rPr>
      </w:pPr>
      <w:r w:rsidRPr="00C20CB3">
        <w:rPr>
          <w:rFonts w:cs="Calibri"/>
          <w:b/>
          <w:i/>
          <w:sz w:val="24"/>
          <w:szCs w:val="24"/>
          <w:lang w:val="es-PY"/>
        </w:rPr>
        <w:t>Plantaciones de Eucalipt</w:t>
      </w:r>
      <w:r>
        <w:rPr>
          <w:rFonts w:cs="Calibri"/>
          <w:b/>
          <w:i/>
          <w:sz w:val="24"/>
          <w:szCs w:val="24"/>
          <w:lang w:val="es-PY"/>
        </w:rPr>
        <w:t>us</w:t>
      </w:r>
    </w:p>
    <w:p w:rsidR="009840C2" w:rsidRPr="009840C2" w:rsidRDefault="00512F53" w:rsidP="009840C2">
      <w:pPr>
        <w:spacing w:before="120" w:after="120" w:line="240" w:lineRule="auto"/>
        <w:jc w:val="both"/>
        <w:rPr>
          <w:rFonts w:cs="Calibri"/>
          <w:sz w:val="24"/>
          <w:szCs w:val="24"/>
          <w:lang w:val="es-PY"/>
        </w:rPr>
      </w:pPr>
      <w:r>
        <w:rPr>
          <w:noProof/>
        </w:rPr>
        <w:drawing>
          <wp:anchor distT="0" distB="0" distL="114300" distR="114300" simplePos="0" relativeHeight="251665920" behindDoc="0" locked="0" layoutInCell="1" allowOverlap="1">
            <wp:simplePos x="0" y="0"/>
            <wp:positionH relativeFrom="column">
              <wp:posOffset>733425</wp:posOffset>
            </wp:positionH>
            <wp:positionV relativeFrom="paragraph">
              <wp:posOffset>19050</wp:posOffset>
            </wp:positionV>
            <wp:extent cx="4522470" cy="4561205"/>
            <wp:effectExtent l="19050" t="0" r="0" b="0"/>
            <wp:wrapSquare wrapText="bothSides"/>
            <wp:docPr id="59" name="Imagen 59" descr="area_for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ea_forestal"/>
                    <pic:cNvPicPr>
                      <a:picLocks noChangeAspect="1" noChangeArrowheads="1"/>
                    </pic:cNvPicPr>
                  </pic:nvPicPr>
                  <pic:blipFill>
                    <a:blip r:embed="rId36"/>
                    <a:srcRect/>
                    <a:stretch>
                      <a:fillRect/>
                    </a:stretch>
                  </pic:blipFill>
                  <pic:spPr bwMode="auto">
                    <a:xfrm>
                      <a:off x="0" y="0"/>
                      <a:ext cx="4522470" cy="4561205"/>
                    </a:xfrm>
                    <a:prstGeom prst="rect">
                      <a:avLst/>
                    </a:prstGeom>
                    <a:noFill/>
                    <a:ln w="9525">
                      <a:noFill/>
                      <a:miter lim="800000"/>
                      <a:headEnd/>
                      <a:tailEnd/>
                    </a:ln>
                  </pic:spPr>
                </pic:pic>
              </a:graphicData>
            </a:graphic>
          </wp:anchor>
        </w:drawing>
      </w:r>
    </w:p>
    <w:p w:rsidR="009840C2" w:rsidRPr="001346E1" w:rsidRDefault="00512F53" w:rsidP="00601AB2">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16917">
      <w:pPr>
        <w:spacing w:before="120" w:after="120" w:line="240" w:lineRule="auto"/>
        <w:jc w:val="both"/>
        <w:rPr>
          <w:rFonts w:cs="Calibri"/>
          <w:sz w:val="24"/>
          <w:szCs w:val="24"/>
          <w:lang w:val="es-PY"/>
        </w:rPr>
      </w:pPr>
    </w:p>
    <w:p w:rsidR="009840C2" w:rsidRDefault="00512F53" w:rsidP="009840C2">
      <w:pPr>
        <w:spacing w:before="120" w:after="120" w:line="240" w:lineRule="auto"/>
        <w:jc w:val="center"/>
        <w:rPr>
          <w:rFonts w:cs="Calibri"/>
          <w:i/>
          <w:sz w:val="24"/>
          <w:szCs w:val="24"/>
          <w:lang w:val="es-PY"/>
        </w:rPr>
      </w:pPr>
      <w:r w:rsidRPr="001346E1">
        <w:rPr>
          <w:rFonts w:cs="Calibri"/>
          <w:i/>
          <w:sz w:val="24"/>
          <w:szCs w:val="24"/>
          <w:lang w:val="es-PY"/>
        </w:rPr>
        <w:t>Fuente: elaboración propia a partir del sensor LISS III. Setiembre 2012.</w:t>
      </w:r>
    </w:p>
    <w:p w:rsidR="00E243B7" w:rsidRPr="001346E1" w:rsidRDefault="00512F53" w:rsidP="00916917">
      <w:pPr>
        <w:numPr>
          <w:ilvl w:val="0"/>
          <w:numId w:val="5"/>
        </w:numPr>
        <w:spacing w:before="240" w:after="120" w:line="240" w:lineRule="auto"/>
        <w:ind w:left="425" w:hanging="425"/>
        <w:jc w:val="both"/>
        <w:rPr>
          <w:rFonts w:cs="Calibri"/>
          <w:b/>
          <w:sz w:val="24"/>
          <w:szCs w:val="24"/>
          <w:lang w:val="es-PY"/>
        </w:rPr>
      </w:pPr>
      <w:r w:rsidRPr="001346E1">
        <w:rPr>
          <w:rFonts w:cs="Calibri"/>
          <w:b/>
          <w:sz w:val="24"/>
          <w:szCs w:val="24"/>
          <w:lang w:val="es-PY"/>
        </w:rPr>
        <w:t xml:space="preserve">Fragmentación de </w:t>
      </w:r>
      <w:r w:rsidRPr="001346E1">
        <w:rPr>
          <w:rFonts w:cs="Calibri"/>
          <w:b/>
          <w:sz w:val="24"/>
          <w:szCs w:val="24"/>
          <w:lang w:val="es-PY"/>
        </w:rPr>
        <w:t>E</w:t>
      </w:r>
      <w:r w:rsidRPr="001346E1">
        <w:rPr>
          <w:rFonts w:cs="Calibri"/>
          <w:b/>
          <w:sz w:val="24"/>
          <w:szCs w:val="24"/>
          <w:lang w:val="es-PY"/>
        </w:rPr>
        <w:t>cosistemas</w:t>
      </w:r>
    </w:p>
    <w:p w:rsidR="00916917" w:rsidRPr="001346E1" w:rsidRDefault="00512F53" w:rsidP="00916917">
      <w:pPr>
        <w:spacing w:before="120" w:after="120" w:line="240" w:lineRule="auto"/>
        <w:jc w:val="both"/>
        <w:rPr>
          <w:rFonts w:cs="Calibri"/>
          <w:sz w:val="24"/>
          <w:szCs w:val="24"/>
          <w:lang w:val="es-PY"/>
        </w:rPr>
      </w:pPr>
      <w:r w:rsidRPr="001346E1">
        <w:rPr>
          <w:rFonts w:cs="Calibri"/>
          <w:sz w:val="24"/>
          <w:szCs w:val="24"/>
          <w:lang w:val="es-PY"/>
        </w:rPr>
        <w:t>En toda el área de estudio se observan ecosistemas fragmentad</w:t>
      </w:r>
      <w:r w:rsidRPr="001346E1">
        <w:rPr>
          <w:rFonts w:cs="Calibri"/>
          <w:sz w:val="24"/>
          <w:szCs w:val="24"/>
          <w:lang w:val="es-PY"/>
        </w:rPr>
        <w:t>o</w:t>
      </w:r>
      <w:r w:rsidRPr="001346E1">
        <w:rPr>
          <w:rFonts w:cs="Calibri"/>
          <w:sz w:val="24"/>
          <w:szCs w:val="24"/>
          <w:lang w:val="es-PY"/>
        </w:rPr>
        <w:t xml:space="preserve">s debido a que los bosques se deforestan para </w:t>
      </w:r>
      <w:r w:rsidRPr="001346E1">
        <w:rPr>
          <w:rFonts w:cs="Calibri"/>
          <w:sz w:val="24"/>
          <w:szCs w:val="24"/>
          <w:lang w:val="es-PY"/>
        </w:rPr>
        <w:t>crear tierras de cultivo</w:t>
      </w:r>
      <w:r>
        <w:rPr>
          <w:rFonts w:cs="Calibri"/>
          <w:sz w:val="24"/>
          <w:szCs w:val="24"/>
          <w:lang w:val="es-PY"/>
        </w:rPr>
        <w:t xml:space="preserve">; </w:t>
      </w:r>
      <w:r w:rsidRPr="001346E1">
        <w:rPr>
          <w:rFonts w:cs="Calibri"/>
          <w:sz w:val="24"/>
          <w:szCs w:val="24"/>
          <w:lang w:val="es-PY"/>
        </w:rPr>
        <w:t>construcción de caminos</w:t>
      </w:r>
      <w:r>
        <w:rPr>
          <w:rFonts w:cs="Calibri"/>
          <w:sz w:val="24"/>
          <w:szCs w:val="24"/>
          <w:lang w:val="es-PY"/>
        </w:rPr>
        <w:t xml:space="preserve">; </w:t>
      </w:r>
      <w:r w:rsidRPr="001346E1">
        <w:rPr>
          <w:rFonts w:cs="Calibri"/>
          <w:sz w:val="24"/>
          <w:szCs w:val="24"/>
          <w:lang w:val="es-PY"/>
        </w:rPr>
        <w:t>obras urbanas</w:t>
      </w:r>
      <w:r>
        <w:rPr>
          <w:rFonts w:cs="Calibri"/>
          <w:sz w:val="24"/>
          <w:szCs w:val="24"/>
          <w:lang w:val="es-PY"/>
        </w:rPr>
        <w:t xml:space="preserve">, etc. Esto ocurre </w:t>
      </w:r>
      <w:r w:rsidRPr="001346E1">
        <w:rPr>
          <w:rFonts w:cs="Calibri"/>
          <w:sz w:val="24"/>
          <w:szCs w:val="24"/>
          <w:lang w:val="es-PY"/>
        </w:rPr>
        <w:t>en áreas boscosas continuas</w:t>
      </w:r>
      <w:r>
        <w:rPr>
          <w:rFonts w:cs="Calibri"/>
          <w:sz w:val="24"/>
          <w:szCs w:val="24"/>
          <w:lang w:val="es-PY"/>
        </w:rPr>
        <w:t xml:space="preserve">, </w:t>
      </w:r>
      <w:r w:rsidRPr="001346E1">
        <w:rPr>
          <w:rFonts w:cs="Calibri"/>
          <w:sz w:val="24"/>
          <w:szCs w:val="24"/>
          <w:lang w:val="es-PY"/>
        </w:rPr>
        <w:t>en bosques de galería, incluso áreas bajas, y humedales, se modifican, o para la.</w:t>
      </w:r>
    </w:p>
    <w:p w:rsidR="00D52C8E" w:rsidRDefault="00512F53" w:rsidP="00916917">
      <w:pPr>
        <w:spacing w:before="120" w:after="120" w:line="240" w:lineRule="auto"/>
        <w:jc w:val="both"/>
        <w:rPr>
          <w:rFonts w:cs="Calibri"/>
          <w:sz w:val="24"/>
          <w:szCs w:val="24"/>
          <w:lang w:val="es-PY"/>
        </w:rPr>
      </w:pPr>
      <w:r w:rsidRPr="001346E1">
        <w:rPr>
          <w:rFonts w:cs="Calibri"/>
          <w:sz w:val="24"/>
          <w:szCs w:val="24"/>
          <w:lang w:val="es-PY"/>
        </w:rPr>
        <w:t>De esta manera la transformación de áreas relativamente homogé</w:t>
      </w:r>
      <w:r w:rsidRPr="001346E1">
        <w:rPr>
          <w:rFonts w:cs="Calibri"/>
          <w:sz w:val="24"/>
          <w:szCs w:val="24"/>
          <w:lang w:val="es-PY"/>
        </w:rPr>
        <w:t>neas de un ecosistema en otras</w:t>
      </w:r>
      <w:r>
        <w:rPr>
          <w:rFonts w:cs="Calibri"/>
          <w:sz w:val="24"/>
          <w:szCs w:val="24"/>
          <w:lang w:val="es-PY"/>
        </w:rPr>
        <w:t xml:space="preserve">, hace que permanezcan </w:t>
      </w:r>
      <w:r w:rsidRPr="001346E1">
        <w:rPr>
          <w:rFonts w:cs="Calibri"/>
          <w:sz w:val="24"/>
          <w:szCs w:val="24"/>
          <w:lang w:val="es-PY"/>
        </w:rPr>
        <w:t xml:space="preserve">fragmentos de menor tamaño. </w:t>
      </w:r>
    </w:p>
    <w:p w:rsidR="00E243B7" w:rsidRPr="004A1A49" w:rsidRDefault="00512F53" w:rsidP="00916917">
      <w:pPr>
        <w:spacing w:before="120" w:after="120" w:line="240" w:lineRule="auto"/>
        <w:jc w:val="both"/>
        <w:rPr>
          <w:rFonts w:ascii="Book Antiqua" w:hAnsi="Book Antiqua"/>
          <w:i/>
          <w:sz w:val="28"/>
          <w:szCs w:val="28"/>
          <w:lang w:val="es-PY"/>
        </w:rPr>
      </w:pPr>
      <w:r>
        <w:rPr>
          <w:rFonts w:cs="Calibri"/>
          <w:sz w:val="24"/>
          <w:szCs w:val="24"/>
          <w:lang w:val="es-PY"/>
        </w:rPr>
        <w:t>L</w:t>
      </w:r>
      <w:r w:rsidRPr="001346E1">
        <w:rPr>
          <w:rFonts w:cs="Calibri"/>
          <w:sz w:val="24"/>
          <w:szCs w:val="24"/>
          <w:lang w:val="es-PY"/>
        </w:rPr>
        <w:t>a fragmentación es extrema</w:t>
      </w:r>
      <w:r>
        <w:rPr>
          <w:rFonts w:cs="Calibri"/>
          <w:sz w:val="24"/>
          <w:szCs w:val="24"/>
          <w:lang w:val="es-PY"/>
        </w:rPr>
        <w:t>,</w:t>
      </w:r>
      <w:r w:rsidRPr="001346E1">
        <w:rPr>
          <w:rFonts w:cs="Calibri"/>
          <w:sz w:val="24"/>
          <w:szCs w:val="24"/>
          <w:lang w:val="es-PY"/>
        </w:rPr>
        <w:t xml:space="preserve"> debido a que varias “islas” de bosques quedan inmersas en zonas muy alteradas.</w:t>
      </w:r>
      <w:r w:rsidRPr="001346E1">
        <w:rPr>
          <w:rFonts w:cs="Calibri"/>
          <w:sz w:val="24"/>
          <w:szCs w:val="24"/>
          <w:lang w:val="es-PY"/>
        </w:rPr>
        <w:t xml:space="preserve"> </w:t>
      </w:r>
      <w:r>
        <w:rPr>
          <w:rFonts w:cs="Calibri"/>
          <w:sz w:val="24"/>
          <w:szCs w:val="24"/>
          <w:lang w:val="es-PY"/>
        </w:rPr>
        <w:t xml:space="preserve">Con el </w:t>
      </w:r>
      <w:r w:rsidRPr="001346E1">
        <w:rPr>
          <w:rFonts w:cs="Calibri"/>
          <w:sz w:val="24"/>
          <w:szCs w:val="24"/>
          <w:lang w:val="es-PY"/>
        </w:rPr>
        <w:t xml:space="preserve">estudio de interpretación de imágenes de satélite para determinar el uso actual de la tierra </w:t>
      </w:r>
      <w:r>
        <w:rPr>
          <w:rFonts w:cs="Calibri"/>
          <w:sz w:val="24"/>
          <w:szCs w:val="24"/>
          <w:lang w:val="es-PY"/>
        </w:rPr>
        <w:t>(</w:t>
      </w:r>
      <w:r w:rsidRPr="001346E1">
        <w:rPr>
          <w:rFonts w:cs="Calibri"/>
          <w:sz w:val="24"/>
          <w:szCs w:val="24"/>
          <w:lang w:val="es-PY"/>
        </w:rPr>
        <w:t>año 2012</w:t>
      </w:r>
      <w:r>
        <w:rPr>
          <w:rFonts w:cs="Calibri"/>
          <w:sz w:val="24"/>
          <w:szCs w:val="24"/>
          <w:lang w:val="es-PY"/>
        </w:rPr>
        <w:t>)</w:t>
      </w:r>
      <w:r w:rsidRPr="001346E1">
        <w:rPr>
          <w:rFonts w:cs="Calibri"/>
          <w:sz w:val="24"/>
          <w:szCs w:val="24"/>
          <w:lang w:val="es-PY"/>
        </w:rPr>
        <w:t xml:space="preserve">, se </w:t>
      </w:r>
      <w:r>
        <w:rPr>
          <w:rFonts w:cs="Calibri"/>
          <w:sz w:val="24"/>
          <w:szCs w:val="24"/>
          <w:lang w:val="es-PY"/>
        </w:rPr>
        <w:t>identificaron 716</w:t>
      </w:r>
      <w:r w:rsidRPr="001346E1">
        <w:rPr>
          <w:rFonts w:cs="Calibri"/>
          <w:sz w:val="24"/>
          <w:szCs w:val="24"/>
          <w:lang w:val="es-PY"/>
        </w:rPr>
        <w:t xml:space="preserve"> islas</w:t>
      </w:r>
      <w:r>
        <w:rPr>
          <w:rFonts w:cs="Calibri"/>
          <w:sz w:val="24"/>
          <w:szCs w:val="24"/>
          <w:lang w:val="es-PY"/>
        </w:rPr>
        <w:t>,</w:t>
      </w:r>
      <w:r w:rsidRPr="001346E1">
        <w:rPr>
          <w:rFonts w:cs="Calibri"/>
          <w:sz w:val="24"/>
          <w:szCs w:val="24"/>
          <w:lang w:val="es-PY"/>
        </w:rPr>
        <w:t xml:space="preserve"> cuyas superficies varían de menos de 1</w:t>
      </w:r>
      <w:r w:rsidRPr="001346E1">
        <w:rPr>
          <w:rFonts w:cs="Calibri"/>
          <w:sz w:val="24"/>
          <w:szCs w:val="24"/>
          <w:lang w:val="es-PY"/>
        </w:rPr>
        <w:t xml:space="preserve"> </w:t>
      </w:r>
      <w:r w:rsidRPr="001346E1">
        <w:rPr>
          <w:rFonts w:cs="Calibri"/>
          <w:sz w:val="24"/>
          <w:szCs w:val="24"/>
          <w:lang w:val="es-PY"/>
        </w:rPr>
        <w:t>ha a 1.800 ha, siendo el 40% correspond</w:t>
      </w:r>
      <w:r>
        <w:rPr>
          <w:rFonts w:cs="Calibri"/>
          <w:sz w:val="24"/>
          <w:szCs w:val="24"/>
          <w:lang w:val="es-PY"/>
        </w:rPr>
        <w:t>iente</w:t>
      </w:r>
      <w:r w:rsidRPr="001346E1">
        <w:rPr>
          <w:rFonts w:cs="Calibri"/>
          <w:sz w:val="24"/>
          <w:szCs w:val="24"/>
          <w:lang w:val="es-PY"/>
        </w:rPr>
        <w:t xml:space="preserve"> a superficie menores a 5 ha. La mayor c</w:t>
      </w:r>
      <w:r w:rsidRPr="001346E1">
        <w:rPr>
          <w:rFonts w:cs="Calibri"/>
          <w:sz w:val="24"/>
          <w:szCs w:val="24"/>
          <w:lang w:val="es-PY"/>
        </w:rPr>
        <w:t>antidad de estas islas se encuentran dentro del área de agricultura intensiva o minifundiaria</w:t>
      </w:r>
      <w:r>
        <w:rPr>
          <w:rFonts w:cs="Calibri"/>
          <w:sz w:val="24"/>
          <w:szCs w:val="24"/>
          <w:lang w:val="es-PY"/>
        </w:rPr>
        <w:t>.</w:t>
      </w:r>
      <w:r w:rsidRPr="001346E1">
        <w:rPr>
          <w:rFonts w:cs="Calibri"/>
          <w:sz w:val="24"/>
          <w:szCs w:val="24"/>
          <w:lang w:val="es-PY"/>
        </w:rPr>
        <w:t xml:space="preserve"> </w:t>
      </w:r>
      <w:r>
        <w:rPr>
          <w:rFonts w:cs="Calibri"/>
          <w:sz w:val="24"/>
          <w:szCs w:val="24"/>
          <w:lang w:val="es-PY"/>
        </w:rPr>
        <w:t>Las</w:t>
      </w:r>
      <w:r>
        <w:rPr>
          <w:rFonts w:cs="Calibri"/>
          <w:sz w:val="24"/>
          <w:szCs w:val="24"/>
          <w:lang w:val="es-PY"/>
        </w:rPr>
        <w:t xml:space="preserve"> imágenes insertas a seguir corresponden a zonas con ecosistemas </w:t>
      </w:r>
      <w:r>
        <w:rPr>
          <w:rFonts w:cs="Calibri"/>
          <w:sz w:val="24"/>
          <w:szCs w:val="24"/>
          <w:lang w:val="es-PY"/>
        </w:rPr>
        <w:t>fragmentados</w:t>
      </w:r>
      <w:r>
        <w:rPr>
          <w:rFonts w:cs="Calibri"/>
          <w:sz w:val="24"/>
          <w:szCs w:val="24"/>
          <w:lang w:val="es-PY"/>
        </w:rPr>
        <w:t>.</w:t>
      </w:r>
    </w:p>
    <w:p w:rsidR="00D52C8E" w:rsidRPr="00D52C8E" w:rsidRDefault="00512F53" w:rsidP="00D52C8E">
      <w:pPr>
        <w:widowControl w:val="0"/>
        <w:autoSpaceDE w:val="0"/>
        <w:autoSpaceDN w:val="0"/>
        <w:adjustRightInd w:val="0"/>
        <w:jc w:val="center"/>
        <w:rPr>
          <w:rFonts w:cs="Calibri"/>
          <w:b/>
          <w:i/>
          <w:sz w:val="24"/>
          <w:szCs w:val="24"/>
          <w:lang w:val="es-PY"/>
        </w:rPr>
      </w:pPr>
      <w:r w:rsidRPr="00D52C8E">
        <w:rPr>
          <w:rFonts w:cs="Calibri"/>
          <w:b/>
          <w:i/>
          <w:sz w:val="24"/>
          <w:szCs w:val="24"/>
          <w:lang w:val="es-PY"/>
        </w:rPr>
        <w:t>Fragmentación de ecosistemas</w:t>
      </w:r>
    </w:p>
    <w:p w:rsidR="00D52C8E" w:rsidRPr="00D52C8E" w:rsidRDefault="00512F53" w:rsidP="00D52C8E">
      <w:pPr>
        <w:widowControl w:val="0"/>
        <w:autoSpaceDE w:val="0"/>
        <w:autoSpaceDN w:val="0"/>
        <w:adjustRightInd w:val="0"/>
        <w:jc w:val="center"/>
        <w:rPr>
          <w:rFonts w:cs="Calibri"/>
          <w:b/>
          <w:i/>
          <w:sz w:val="24"/>
          <w:szCs w:val="24"/>
          <w:lang w:val="es-PY"/>
        </w:rPr>
      </w:pPr>
      <w:r>
        <w:rPr>
          <w:rFonts w:cs="Calibri"/>
          <w:b/>
          <w:i/>
          <w:noProof/>
          <w:sz w:val="24"/>
          <w:szCs w:val="24"/>
        </w:rPr>
        <w:drawing>
          <wp:inline distT="0" distB="0" distL="0" distR="0">
            <wp:extent cx="5010150" cy="2009775"/>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a:srcRect/>
                    <a:stretch>
                      <a:fillRect/>
                    </a:stretch>
                  </pic:blipFill>
                  <pic:spPr bwMode="auto">
                    <a:xfrm>
                      <a:off x="0" y="0"/>
                      <a:ext cx="5010150" cy="2009775"/>
                    </a:xfrm>
                    <a:prstGeom prst="rect">
                      <a:avLst/>
                    </a:prstGeom>
                    <a:noFill/>
                    <a:ln w="9525">
                      <a:noFill/>
                      <a:miter lim="800000"/>
                      <a:headEnd/>
                      <a:tailEnd/>
                    </a:ln>
                  </pic:spPr>
                </pic:pic>
              </a:graphicData>
            </a:graphic>
          </wp:inline>
        </w:drawing>
      </w:r>
    </w:p>
    <w:p w:rsidR="00D52C8E" w:rsidRPr="00D52C8E" w:rsidRDefault="00512F53" w:rsidP="00D52C8E">
      <w:pPr>
        <w:spacing w:before="120" w:after="120" w:line="240" w:lineRule="auto"/>
        <w:jc w:val="both"/>
        <w:rPr>
          <w:rFonts w:cs="Calibri"/>
          <w:sz w:val="24"/>
          <w:szCs w:val="24"/>
          <w:lang w:val="es-PY"/>
        </w:rPr>
      </w:pPr>
      <w:r w:rsidRPr="0054292B">
        <w:rPr>
          <w:rFonts w:cs="Calibri"/>
          <w:sz w:val="24"/>
          <w:szCs w:val="24"/>
          <w:lang w:val="es-PY"/>
        </w:rPr>
        <w:t xml:space="preserve">La imagen presentada a la izquierda corresponde </w:t>
      </w:r>
      <w:r w:rsidRPr="0054292B">
        <w:rPr>
          <w:rFonts w:cs="Calibri"/>
          <w:sz w:val="24"/>
          <w:szCs w:val="24"/>
          <w:lang w:val="es-PY"/>
        </w:rPr>
        <w:t>a un área boscosa en “Islas de bosque” y la presentada a la derecha registra la fragmentación de un ecosistema de hum</w:t>
      </w:r>
      <w:r w:rsidRPr="0054292B">
        <w:rPr>
          <w:rFonts w:cs="Calibri"/>
          <w:sz w:val="24"/>
          <w:szCs w:val="24"/>
          <w:lang w:val="es-PY"/>
        </w:rPr>
        <w:t>edales.</w:t>
      </w:r>
    </w:p>
    <w:p w:rsidR="001E1FA9" w:rsidRPr="001346E1" w:rsidRDefault="00512F53" w:rsidP="00916917">
      <w:pPr>
        <w:spacing w:before="120" w:after="120" w:line="240" w:lineRule="auto"/>
        <w:jc w:val="both"/>
        <w:rPr>
          <w:rFonts w:cs="Calibri"/>
          <w:sz w:val="24"/>
          <w:szCs w:val="24"/>
          <w:lang w:val="es-PY"/>
        </w:rPr>
      </w:pPr>
      <w:r w:rsidRPr="00CE2D10">
        <w:rPr>
          <w:rFonts w:cs="Calibri"/>
          <w:sz w:val="24"/>
          <w:szCs w:val="24"/>
          <w:lang w:val="es-PY"/>
        </w:rPr>
        <w:t xml:space="preserve">Obviamente en las zonas de agricultura o en áreas ganaderas extensivas los ecosistemas están también extremadamente fragmentados, pero en estas zonas las superficie de bosque son mayores </w:t>
      </w:r>
      <w:r w:rsidRPr="00CE2D10">
        <w:rPr>
          <w:rFonts w:cs="Calibri"/>
          <w:sz w:val="24"/>
          <w:szCs w:val="24"/>
          <w:lang w:val="es-PY"/>
        </w:rPr>
        <w:t>y</w:t>
      </w:r>
      <w:r w:rsidRPr="00CE2D10">
        <w:rPr>
          <w:rFonts w:cs="Calibri"/>
          <w:sz w:val="24"/>
          <w:szCs w:val="24"/>
          <w:lang w:val="es-PY"/>
        </w:rPr>
        <w:t xml:space="preserve"> mas distantes uno del otro</w:t>
      </w:r>
      <w:r w:rsidRPr="00CE2D10">
        <w:rPr>
          <w:rFonts w:cs="Calibri"/>
          <w:sz w:val="24"/>
          <w:szCs w:val="24"/>
          <w:lang w:val="es-PY"/>
        </w:rPr>
        <w:t>,</w:t>
      </w:r>
      <w:r w:rsidRPr="00CE2D10">
        <w:rPr>
          <w:rFonts w:cs="Calibri"/>
          <w:sz w:val="24"/>
          <w:szCs w:val="24"/>
          <w:lang w:val="es-PY"/>
        </w:rPr>
        <w:t xml:space="preserve"> que no constituye un corredor biológico</w:t>
      </w:r>
      <w:r w:rsidRPr="00CE2D10">
        <w:rPr>
          <w:rFonts w:cs="Calibri"/>
          <w:sz w:val="24"/>
          <w:szCs w:val="24"/>
          <w:lang w:val="es-PY"/>
        </w:rPr>
        <w:t>.</w:t>
      </w:r>
      <w:r>
        <w:rPr>
          <w:rFonts w:cs="Calibri"/>
          <w:sz w:val="24"/>
          <w:szCs w:val="24"/>
          <w:lang w:val="es-PY"/>
        </w:rPr>
        <w:t xml:space="preserve"> En éstas áreas </w:t>
      </w:r>
      <w:r w:rsidRPr="001346E1">
        <w:rPr>
          <w:rFonts w:cs="Calibri"/>
          <w:sz w:val="24"/>
          <w:szCs w:val="24"/>
          <w:lang w:val="es-PY"/>
        </w:rPr>
        <w:t>también las  poblaciones de plantas y animales pueden resultar afectadas</w:t>
      </w:r>
      <w:r>
        <w:rPr>
          <w:rFonts w:cs="Calibri"/>
          <w:sz w:val="24"/>
          <w:szCs w:val="24"/>
          <w:lang w:val="es-PY"/>
        </w:rPr>
        <w:t>,</w:t>
      </w:r>
      <w:r w:rsidRPr="001346E1">
        <w:rPr>
          <w:rFonts w:cs="Calibri"/>
          <w:sz w:val="24"/>
          <w:szCs w:val="24"/>
          <w:lang w:val="es-PY"/>
        </w:rPr>
        <w:t xml:space="preserve"> tanto por los cambios en las condiciones ambientales de su hábitat</w:t>
      </w:r>
      <w:r w:rsidRPr="001346E1">
        <w:rPr>
          <w:rFonts w:cs="Calibri"/>
          <w:sz w:val="24"/>
          <w:szCs w:val="24"/>
          <w:lang w:val="es-PY"/>
        </w:rPr>
        <w:t xml:space="preserve">, </w:t>
      </w:r>
      <w:r w:rsidRPr="001346E1">
        <w:rPr>
          <w:rFonts w:cs="Calibri"/>
          <w:sz w:val="24"/>
          <w:szCs w:val="24"/>
          <w:lang w:val="es-PY"/>
        </w:rPr>
        <w:t>dado que cambian las condiciones de luz, humedad, temperatura y el flujo de nutrientes</w:t>
      </w:r>
      <w:r w:rsidRPr="001346E1">
        <w:rPr>
          <w:rFonts w:cs="Calibri"/>
          <w:sz w:val="24"/>
          <w:szCs w:val="24"/>
          <w:lang w:val="es-PY"/>
        </w:rPr>
        <w:t xml:space="preserve">, </w:t>
      </w:r>
      <w:r w:rsidRPr="001346E1">
        <w:rPr>
          <w:rFonts w:cs="Calibri"/>
          <w:sz w:val="24"/>
          <w:szCs w:val="24"/>
          <w:lang w:val="es-PY"/>
        </w:rPr>
        <w:t xml:space="preserve">o porque </w:t>
      </w:r>
      <w:r w:rsidRPr="001346E1">
        <w:rPr>
          <w:rFonts w:cs="Calibri"/>
          <w:sz w:val="24"/>
          <w:szCs w:val="24"/>
          <w:lang w:val="es-PY"/>
        </w:rPr>
        <w:t xml:space="preserve">simplemente son incapaces de sobrevivir en superficies reducidas de sus ecosistemas. </w:t>
      </w:r>
    </w:p>
    <w:p w:rsidR="00E243B7" w:rsidRPr="001346E1" w:rsidRDefault="00512F53" w:rsidP="00916917">
      <w:pPr>
        <w:spacing w:before="120" w:after="120" w:line="240" w:lineRule="auto"/>
        <w:jc w:val="both"/>
        <w:rPr>
          <w:rFonts w:cs="Calibri"/>
          <w:sz w:val="24"/>
          <w:szCs w:val="24"/>
          <w:lang w:val="es-PY"/>
        </w:rPr>
      </w:pPr>
      <w:r w:rsidRPr="001346E1">
        <w:rPr>
          <w:rFonts w:cs="Calibri"/>
          <w:sz w:val="24"/>
          <w:szCs w:val="24"/>
          <w:lang w:val="es-PY"/>
        </w:rPr>
        <w:t>Con el tiempo, muchas especies en esas “islas” de ecosistemas pueden extinguirse, lo que empobrece la biodiversidad de una zona. Otras especies, las conocidas como “invas</w:t>
      </w:r>
      <w:r w:rsidRPr="001346E1">
        <w:rPr>
          <w:rFonts w:cs="Calibri"/>
          <w:sz w:val="24"/>
          <w:szCs w:val="24"/>
          <w:lang w:val="es-PY"/>
        </w:rPr>
        <w:t>oras”, pueden conquistar las zonas y adueñarse de ecosistemas que antes les eran ajenos, con efecto</w:t>
      </w:r>
      <w:r w:rsidRPr="001346E1">
        <w:rPr>
          <w:rFonts w:cs="Calibri"/>
          <w:sz w:val="24"/>
          <w:szCs w:val="24"/>
          <w:lang w:val="es-PY"/>
        </w:rPr>
        <w:t xml:space="preserve">s negativos sobre las especies </w:t>
      </w:r>
      <w:r>
        <w:rPr>
          <w:rFonts w:cs="Calibri"/>
          <w:sz w:val="24"/>
          <w:szCs w:val="24"/>
          <w:lang w:val="es-PY"/>
        </w:rPr>
        <w:t xml:space="preserve">autóctonas, </w:t>
      </w:r>
      <w:r w:rsidRPr="001346E1">
        <w:rPr>
          <w:rFonts w:cs="Calibri"/>
          <w:sz w:val="24"/>
          <w:szCs w:val="24"/>
          <w:lang w:val="es-PY"/>
        </w:rPr>
        <w:t xml:space="preserve">que </w:t>
      </w:r>
      <w:r w:rsidRPr="001346E1">
        <w:rPr>
          <w:rFonts w:cs="Calibri"/>
          <w:sz w:val="24"/>
          <w:szCs w:val="24"/>
          <w:lang w:val="es-PY"/>
        </w:rPr>
        <w:t>pueden desaparecer o reducir los servicios ambientales</w:t>
      </w:r>
      <w:r>
        <w:rPr>
          <w:rFonts w:cs="Calibri"/>
          <w:sz w:val="24"/>
          <w:szCs w:val="24"/>
          <w:lang w:val="es-PY"/>
        </w:rPr>
        <w:t xml:space="preserve"> de los referidos ecosistemas</w:t>
      </w:r>
      <w:r w:rsidRPr="001346E1">
        <w:rPr>
          <w:rFonts w:cs="Calibri"/>
          <w:sz w:val="24"/>
          <w:szCs w:val="24"/>
          <w:lang w:val="es-PY"/>
        </w:rPr>
        <w:t>.</w:t>
      </w:r>
    </w:p>
    <w:p w:rsidR="00E243B7" w:rsidRPr="004A1A49" w:rsidRDefault="00512F53" w:rsidP="00E243B7">
      <w:pPr>
        <w:ind w:left="1440"/>
        <w:rPr>
          <w:b/>
          <w:sz w:val="24"/>
          <w:szCs w:val="24"/>
          <w:lang w:val="es-PY"/>
        </w:rPr>
      </w:pPr>
    </w:p>
    <w:p w:rsidR="00E243B7" w:rsidRPr="001346E1" w:rsidRDefault="00512F53" w:rsidP="001E1FA9">
      <w:pPr>
        <w:numPr>
          <w:ilvl w:val="0"/>
          <w:numId w:val="5"/>
        </w:numPr>
        <w:spacing w:before="240" w:after="120" w:line="240" w:lineRule="auto"/>
        <w:ind w:left="425" w:hanging="425"/>
        <w:jc w:val="both"/>
        <w:rPr>
          <w:rFonts w:cs="Calibri"/>
          <w:b/>
          <w:sz w:val="24"/>
          <w:szCs w:val="24"/>
          <w:lang w:val="es-PY"/>
        </w:rPr>
      </w:pPr>
      <w:r w:rsidRPr="001346E1">
        <w:rPr>
          <w:rFonts w:cs="Calibri"/>
          <w:b/>
          <w:sz w:val="24"/>
          <w:szCs w:val="24"/>
          <w:lang w:val="es-PY"/>
        </w:rPr>
        <w:t xml:space="preserve">Avance de la </w:t>
      </w:r>
      <w:r w:rsidRPr="001346E1">
        <w:rPr>
          <w:rFonts w:cs="Calibri"/>
          <w:b/>
          <w:sz w:val="24"/>
          <w:szCs w:val="24"/>
          <w:lang w:val="es-PY"/>
        </w:rPr>
        <w:t>F</w:t>
      </w:r>
      <w:r w:rsidRPr="001346E1">
        <w:rPr>
          <w:rFonts w:cs="Calibri"/>
          <w:b/>
          <w:sz w:val="24"/>
          <w:szCs w:val="24"/>
          <w:lang w:val="es-PY"/>
        </w:rPr>
        <w:t xml:space="preserve">rontera </w:t>
      </w:r>
      <w:r w:rsidRPr="001346E1">
        <w:rPr>
          <w:rFonts w:cs="Calibri"/>
          <w:b/>
          <w:sz w:val="24"/>
          <w:szCs w:val="24"/>
          <w:lang w:val="es-PY"/>
        </w:rPr>
        <w:t>A</w:t>
      </w:r>
      <w:r w:rsidRPr="001346E1">
        <w:rPr>
          <w:rFonts w:cs="Calibri"/>
          <w:b/>
          <w:sz w:val="24"/>
          <w:szCs w:val="24"/>
          <w:lang w:val="es-PY"/>
        </w:rPr>
        <w:t>grícola</w:t>
      </w:r>
    </w:p>
    <w:p w:rsidR="001E1FA9" w:rsidRPr="001346E1" w:rsidRDefault="00512F53" w:rsidP="001E1FA9">
      <w:pPr>
        <w:spacing w:before="120" w:after="120" w:line="240" w:lineRule="auto"/>
        <w:jc w:val="both"/>
        <w:rPr>
          <w:rFonts w:cs="Calibri"/>
          <w:sz w:val="24"/>
          <w:szCs w:val="24"/>
          <w:lang w:val="es-PY"/>
        </w:rPr>
      </w:pPr>
      <w:r w:rsidRPr="001346E1">
        <w:rPr>
          <w:rFonts w:cs="Calibri"/>
          <w:sz w:val="24"/>
          <w:szCs w:val="24"/>
          <w:lang w:val="es-PY"/>
        </w:rPr>
        <w:t xml:space="preserve">El avance de la frontera agrícola en Paraguay dejo de ser un hecho </w:t>
      </w:r>
      <w:r>
        <w:rPr>
          <w:rFonts w:cs="Calibri"/>
          <w:sz w:val="24"/>
          <w:szCs w:val="24"/>
          <w:lang w:val="es-PY"/>
        </w:rPr>
        <w:t>aislado</w:t>
      </w:r>
      <w:r w:rsidRPr="001346E1">
        <w:rPr>
          <w:rFonts w:cs="Calibri"/>
          <w:sz w:val="24"/>
          <w:szCs w:val="24"/>
          <w:lang w:val="es-PY"/>
        </w:rPr>
        <w:t xml:space="preserve"> por</w:t>
      </w:r>
      <w:r w:rsidRPr="001346E1">
        <w:rPr>
          <w:rFonts w:cs="Calibri"/>
          <w:sz w:val="24"/>
          <w:szCs w:val="24"/>
          <w:lang w:val="es-PY"/>
        </w:rPr>
        <w:t xml:space="preserve"> la </w:t>
      </w:r>
      <w:r w:rsidRPr="001346E1">
        <w:rPr>
          <w:rFonts w:cs="Calibri"/>
          <w:sz w:val="24"/>
          <w:szCs w:val="24"/>
          <w:lang w:val="es-PY"/>
        </w:rPr>
        <w:t>incorpora</w:t>
      </w:r>
      <w:r w:rsidRPr="001346E1">
        <w:rPr>
          <w:rFonts w:cs="Calibri"/>
          <w:sz w:val="24"/>
          <w:szCs w:val="24"/>
          <w:lang w:val="es-PY"/>
        </w:rPr>
        <w:t>ción de</w:t>
      </w:r>
      <w:r w:rsidRPr="001346E1">
        <w:rPr>
          <w:rFonts w:cs="Calibri"/>
          <w:sz w:val="24"/>
          <w:szCs w:val="24"/>
          <w:lang w:val="es-PY"/>
        </w:rPr>
        <w:t xml:space="preserve"> tierras al sistema productivo</w:t>
      </w:r>
      <w:r w:rsidRPr="001346E1">
        <w:rPr>
          <w:rFonts w:cs="Calibri"/>
          <w:sz w:val="24"/>
          <w:szCs w:val="24"/>
          <w:lang w:val="es-PY"/>
        </w:rPr>
        <w:t xml:space="preserve">, situación que </w:t>
      </w:r>
      <w:r w:rsidRPr="001346E1">
        <w:rPr>
          <w:rFonts w:cs="Calibri"/>
          <w:sz w:val="24"/>
          <w:szCs w:val="24"/>
          <w:lang w:val="es-PY"/>
        </w:rPr>
        <w:t>podría ser considerada positiva</w:t>
      </w:r>
      <w:r w:rsidRPr="001346E1">
        <w:rPr>
          <w:rFonts w:cs="Calibri"/>
          <w:sz w:val="24"/>
          <w:szCs w:val="24"/>
          <w:lang w:val="es-PY"/>
        </w:rPr>
        <w:t xml:space="preserve"> pero a costa incluso de </w:t>
      </w:r>
      <w:r w:rsidRPr="001346E1">
        <w:rPr>
          <w:rFonts w:cs="Calibri"/>
          <w:sz w:val="24"/>
          <w:szCs w:val="24"/>
          <w:lang w:val="es-PY"/>
        </w:rPr>
        <w:t>áreas frágiles.</w:t>
      </w:r>
    </w:p>
    <w:p w:rsidR="00E243B7" w:rsidRDefault="00512F53" w:rsidP="001E1FA9">
      <w:pPr>
        <w:spacing w:before="120" w:after="120" w:line="240" w:lineRule="auto"/>
        <w:jc w:val="both"/>
        <w:rPr>
          <w:rFonts w:cs="Calibri"/>
          <w:sz w:val="24"/>
          <w:szCs w:val="24"/>
          <w:lang w:val="es-PY"/>
        </w:rPr>
      </w:pPr>
      <w:r w:rsidRPr="001346E1">
        <w:rPr>
          <w:rFonts w:cs="Calibri"/>
          <w:sz w:val="24"/>
          <w:szCs w:val="24"/>
          <w:lang w:val="es-PY"/>
        </w:rPr>
        <w:t>Esa fragilidad, que comprende no</w:t>
      </w:r>
      <w:r w:rsidRPr="001346E1">
        <w:rPr>
          <w:rFonts w:cs="Calibri"/>
          <w:sz w:val="24"/>
          <w:szCs w:val="24"/>
          <w:lang w:val="es-PY"/>
        </w:rPr>
        <w:t xml:space="preserve"> sólo el tipo de suelo, sino </w:t>
      </w:r>
      <w:r>
        <w:rPr>
          <w:rFonts w:cs="Calibri"/>
          <w:sz w:val="24"/>
          <w:szCs w:val="24"/>
          <w:lang w:val="es-PY"/>
        </w:rPr>
        <w:t>principalmente</w:t>
      </w:r>
      <w:r w:rsidRPr="001346E1">
        <w:rPr>
          <w:rFonts w:cs="Calibri"/>
          <w:sz w:val="24"/>
          <w:szCs w:val="24"/>
          <w:lang w:val="es-PY"/>
        </w:rPr>
        <w:t xml:space="preserve"> la biodiversidad de esta</w:t>
      </w:r>
      <w:r>
        <w:rPr>
          <w:rFonts w:cs="Calibri"/>
          <w:sz w:val="24"/>
          <w:szCs w:val="24"/>
          <w:lang w:val="es-PY"/>
        </w:rPr>
        <w:t>s</w:t>
      </w:r>
      <w:r w:rsidRPr="001346E1">
        <w:rPr>
          <w:rFonts w:cs="Calibri"/>
          <w:sz w:val="24"/>
          <w:szCs w:val="24"/>
          <w:lang w:val="es-PY"/>
        </w:rPr>
        <w:t xml:space="preserve"> área</w:t>
      </w:r>
      <w:r>
        <w:rPr>
          <w:rFonts w:cs="Calibri"/>
          <w:sz w:val="24"/>
          <w:szCs w:val="24"/>
          <w:lang w:val="es-PY"/>
        </w:rPr>
        <w:t>s</w:t>
      </w:r>
      <w:r w:rsidRPr="001346E1">
        <w:rPr>
          <w:rFonts w:cs="Calibri"/>
          <w:sz w:val="24"/>
          <w:szCs w:val="24"/>
          <w:lang w:val="es-PY"/>
        </w:rPr>
        <w:t xml:space="preserve"> y a quienes en ellas habitan, podría implicar la pérdida de ecosistemas en forma irrecuperable. Tal expansión</w:t>
      </w:r>
      <w:r>
        <w:rPr>
          <w:rFonts w:cs="Calibri"/>
          <w:sz w:val="24"/>
          <w:szCs w:val="24"/>
          <w:lang w:val="es-PY"/>
        </w:rPr>
        <w:t>, que ocurre en las zonas de cultivos extensivos,</w:t>
      </w:r>
      <w:r w:rsidRPr="001346E1">
        <w:rPr>
          <w:rFonts w:cs="Calibri"/>
          <w:sz w:val="24"/>
          <w:szCs w:val="24"/>
          <w:lang w:val="es-PY"/>
        </w:rPr>
        <w:t xml:space="preserve"> se fundamenta en los </w:t>
      </w:r>
      <w:r w:rsidRPr="001346E1">
        <w:rPr>
          <w:rFonts w:cs="Calibri"/>
          <w:sz w:val="24"/>
          <w:szCs w:val="24"/>
          <w:lang w:val="es-PY"/>
        </w:rPr>
        <w:t>buenos precios de los granos, en particular de la soja, pero también sobresale el cultivo de maíz y el girasol</w:t>
      </w:r>
      <w:r>
        <w:rPr>
          <w:rFonts w:cs="Calibri"/>
          <w:sz w:val="24"/>
          <w:szCs w:val="24"/>
          <w:lang w:val="es-PY"/>
        </w:rPr>
        <w:t xml:space="preserve">, así como </w:t>
      </w:r>
      <w:r w:rsidRPr="001346E1">
        <w:rPr>
          <w:rFonts w:cs="Calibri"/>
          <w:sz w:val="24"/>
          <w:szCs w:val="24"/>
          <w:lang w:val="es-PY"/>
        </w:rPr>
        <w:t>el área ganadera.</w:t>
      </w:r>
    </w:p>
    <w:p w:rsidR="00CE2D10" w:rsidRDefault="00512F53" w:rsidP="001E1FA9">
      <w:pPr>
        <w:spacing w:before="120" w:after="120" w:line="240" w:lineRule="auto"/>
        <w:jc w:val="both"/>
        <w:rPr>
          <w:rFonts w:cs="Calibri"/>
          <w:sz w:val="24"/>
          <w:szCs w:val="24"/>
          <w:lang w:val="es-PY"/>
        </w:rPr>
      </w:pPr>
      <w:r w:rsidRPr="00091C6E">
        <w:rPr>
          <w:rFonts w:cs="Calibri"/>
          <w:sz w:val="24"/>
          <w:szCs w:val="24"/>
          <w:lang w:val="es-PY"/>
        </w:rPr>
        <w:t xml:space="preserve">El mapa incluido a seguir corresponde a zonas agrícolas del Área de Influencia de la Ruta Nacional N° 8, Tramo Norte </w:t>
      </w:r>
      <w:r w:rsidRPr="00091C6E">
        <w:rPr>
          <w:rFonts w:cs="Calibri"/>
          <w:sz w:val="24"/>
          <w:szCs w:val="24"/>
          <w:lang w:val="es-PY"/>
        </w:rPr>
        <w:t>Occidental.</w:t>
      </w:r>
    </w:p>
    <w:p w:rsidR="00091C6E" w:rsidRDefault="00512F53" w:rsidP="001E1FA9">
      <w:pPr>
        <w:spacing w:before="120" w:after="120" w:line="240" w:lineRule="auto"/>
        <w:jc w:val="both"/>
        <w:rPr>
          <w:rFonts w:cs="Calibri"/>
          <w:sz w:val="24"/>
          <w:szCs w:val="24"/>
          <w:lang w:val="es-PY"/>
        </w:rPr>
      </w:pPr>
      <w:r>
        <w:rPr>
          <w:noProof/>
        </w:rPr>
        <w:drawing>
          <wp:anchor distT="0" distB="0" distL="114300" distR="114300" simplePos="0" relativeHeight="251668992" behindDoc="0" locked="0" layoutInCell="1" allowOverlap="1">
            <wp:simplePos x="0" y="0"/>
            <wp:positionH relativeFrom="column">
              <wp:posOffset>552450</wp:posOffset>
            </wp:positionH>
            <wp:positionV relativeFrom="paragraph">
              <wp:posOffset>15240</wp:posOffset>
            </wp:positionV>
            <wp:extent cx="4772025" cy="4800600"/>
            <wp:effectExtent l="19050" t="0" r="9525" b="0"/>
            <wp:wrapSquare wrapText="bothSides"/>
            <wp:docPr id="62" name="Imagen 62" descr="produ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roduccion"/>
                    <pic:cNvPicPr>
                      <a:picLocks noChangeAspect="1" noChangeArrowheads="1"/>
                    </pic:cNvPicPr>
                  </pic:nvPicPr>
                  <pic:blipFill>
                    <a:blip/>
                    <a:srcRect/>
                    <a:stretch>
                      <a:fillRect/>
                    </a:stretch>
                  </pic:blipFill>
                  <pic:spPr bwMode="auto">
                    <a:xfrm>
                      <a:off x="0" y="0"/>
                      <a:ext cx="4772025" cy="4800600"/>
                    </a:xfrm>
                    <a:prstGeom prst="rect">
                      <a:avLst/>
                    </a:prstGeom>
                    <a:noFill/>
                    <a:ln w="9525">
                      <a:noFill/>
                      <a:miter lim="800000"/>
                      <a:headEnd/>
                      <a:tailEnd/>
                    </a:ln>
                  </pic:spPr>
                </pic:pic>
              </a:graphicData>
            </a:graphic>
          </wp:anchor>
        </w:drawing>
      </w: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1E1FA9">
      <w:pPr>
        <w:spacing w:before="120" w:after="120" w:line="240" w:lineRule="auto"/>
        <w:jc w:val="both"/>
        <w:rPr>
          <w:rFonts w:cs="Calibri"/>
          <w:sz w:val="24"/>
          <w:szCs w:val="24"/>
          <w:highlight w:val="yellow"/>
          <w:lang w:val="es-PY"/>
        </w:rPr>
      </w:pPr>
    </w:p>
    <w:p w:rsidR="00A73EE9" w:rsidRDefault="00512F53" w:rsidP="00A73EE9">
      <w:pPr>
        <w:spacing w:before="120" w:after="120" w:line="240" w:lineRule="auto"/>
        <w:jc w:val="center"/>
        <w:rPr>
          <w:rFonts w:cs="Calibri"/>
          <w:i/>
          <w:sz w:val="24"/>
          <w:szCs w:val="24"/>
          <w:lang w:val="es-PY"/>
        </w:rPr>
      </w:pPr>
      <w:r w:rsidRPr="001346E1">
        <w:rPr>
          <w:rFonts w:cs="Calibri"/>
          <w:i/>
          <w:sz w:val="24"/>
          <w:szCs w:val="24"/>
          <w:lang w:val="es-PY"/>
        </w:rPr>
        <w:t>Fuente: elaboración propia a partir del sensor LISS III. Setiembre 2012.</w:t>
      </w:r>
    </w:p>
    <w:p w:rsidR="00091C6E" w:rsidRDefault="00512F53" w:rsidP="001E1FA9">
      <w:pPr>
        <w:spacing w:before="120" w:after="120" w:line="240" w:lineRule="auto"/>
        <w:jc w:val="both"/>
        <w:rPr>
          <w:rFonts w:cs="Calibri"/>
          <w:sz w:val="24"/>
          <w:szCs w:val="24"/>
          <w:lang w:val="es-PY"/>
        </w:rPr>
      </w:pPr>
      <w:r>
        <w:rPr>
          <w:rFonts w:cs="Calibri"/>
          <w:sz w:val="24"/>
          <w:szCs w:val="24"/>
          <w:highlight w:val="yellow"/>
          <w:lang w:val="es-PY"/>
        </w:rPr>
        <w:br w:type="page"/>
      </w:r>
      <w:r w:rsidRPr="001346E1">
        <w:rPr>
          <w:rFonts w:cs="Calibri"/>
          <w:sz w:val="24"/>
          <w:szCs w:val="24"/>
          <w:lang w:val="es-PY"/>
        </w:rPr>
        <w:t xml:space="preserve">Dentro del área de estudio, sin embargo, la superficie dedicada al cultivo intensivo o la agricultura no mecanizada es mayor al área del cultivo mecanizado, </w:t>
      </w:r>
      <w:r>
        <w:rPr>
          <w:rFonts w:cs="Calibri"/>
          <w:sz w:val="24"/>
          <w:szCs w:val="24"/>
          <w:lang w:val="es-PY"/>
        </w:rPr>
        <w:t>lo cual fue cuantificado</w:t>
      </w:r>
      <w:r w:rsidRPr="001346E1">
        <w:rPr>
          <w:rFonts w:cs="Calibri"/>
          <w:sz w:val="24"/>
          <w:szCs w:val="24"/>
          <w:lang w:val="es-PY"/>
        </w:rPr>
        <w:t xml:space="preserve"> a partir de la interpretación de la imagen de satélite del año 2012, y pre</w:t>
      </w:r>
      <w:r w:rsidRPr="001346E1">
        <w:rPr>
          <w:rFonts w:cs="Calibri"/>
          <w:sz w:val="24"/>
          <w:szCs w:val="24"/>
          <w:lang w:val="es-PY"/>
        </w:rPr>
        <w:t>sentada en el mapa de uso actual de la tierra.</w:t>
      </w:r>
    </w:p>
    <w:p w:rsidR="00E243B7" w:rsidRPr="001346E1" w:rsidRDefault="00512F53" w:rsidP="001E1FA9">
      <w:pPr>
        <w:spacing w:before="120" w:after="120" w:line="240" w:lineRule="auto"/>
        <w:jc w:val="both"/>
        <w:rPr>
          <w:rFonts w:cs="Calibri"/>
          <w:sz w:val="24"/>
          <w:szCs w:val="24"/>
          <w:lang w:val="es-PY"/>
        </w:rPr>
      </w:pPr>
      <w:r w:rsidRPr="001346E1">
        <w:rPr>
          <w:rFonts w:cs="Calibri"/>
          <w:sz w:val="24"/>
          <w:szCs w:val="24"/>
          <w:lang w:val="es-PY"/>
        </w:rPr>
        <w:t xml:space="preserve">A continuación se presentan resultados comparativos </w:t>
      </w:r>
      <w:r w:rsidRPr="001346E1">
        <w:rPr>
          <w:rFonts w:cs="Calibri"/>
          <w:sz w:val="24"/>
          <w:szCs w:val="24"/>
          <w:lang w:val="es-PY"/>
        </w:rPr>
        <w:t>sobre el avance de la frontera agrícola</w:t>
      </w:r>
      <w:r>
        <w:rPr>
          <w:rFonts w:cs="Calibri"/>
          <w:sz w:val="24"/>
          <w:szCs w:val="24"/>
          <w:lang w:val="es-PY"/>
        </w:rPr>
        <w:t>,</w:t>
      </w:r>
      <w:r w:rsidRPr="001346E1">
        <w:rPr>
          <w:rFonts w:cs="Calibri"/>
          <w:sz w:val="24"/>
          <w:szCs w:val="24"/>
          <w:lang w:val="es-PY"/>
        </w:rPr>
        <w:t xml:space="preserve"> </w:t>
      </w:r>
      <w:r>
        <w:rPr>
          <w:rFonts w:cs="Calibri"/>
          <w:sz w:val="24"/>
          <w:szCs w:val="24"/>
          <w:lang w:val="es-PY"/>
        </w:rPr>
        <w:t xml:space="preserve">resultante </w:t>
      </w:r>
      <w:r w:rsidRPr="001346E1">
        <w:rPr>
          <w:rFonts w:cs="Calibri"/>
          <w:sz w:val="24"/>
          <w:szCs w:val="24"/>
          <w:lang w:val="es-PY"/>
        </w:rPr>
        <w:t xml:space="preserve">de </w:t>
      </w:r>
      <w:r>
        <w:rPr>
          <w:rFonts w:cs="Calibri"/>
          <w:sz w:val="24"/>
          <w:szCs w:val="24"/>
          <w:lang w:val="es-PY"/>
        </w:rPr>
        <w:t xml:space="preserve">los </w:t>
      </w:r>
      <w:r w:rsidRPr="001346E1">
        <w:rPr>
          <w:rFonts w:cs="Calibri"/>
          <w:sz w:val="24"/>
          <w:szCs w:val="24"/>
          <w:lang w:val="es-PY"/>
        </w:rPr>
        <w:t xml:space="preserve">estudios realizados en </w:t>
      </w:r>
      <w:r>
        <w:rPr>
          <w:rFonts w:cs="Calibri"/>
          <w:sz w:val="24"/>
          <w:szCs w:val="24"/>
          <w:lang w:val="es-PY"/>
        </w:rPr>
        <w:t xml:space="preserve">los años </w:t>
      </w:r>
      <w:r w:rsidRPr="001346E1">
        <w:rPr>
          <w:rFonts w:cs="Calibri"/>
          <w:sz w:val="24"/>
          <w:szCs w:val="24"/>
          <w:lang w:val="es-PY"/>
        </w:rPr>
        <w:t>2005 y 2012.</w:t>
      </w:r>
    </w:p>
    <w:p w:rsidR="00E243B7" w:rsidRPr="001346E1" w:rsidRDefault="00512F53" w:rsidP="001E1FA9">
      <w:pPr>
        <w:widowControl w:val="0"/>
        <w:autoSpaceDE w:val="0"/>
        <w:autoSpaceDN w:val="0"/>
        <w:adjustRightInd w:val="0"/>
        <w:jc w:val="center"/>
        <w:rPr>
          <w:rFonts w:cs="Calibri"/>
          <w:b/>
          <w:sz w:val="24"/>
          <w:szCs w:val="24"/>
          <w:lang w:val="es-PY"/>
        </w:rPr>
      </w:pPr>
      <w:r w:rsidRPr="000459AB">
        <w:rPr>
          <w:rFonts w:cs="Calibri"/>
          <w:b/>
          <w:sz w:val="24"/>
          <w:szCs w:val="24"/>
          <w:lang w:val="es-PY"/>
        </w:rPr>
        <w:t xml:space="preserve">Cuadro </w:t>
      </w:r>
      <w:r w:rsidRPr="000459AB">
        <w:rPr>
          <w:rFonts w:cs="Calibri"/>
          <w:b/>
          <w:sz w:val="24"/>
          <w:szCs w:val="24"/>
          <w:lang w:val="es-PY"/>
        </w:rPr>
        <w:t xml:space="preserve">N° </w:t>
      </w:r>
      <w:r w:rsidRPr="000459AB">
        <w:rPr>
          <w:rFonts w:cs="Calibri"/>
          <w:b/>
          <w:sz w:val="24"/>
          <w:szCs w:val="24"/>
          <w:lang w:val="es-PY"/>
        </w:rPr>
        <w:t>13</w:t>
      </w:r>
      <w:r w:rsidRPr="000459AB">
        <w:rPr>
          <w:rFonts w:cs="Calibri"/>
          <w:b/>
          <w:sz w:val="24"/>
          <w:szCs w:val="24"/>
          <w:lang w:val="es-PY"/>
        </w:rPr>
        <w:t xml:space="preserve"> - </w:t>
      </w:r>
      <w:r w:rsidRPr="000459AB">
        <w:rPr>
          <w:rFonts w:cs="Calibri"/>
          <w:b/>
          <w:sz w:val="24"/>
          <w:szCs w:val="24"/>
          <w:lang w:val="es-PY"/>
        </w:rPr>
        <w:t xml:space="preserve">de </w:t>
      </w:r>
      <w:r w:rsidRPr="000459AB">
        <w:rPr>
          <w:rFonts w:cs="Calibri"/>
          <w:b/>
          <w:sz w:val="24"/>
          <w:szCs w:val="24"/>
          <w:lang w:val="es-PY"/>
        </w:rPr>
        <w:t>A</w:t>
      </w:r>
      <w:r w:rsidRPr="000459AB">
        <w:rPr>
          <w:rFonts w:cs="Calibri"/>
          <w:b/>
          <w:sz w:val="24"/>
          <w:szCs w:val="24"/>
          <w:lang w:val="es-PY"/>
        </w:rPr>
        <w:t xml:space="preserve">vance de la </w:t>
      </w:r>
      <w:r w:rsidRPr="000459AB">
        <w:rPr>
          <w:rFonts w:cs="Calibri"/>
          <w:b/>
          <w:sz w:val="24"/>
          <w:szCs w:val="24"/>
          <w:lang w:val="es-PY"/>
        </w:rPr>
        <w:t>F</w:t>
      </w:r>
      <w:r w:rsidRPr="000459AB">
        <w:rPr>
          <w:rFonts w:cs="Calibri"/>
          <w:b/>
          <w:sz w:val="24"/>
          <w:szCs w:val="24"/>
          <w:lang w:val="es-PY"/>
        </w:rPr>
        <w:t>rontera</w:t>
      </w:r>
      <w:r w:rsidRPr="000459AB">
        <w:rPr>
          <w:rFonts w:cs="Calibri"/>
          <w:b/>
          <w:sz w:val="24"/>
          <w:szCs w:val="24"/>
          <w:lang w:val="es-PY"/>
        </w:rPr>
        <w:t xml:space="preserve"> A</w:t>
      </w:r>
      <w:r w:rsidRPr="000459AB">
        <w:rPr>
          <w:rFonts w:cs="Calibri"/>
          <w:b/>
          <w:sz w:val="24"/>
          <w:szCs w:val="24"/>
          <w:lang w:val="es-PY"/>
        </w:rPr>
        <w:t xml:space="preserve">grícola </w:t>
      </w:r>
      <w:r w:rsidRPr="000459AB">
        <w:rPr>
          <w:rFonts w:cs="Calibri"/>
          <w:b/>
          <w:sz w:val="24"/>
          <w:szCs w:val="24"/>
          <w:lang w:val="es-PY"/>
        </w:rPr>
        <w:t>(A</w:t>
      </w:r>
      <w:r w:rsidRPr="000459AB">
        <w:rPr>
          <w:rFonts w:cs="Calibri"/>
          <w:b/>
          <w:sz w:val="24"/>
          <w:szCs w:val="24"/>
          <w:lang w:val="es-PY"/>
        </w:rPr>
        <w:t>ño</w:t>
      </w:r>
      <w:r w:rsidRPr="000459AB">
        <w:rPr>
          <w:rFonts w:cs="Calibri"/>
          <w:b/>
          <w:sz w:val="24"/>
          <w:szCs w:val="24"/>
          <w:lang w:val="es-PY"/>
        </w:rPr>
        <w:t xml:space="preserve"> 2005 a 2012</w:t>
      </w:r>
      <w:r w:rsidRPr="000459AB">
        <w:rPr>
          <w:rFonts w:cs="Calibri"/>
          <w:b/>
          <w:sz w:val="24"/>
          <w:szCs w:val="24"/>
          <w:lang w:val="es-PY"/>
        </w:rPr>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85"/>
        <w:gridCol w:w="1350"/>
        <w:gridCol w:w="1510"/>
        <w:gridCol w:w="1236"/>
      </w:tblGrid>
      <w:tr w:rsidR="001E1FA9" w:rsidRPr="004A1A49" w:rsidTr="00091C6E">
        <w:tblPrEx>
          <w:tblCellMar>
            <w:top w:w="0" w:type="dxa"/>
            <w:bottom w:w="0" w:type="dxa"/>
          </w:tblCellMar>
        </w:tblPrEx>
        <w:tc>
          <w:tcPr>
            <w:tcW w:w="3685" w:type="dxa"/>
            <w:shd w:val="clear" w:color="auto" w:fill="215868"/>
          </w:tcPr>
          <w:p w:rsidR="00E243B7" w:rsidRPr="001346E1" w:rsidRDefault="00512F53" w:rsidP="001E1FA9">
            <w:pPr>
              <w:widowControl w:val="0"/>
              <w:autoSpaceDE w:val="0"/>
              <w:autoSpaceDN w:val="0"/>
              <w:adjustRightInd w:val="0"/>
              <w:jc w:val="center"/>
              <w:rPr>
                <w:rFonts w:cs="Calibri"/>
                <w:b/>
                <w:color w:val="FFFFFF"/>
                <w:sz w:val="24"/>
                <w:szCs w:val="24"/>
                <w:lang w:val="es-PY"/>
              </w:rPr>
            </w:pPr>
            <w:r w:rsidRPr="001346E1">
              <w:rPr>
                <w:rFonts w:cs="Calibri"/>
                <w:b/>
                <w:color w:val="FFFFFF"/>
                <w:sz w:val="24"/>
                <w:szCs w:val="24"/>
                <w:lang w:val="es-PY"/>
              </w:rPr>
              <w:t xml:space="preserve">Tipo de </w:t>
            </w:r>
            <w:r w:rsidRPr="001346E1">
              <w:rPr>
                <w:rFonts w:cs="Calibri"/>
                <w:b/>
                <w:color w:val="FFFFFF"/>
                <w:sz w:val="24"/>
                <w:szCs w:val="24"/>
                <w:lang w:val="es-PY"/>
              </w:rPr>
              <w:t>A</w:t>
            </w:r>
            <w:r w:rsidRPr="001346E1">
              <w:rPr>
                <w:rFonts w:cs="Calibri"/>
                <w:b/>
                <w:color w:val="FFFFFF"/>
                <w:sz w:val="24"/>
                <w:szCs w:val="24"/>
                <w:lang w:val="es-PY"/>
              </w:rPr>
              <w:t>gricultura</w:t>
            </w:r>
          </w:p>
        </w:tc>
        <w:tc>
          <w:tcPr>
            <w:tcW w:w="1350" w:type="dxa"/>
            <w:shd w:val="clear" w:color="auto" w:fill="215868"/>
          </w:tcPr>
          <w:p w:rsidR="00E243B7" w:rsidRPr="001346E1" w:rsidRDefault="00512F53" w:rsidP="001E1FA9">
            <w:pPr>
              <w:widowControl w:val="0"/>
              <w:autoSpaceDE w:val="0"/>
              <w:autoSpaceDN w:val="0"/>
              <w:adjustRightInd w:val="0"/>
              <w:jc w:val="center"/>
              <w:rPr>
                <w:rFonts w:cs="Calibri"/>
                <w:b/>
                <w:color w:val="FFFFFF"/>
                <w:sz w:val="24"/>
                <w:szCs w:val="24"/>
                <w:lang w:val="es-PY"/>
              </w:rPr>
            </w:pPr>
            <w:r w:rsidRPr="001346E1">
              <w:rPr>
                <w:rFonts w:cs="Calibri"/>
                <w:b/>
                <w:color w:val="FFFFFF"/>
                <w:sz w:val="24"/>
                <w:szCs w:val="24"/>
                <w:lang w:val="es-PY"/>
              </w:rPr>
              <w:t>Año 2005</w:t>
            </w:r>
          </w:p>
        </w:tc>
        <w:tc>
          <w:tcPr>
            <w:tcW w:w="1510" w:type="dxa"/>
            <w:shd w:val="clear" w:color="auto" w:fill="215868"/>
          </w:tcPr>
          <w:p w:rsidR="00E243B7" w:rsidRPr="001346E1" w:rsidRDefault="00512F53" w:rsidP="001E1FA9">
            <w:pPr>
              <w:widowControl w:val="0"/>
              <w:autoSpaceDE w:val="0"/>
              <w:autoSpaceDN w:val="0"/>
              <w:adjustRightInd w:val="0"/>
              <w:jc w:val="center"/>
              <w:rPr>
                <w:rFonts w:cs="Calibri"/>
                <w:b/>
                <w:color w:val="FFFFFF"/>
                <w:sz w:val="24"/>
                <w:szCs w:val="24"/>
                <w:lang w:val="es-PY"/>
              </w:rPr>
            </w:pPr>
            <w:r w:rsidRPr="001346E1">
              <w:rPr>
                <w:rFonts w:cs="Calibri"/>
                <w:b/>
                <w:color w:val="FFFFFF"/>
                <w:sz w:val="24"/>
                <w:szCs w:val="24"/>
                <w:lang w:val="es-PY"/>
              </w:rPr>
              <w:t>Año 2012</w:t>
            </w:r>
          </w:p>
        </w:tc>
        <w:tc>
          <w:tcPr>
            <w:tcW w:w="1236" w:type="dxa"/>
            <w:shd w:val="clear" w:color="auto" w:fill="215868"/>
          </w:tcPr>
          <w:p w:rsidR="00E243B7" w:rsidRPr="001346E1" w:rsidRDefault="00512F53" w:rsidP="001E1FA9">
            <w:pPr>
              <w:widowControl w:val="0"/>
              <w:autoSpaceDE w:val="0"/>
              <w:autoSpaceDN w:val="0"/>
              <w:adjustRightInd w:val="0"/>
              <w:jc w:val="center"/>
              <w:rPr>
                <w:rFonts w:cs="Calibri"/>
                <w:b/>
                <w:color w:val="FFFFFF"/>
                <w:sz w:val="24"/>
                <w:szCs w:val="24"/>
                <w:lang w:val="es-PY"/>
              </w:rPr>
            </w:pPr>
            <w:r w:rsidRPr="001346E1">
              <w:rPr>
                <w:rFonts w:cs="Calibri"/>
                <w:b/>
                <w:color w:val="FFFFFF"/>
                <w:sz w:val="24"/>
                <w:szCs w:val="24"/>
                <w:lang w:val="es-PY"/>
              </w:rPr>
              <w:t>Diferencia</w:t>
            </w:r>
          </w:p>
        </w:tc>
      </w:tr>
      <w:tr w:rsidR="00E243B7" w:rsidRPr="004A1A49" w:rsidTr="00091C6E">
        <w:tblPrEx>
          <w:tblCellMar>
            <w:top w:w="0" w:type="dxa"/>
            <w:bottom w:w="0" w:type="dxa"/>
          </w:tblCellMar>
        </w:tblPrEx>
        <w:trPr>
          <w:trHeight w:val="375"/>
        </w:trPr>
        <w:tc>
          <w:tcPr>
            <w:tcW w:w="3685" w:type="dxa"/>
          </w:tcPr>
          <w:p w:rsidR="00E243B7" w:rsidRPr="001346E1" w:rsidRDefault="00512F53" w:rsidP="002151AE">
            <w:pPr>
              <w:widowControl w:val="0"/>
              <w:autoSpaceDE w:val="0"/>
              <w:autoSpaceDN w:val="0"/>
              <w:adjustRightInd w:val="0"/>
              <w:jc w:val="right"/>
              <w:rPr>
                <w:rFonts w:cs="Calibri"/>
                <w:sz w:val="24"/>
                <w:szCs w:val="24"/>
                <w:lang w:val="es-PY"/>
              </w:rPr>
            </w:pPr>
            <w:r w:rsidRPr="001346E1">
              <w:rPr>
                <w:rFonts w:cs="Calibri"/>
                <w:sz w:val="24"/>
                <w:szCs w:val="24"/>
                <w:lang w:val="es-PY"/>
              </w:rPr>
              <w:t>Extensiva (mecanizada)</w:t>
            </w:r>
          </w:p>
        </w:tc>
        <w:tc>
          <w:tcPr>
            <w:tcW w:w="1350" w:type="dxa"/>
            <w:vMerge w:val="restart"/>
          </w:tcPr>
          <w:p w:rsidR="00E243B7" w:rsidRPr="001346E1" w:rsidRDefault="00512F53" w:rsidP="002151AE">
            <w:pPr>
              <w:widowControl w:val="0"/>
              <w:autoSpaceDE w:val="0"/>
              <w:autoSpaceDN w:val="0"/>
              <w:adjustRightInd w:val="0"/>
              <w:jc w:val="right"/>
              <w:rPr>
                <w:rFonts w:cs="Calibri"/>
                <w:sz w:val="24"/>
                <w:szCs w:val="24"/>
                <w:lang w:val="es-PY"/>
              </w:rPr>
            </w:pPr>
            <w:r w:rsidRPr="001346E1">
              <w:rPr>
                <w:rFonts w:cs="Calibri"/>
                <w:sz w:val="24"/>
                <w:szCs w:val="24"/>
                <w:lang w:val="es-PY"/>
              </w:rPr>
              <w:t>12.118 ha</w:t>
            </w:r>
          </w:p>
        </w:tc>
        <w:tc>
          <w:tcPr>
            <w:tcW w:w="1510" w:type="dxa"/>
          </w:tcPr>
          <w:p w:rsidR="00E243B7" w:rsidRPr="001346E1" w:rsidRDefault="00512F53" w:rsidP="00091C6E">
            <w:pPr>
              <w:widowControl w:val="0"/>
              <w:autoSpaceDE w:val="0"/>
              <w:autoSpaceDN w:val="0"/>
              <w:adjustRightInd w:val="0"/>
              <w:jc w:val="right"/>
              <w:rPr>
                <w:rFonts w:cs="Calibri"/>
                <w:sz w:val="24"/>
                <w:szCs w:val="24"/>
                <w:lang w:val="es-PY"/>
              </w:rPr>
            </w:pPr>
            <w:r w:rsidRPr="001346E1">
              <w:rPr>
                <w:rFonts w:cs="Calibri"/>
                <w:sz w:val="24"/>
                <w:szCs w:val="24"/>
                <w:lang w:val="es-PY"/>
              </w:rPr>
              <w:t>2.89</w:t>
            </w:r>
            <w:r>
              <w:rPr>
                <w:rFonts w:cs="Calibri"/>
                <w:sz w:val="24"/>
                <w:szCs w:val="24"/>
                <w:lang w:val="es-PY"/>
              </w:rPr>
              <w:t>0</w:t>
            </w:r>
            <w:r w:rsidRPr="001346E1">
              <w:rPr>
                <w:rFonts w:cs="Calibri"/>
                <w:sz w:val="24"/>
                <w:szCs w:val="24"/>
                <w:lang w:val="es-PY"/>
              </w:rPr>
              <w:t xml:space="preserve"> ha</w:t>
            </w:r>
            <w:r>
              <w:rPr>
                <w:sz w:val="24"/>
                <w:szCs w:val="24"/>
                <w:lang w:val="es-PY"/>
              </w:rPr>
              <w:footnoteReference w:id="12"/>
            </w:r>
          </w:p>
        </w:tc>
        <w:tc>
          <w:tcPr>
            <w:tcW w:w="1236" w:type="dxa"/>
          </w:tcPr>
          <w:p w:rsidR="00E243B7" w:rsidRPr="001346E1" w:rsidRDefault="00512F53" w:rsidP="002151AE">
            <w:pPr>
              <w:widowControl w:val="0"/>
              <w:autoSpaceDE w:val="0"/>
              <w:autoSpaceDN w:val="0"/>
              <w:adjustRightInd w:val="0"/>
              <w:jc w:val="right"/>
              <w:rPr>
                <w:rFonts w:cs="Calibri"/>
                <w:sz w:val="24"/>
                <w:szCs w:val="24"/>
                <w:lang w:val="es-PY"/>
              </w:rPr>
            </w:pPr>
          </w:p>
        </w:tc>
      </w:tr>
      <w:tr w:rsidR="00E243B7" w:rsidRPr="004A1A49" w:rsidTr="00091C6E">
        <w:tblPrEx>
          <w:tblCellMar>
            <w:top w:w="0" w:type="dxa"/>
            <w:bottom w:w="0" w:type="dxa"/>
          </w:tblCellMar>
        </w:tblPrEx>
        <w:trPr>
          <w:trHeight w:val="242"/>
        </w:trPr>
        <w:tc>
          <w:tcPr>
            <w:tcW w:w="3685" w:type="dxa"/>
          </w:tcPr>
          <w:p w:rsidR="00E243B7" w:rsidRPr="001346E1" w:rsidRDefault="00512F53" w:rsidP="002151AE">
            <w:pPr>
              <w:widowControl w:val="0"/>
              <w:autoSpaceDE w:val="0"/>
              <w:autoSpaceDN w:val="0"/>
              <w:adjustRightInd w:val="0"/>
              <w:jc w:val="right"/>
              <w:rPr>
                <w:rFonts w:cs="Calibri"/>
                <w:sz w:val="24"/>
                <w:szCs w:val="24"/>
                <w:lang w:val="es-PY"/>
              </w:rPr>
            </w:pPr>
            <w:r w:rsidRPr="001346E1">
              <w:rPr>
                <w:rFonts w:cs="Calibri"/>
                <w:sz w:val="24"/>
                <w:szCs w:val="24"/>
                <w:lang w:val="es-PY"/>
              </w:rPr>
              <w:t>Intensiva (no mecanizada)</w:t>
            </w:r>
          </w:p>
        </w:tc>
        <w:tc>
          <w:tcPr>
            <w:tcW w:w="1350" w:type="dxa"/>
            <w:vMerge/>
          </w:tcPr>
          <w:p w:rsidR="00E243B7" w:rsidRPr="001346E1" w:rsidRDefault="00512F53" w:rsidP="002151AE">
            <w:pPr>
              <w:widowControl w:val="0"/>
              <w:autoSpaceDE w:val="0"/>
              <w:autoSpaceDN w:val="0"/>
              <w:adjustRightInd w:val="0"/>
              <w:jc w:val="right"/>
              <w:rPr>
                <w:rFonts w:cs="Calibri"/>
                <w:sz w:val="24"/>
                <w:szCs w:val="24"/>
                <w:lang w:val="es-PY"/>
              </w:rPr>
            </w:pPr>
          </w:p>
        </w:tc>
        <w:tc>
          <w:tcPr>
            <w:tcW w:w="1510" w:type="dxa"/>
          </w:tcPr>
          <w:p w:rsidR="00E243B7" w:rsidRPr="001346E1" w:rsidRDefault="00512F53" w:rsidP="00130586">
            <w:pPr>
              <w:widowControl w:val="0"/>
              <w:autoSpaceDE w:val="0"/>
              <w:autoSpaceDN w:val="0"/>
              <w:adjustRightInd w:val="0"/>
              <w:jc w:val="right"/>
              <w:rPr>
                <w:rFonts w:cs="Calibri"/>
                <w:sz w:val="24"/>
                <w:szCs w:val="24"/>
                <w:lang w:val="es-PY"/>
              </w:rPr>
            </w:pPr>
            <w:r w:rsidRPr="001346E1">
              <w:rPr>
                <w:rFonts w:cs="Calibri"/>
                <w:sz w:val="24"/>
                <w:szCs w:val="24"/>
                <w:lang w:val="es-PY"/>
              </w:rPr>
              <w:t>16.</w:t>
            </w:r>
            <w:r>
              <w:rPr>
                <w:rFonts w:cs="Calibri"/>
                <w:sz w:val="24"/>
                <w:szCs w:val="24"/>
                <w:lang w:val="es-PY"/>
              </w:rPr>
              <w:t>667</w:t>
            </w:r>
            <w:r w:rsidRPr="001346E1">
              <w:rPr>
                <w:rFonts w:cs="Calibri"/>
                <w:sz w:val="24"/>
                <w:szCs w:val="24"/>
                <w:lang w:val="es-PY"/>
              </w:rPr>
              <w:t xml:space="preserve"> ha</w:t>
            </w:r>
          </w:p>
        </w:tc>
        <w:tc>
          <w:tcPr>
            <w:tcW w:w="1236" w:type="dxa"/>
          </w:tcPr>
          <w:p w:rsidR="00E243B7" w:rsidRPr="001346E1" w:rsidRDefault="00512F53" w:rsidP="002151AE">
            <w:pPr>
              <w:widowControl w:val="0"/>
              <w:autoSpaceDE w:val="0"/>
              <w:autoSpaceDN w:val="0"/>
              <w:adjustRightInd w:val="0"/>
              <w:jc w:val="right"/>
              <w:rPr>
                <w:rFonts w:cs="Calibri"/>
                <w:sz w:val="24"/>
                <w:szCs w:val="24"/>
                <w:lang w:val="es-PY"/>
              </w:rPr>
            </w:pPr>
          </w:p>
        </w:tc>
      </w:tr>
      <w:tr w:rsidR="00E243B7" w:rsidRPr="004A1A49" w:rsidTr="00091C6E">
        <w:tblPrEx>
          <w:tblCellMar>
            <w:top w:w="0" w:type="dxa"/>
            <w:bottom w:w="0" w:type="dxa"/>
          </w:tblCellMar>
        </w:tblPrEx>
        <w:tc>
          <w:tcPr>
            <w:tcW w:w="3685" w:type="dxa"/>
          </w:tcPr>
          <w:p w:rsidR="00E243B7" w:rsidRPr="001346E1" w:rsidRDefault="00512F53" w:rsidP="002151AE">
            <w:pPr>
              <w:widowControl w:val="0"/>
              <w:autoSpaceDE w:val="0"/>
              <w:autoSpaceDN w:val="0"/>
              <w:adjustRightInd w:val="0"/>
              <w:jc w:val="right"/>
              <w:rPr>
                <w:rFonts w:cs="Calibri"/>
                <w:b/>
                <w:sz w:val="24"/>
                <w:szCs w:val="24"/>
                <w:lang w:val="es-PY"/>
              </w:rPr>
            </w:pPr>
            <w:r w:rsidRPr="001346E1">
              <w:rPr>
                <w:rFonts w:cs="Calibri"/>
                <w:b/>
                <w:sz w:val="24"/>
                <w:szCs w:val="24"/>
                <w:lang w:val="es-PY"/>
              </w:rPr>
              <w:t>Total agricultura:</w:t>
            </w:r>
          </w:p>
        </w:tc>
        <w:tc>
          <w:tcPr>
            <w:tcW w:w="1350" w:type="dxa"/>
          </w:tcPr>
          <w:p w:rsidR="00E243B7" w:rsidRPr="001346E1" w:rsidRDefault="00512F53" w:rsidP="002151AE">
            <w:pPr>
              <w:widowControl w:val="0"/>
              <w:autoSpaceDE w:val="0"/>
              <w:autoSpaceDN w:val="0"/>
              <w:adjustRightInd w:val="0"/>
              <w:jc w:val="right"/>
              <w:rPr>
                <w:rFonts w:cs="Calibri"/>
                <w:b/>
                <w:sz w:val="24"/>
                <w:szCs w:val="24"/>
                <w:lang w:val="es-PY"/>
              </w:rPr>
            </w:pPr>
            <w:r w:rsidRPr="001346E1">
              <w:rPr>
                <w:rFonts w:cs="Calibri"/>
                <w:b/>
                <w:sz w:val="24"/>
                <w:szCs w:val="24"/>
                <w:lang w:val="es-PY"/>
              </w:rPr>
              <w:t>12.118 ha</w:t>
            </w:r>
          </w:p>
        </w:tc>
        <w:tc>
          <w:tcPr>
            <w:tcW w:w="1510" w:type="dxa"/>
          </w:tcPr>
          <w:p w:rsidR="00E243B7" w:rsidRPr="001346E1" w:rsidRDefault="00512F53" w:rsidP="00130586">
            <w:pPr>
              <w:widowControl w:val="0"/>
              <w:autoSpaceDE w:val="0"/>
              <w:autoSpaceDN w:val="0"/>
              <w:adjustRightInd w:val="0"/>
              <w:jc w:val="right"/>
              <w:rPr>
                <w:rFonts w:cs="Calibri"/>
                <w:b/>
                <w:sz w:val="24"/>
                <w:szCs w:val="24"/>
                <w:lang w:val="es-PY"/>
              </w:rPr>
            </w:pPr>
            <w:r w:rsidRPr="001346E1">
              <w:rPr>
                <w:rFonts w:cs="Calibri"/>
                <w:b/>
                <w:sz w:val="24"/>
                <w:szCs w:val="24"/>
                <w:lang w:val="es-PY"/>
              </w:rPr>
              <w:t>19.5</w:t>
            </w:r>
            <w:r>
              <w:rPr>
                <w:rFonts w:cs="Calibri"/>
                <w:b/>
                <w:sz w:val="24"/>
                <w:szCs w:val="24"/>
                <w:lang w:val="es-PY"/>
              </w:rPr>
              <w:t>57</w:t>
            </w:r>
            <w:r w:rsidRPr="001346E1">
              <w:rPr>
                <w:rFonts w:cs="Calibri"/>
                <w:b/>
                <w:sz w:val="24"/>
                <w:szCs w:val="24"/>
                <w:lang w:val="es-PY"/>
              </w:rPr>
              <w:t xml:space="preserve"> ha</w:t>
            </w:r>
          </w:p>
        </w:tc>
        <w:tc>
          <w:tcPr>
            <w:tcW w:w="1236" w:type="dxa"/>
          </w:tcPr>
          <w:p w:rsidR="00E243B7" w:rsidRPr="001346E1" w:rsidRDefault="00512F53" w:rsidP="00130586">
            <w:pPr>
              <w:widowControl w:val="0"/>
              <w:autoSpaceDE w:val="0"/>
              <w:autoSpaceDN w:val="0"/>
              <w:adjustRightInd w:val="0"/>
              <w:jc w:val="right"/>
              <w:rPr>
                <w:rFonts w:cs="Calibri"/>
                <w:b/>
                <w:sz w:val="24"/>
                <w:szCs w:val="24"/>
                <w:lang w:val="es-PY"/>
              </w:rPr>
            </w:pPr>
            <w:r w:rsidRPr="001346E1">
              <w:rPr>
                <w:rFonts w:cs="Calibri"/>
                <w:b/>
                <w:sz w:val="24"/>
                <w:szCs w:val="24"/>
                <w:lang w:val="es-PY"/>
              </w:rPr>
              <w:t>7.4</w:t>
            </w:r>
            <w:r>
              <w:rPr>
                <w:rFonts w:cs="Calibri"/>
                <w:b/>
                <w:sz w:val="24"/>
                <w:szCs w:val="24"/>
                <w:lang w:val="es-PY"/>
              </w:rPr>
              <w:t>39</w:t>
            </w:r>
          </w:p>
        </w:tc>
      </w:tr>
      <w:tr w:rsidR="00E243B7" w:rsidRPr="004A1A49" w:rsidTr="00091C6E">
        <w:tblPrEx>
          <w:tblCellMar>
            <w:top w:w="0" w:type="dxa"/>
            <w:bottom w:w="0" w:type="dxa"/>
          </w:tblCellMar>
        </w:tblPrEx>
        <w:trPr>
          <w:trHeight w:val="285"/>
        </w:trPr>
        <w:tc>
          <w:tcPr>
            <w:tcW w:w="3685" w:type="dxa"/>
          </w:tcPr>
          <w:p w:rsidR="00E243B7" w:rsidRPr="001346E1" w:rsidRDefault="00512F53" w:rsidP="002151AE">
            <w:pPr>
              <w:widowControl w:val="0"/>
              <w:autoSpaceDE w:val="0"/>
              <w:autoSpaceDN w:val="0"/>
              <w:adjustRightInd w:val="0"/>
              <w:jc w:val="right"/>
              <w:rPr>
                <w:rFonts w:cs="Calibri"/>
                <w:sz w:val="24"/>
                <w:szCs w:val="24"/>
                <w:lang w:val="es-PY"/>
              </w:rPr>
            </w:pPr>
            <w:r w:rsidRPr="001346E1">
              <w:rPr>
                <w:rFonts w:cs="Calibri"/>
                <w:b/>
                <w:sz w:val="24"/>
                <w:szCs w:val="24"/>
                <w:lang w:val="es-PY"/>
              </w:rPr>
              <w:t>%</w:t>
            </w:r>
            <w:r w:rsidRPr="001346E1">
              <w:rPr>
                <w:rFonts w:cs="Calibri"/>
                <w:sz w:val="24"/>
                <w:szCs w:val="24"/>
                <w:lang w:val="es-PY"/>
              </w:rPr>
              <w:t xml:space="preserve"> de avance de la frontera agrícola</w:t>
            </w:r>
          </w:p>
        </w:tc>
        <w:tc>
          <w:tcPr>
            <w:tcW w:w="4096" w:type="dxa"/>
            <w:gridSpan w:val="3"/>
          </w:tcPr>
          <w:p w:rsidR="00E243B7" w:rsidRPr="001346E1" w:rsidRDefault="00512F53" w:rsidP="00130586">
            <w:pPr>
              <w:widowControl w:val="0"/>
              <w:autoSpaceDE w:val="0"/>
              <w:autoSpaceDN w:val="0"/>
              <w:adjustRightInd w:val="0"/>
              <w:jc w:val="right"/>
              <w:rPr>
                <w:rFonts w:cs="Calibri"/>
                <w:b/>
                <w:sz w:val="24"/>
                <w:szCs w:val="24"/>
                <w:lang w:val="es-PY"/>
              </w:rPr>
            </w:pPr>
            <w:r w:rsidRPr="001346E1">
              <w:rPr>
                <w:rFonts w:cs="Calibri"/>
                <w:b/>
                <w:sz w:val="24"/>
                <w:szCs w:val="24"/>
                <w:lang w:val="es-PY"/>
              </w:rPr>
              <w:t>61,</w:t>
            </w:r>
            <w:r>
              <w:rPr>
                <w:rFonts w:cs="Calibri"/>
                <w:b/>
                <w:sz w:val="24"/>
                <w:szCs w:val="24"/>
                <w:lang w:val="es-PY"/>
              </w:rPr>
              <w:t>3 %</w:t>
            </w:r>
          </w:p>
        </w:tc>
      </w:tr>
    </w:tbl>
    <w:p w:rsidR="001E1FA9" w:rsidRPr="001346E1" w:rsidRDefault="00512F53" w:rsidP="00A73EE9">
      <w:pPr>
        <w:spacing w:before="60" w:after="60" w:line="240" w:lineRule="auto"/>
        <w:jc w:val="both"/>
        <w:rPr>
          <w:rFonts w:cs="Calibri"/>
          <w:sz w:val="24"/>
          <w:szCs w:val="24"/>
          <w:lang w:val="es-PY"/>
        </w:rPr>
      </w:pPr>
      <w:r w:rsidRPr="001346E1">
        <w:rPr>
          <w:rFonts w:cs="Calibri"/>
          <w:sz w:val="24"/>
          <w:szCs w:val="24"/>
          <w:lang w:val="es-PY"/>
        </w:rPr>
        <w:t xml:space="preserve">Como puede </w:t>
      </w:r>
      <w:r w:rsidRPr="001346E1">
        <w:rPr>
          <w:rFonts w:cs="Calibri"/>
          <w:sz w:val="24"/>
          <w:szCs w:val="24"/>
          <w:lang w:val="es-PY"/>
        </w:rPr>
        <w:t>observar</w:t>
      </w:r>
      <w:r w:rsidRPr="001346E1">
        <w:rPr>
          <w:rFonts w:cs="Calibri"/>
          <w:sz w:val="24"/>
          <w:szCs w:val="24"/>
          <w:lang w:val="es-PY"/>
        </w:rPr>
        <w:t xml:space="preserve">se en el </w:t>
      </w:r>
      <w:r w:rsidRPr="000459AB">
        <w:rPr>
          <w:rFonts w:cs="Calibri"/>
          <w:sz w:val="24"/>
          <w:szCs w:val="24"/>
          <w:lang w:val="es-PY"/>
        </w:rPr>
        <w:t xml:space="preserve">Cuadro </w:t>
      </w:r>
      <w:r w:rsidRPr="000459AB">
        <w:rPr>
          <w:rFonts w:cs="Calibri"/>
          <w:sz w:val="24"/>
          <w:szCs w:val="24"/>
          <w:lang w:val="es-PY"/>
        </w:rPr>
        <w:t xml:space="preserve">N° </w:t>
      </w:r>
      <w:r w:rsidRPr="000459AB">
        <w:rPr>
          <w:rFonts w:cs="Calibri"/>
          <w:sz w:val="24"/>
          <w:szCs w:val="24"/>
          <w:lang w:val="es-PY"/>
        </w:rPr>
        <w:t>12</w:t>
      </w:r>
      <w:r w:rsidRPr="001346E1">
        <w:rPr>
          <w:rFonts w:cs="Calibri"/>
          <w:sz w:val="24"/>
          <w:szCs w:val="24"/>
          <w:lang w:val="es-PY"/>
        </w:rPr>
        <w:t xml:space="preserve"> </w:t>
      </w:r>
      <w:r w:rsidRPr="001346E1">
        <w:rPr>
          <w:rFonts w:cs="Calibri"/>
          <w:sz w:val="24"/>
          <w:szCs w:val="24"/>
          <w:lang w:val="es-PY"/>
        </w:rPr>
        <w:t>anterior</w:t>
      </w:r>
      <w:r w:rsidRPr="001346E1">
        <w:rPr>
          <w:rFonts w:cs="Calibri"/>
          <w:sz w:val="24"/>
          <w:szCs w:val="24"/>
          <w:lang w:val="es-PY"/>
        </w:rPr>
        <w:t>, la superficie dedicada a la agricultura en el año 2005 era de 12.118 ha</w:t>
      </w:r>
      <w:r>
        <w:rPr>
          <w:rFonts w:cs="Calibri"/>
          <w:sz w:val="24"/>
          <w:szCs w:val="24"/>
          <w:lang w:val="es-PY"/>
        </w:rPr>
        <w:t>.,</w:t>
      </w:r>
      <w:r w:rsidRPr="001346E1">
        <w:rPr>
          <w:rFonts w:cs="Calibri"/>
          <w:sz w:val="24"/>
          <w:szCs w:val="24"/>
          <w:lang w:val="es-PY"/>
        </w:rPr>
        <w:t xml:space="preserve"> mientras </w:t>
      </w:r>
      <w:r>
        <w:rPr>
          <w:rFonts w:cs="Calibri"/>
          <w:sz w:val="24"/>
          <w:szCs w:val="24"/>
          <w:lang w:val="es-PY"/>
        </w:rPr>
        <w:t xml:space="preserve">que </w:t>
      </w:r>
      <w:r w:rsidRPr="001346E1">
        <w:rPr>
          <w:rFonts w:cs="Calibri"/>
          <w:sz w:val="24"/>
          <w:szCs w:val="24"/>
          <w:lang w:val="es-PY"/>
        </w:rPr>
        <w:t>en el año 2012 se incremento un</w:t>
      </w:r>
      <w:r>
        <w:rPr>
          <w:rFonts w:cs="Calibri"/>
          <w:sz w:val="24"/>
          <w:szCs w:val="24"/>
          <w:lang w:val="es-PY"/>
        </w:rPr>
        <w:t>a</w:t>
      </w:r>
      <w:r w:rsidRPr="001346E1">
        <w:rPr>
          <w:rFonts w:cs="Calibri"/>
          <w:sz w:val="24"/>
          <w:szCs w:val="24"/>
          <w:lang w:val="es-PY"/>
        </w:rPr>
        <w:t>s 7.4</w:t>
      </w:r>
      <w:r>
        <w:rPr>
          <w:rFonts w:cs="Calibri"/>
          <w:sz w:val="24"/>
          <w:szCs w:val="24"/>
          <w:lang w:val="es-PY"/>
        </w:rPr>
        <w:t>39</w:t>
      </w:r>
      <w:r w:rsidRPr="001346E1">
        <w:rPr>
          <w:rFonts w:cs="Calibri"/>
          <w:sz w:val="24"/>
          <w:szCs w:val="24"/>
          <w:lang w:val="es-PY"/>
        </w:rPr>
        <w:t xml:space="preserve"> ha</w:t>
      </w:r>
      <w:r>
        <w:rPr>
          <w:rFonts w:cs="Calibri"/>
          <w:sz w:val="24"/>
          <w:szCs w:val="24"/>
          <w:lang w:val="es-PY"/>
        </w:rPr>
        <w:t>.</w:t>
      </w:r>
      <w:r w:rsidRPr="001346E1">
        <w:rPr>
          <w:rFonts w:cs="Calibri"/>
          <w:sz w:val="24"/>
          <w:szCs w:val="24"/>
          <w:lang w:val="es-PY"/>
        </w:rPr>
        <w:t>, lo que representa el 61,</w:t>
      </w:r>
      <w:r>
        <w:rPr>
          <w:rFonts w:cs="Calibri"/>
          <w:sz w:val="24"/>
          <w:szCs w:val="24"/>
          <w:lang w:val="es-PY"/>
        </w:rPr>
        <w:t xml:space="preserve">3 </w:t>
      </w:r>
      <w:r w:rsidRPr="001346E1">
        <w:rPr>
          <w:rFonts w:cs="Calibri"/>
          <w:sz w:val="24"/>
          <w:szCs w:val="24"/>
          <w:lang w:val="es-PY"/>
        </w:rPr>
        <w:t xml:space="preserve">%. </w:t>
      </w:r>
    </w:p>
    <w:p w:rsidR="00E243B7" w:rsidRPr="001346E1" w:rsidRDefault="00512F53" w:rsidP="00A73EE9">
      <w:pPr>
        <w:spacing w:before="60" w:after="60" w:line="240" w:lineRule="auto"/>
        <w:jc w:val="both"/>
        <w:rPr>
          <w:rFonts w:cs="Calibri"/>
          <w:sz w:val="24"/>
          <w:szCs w:val="24"/>
          <w:lang w:val="es-PY"/>
        </w:rPr>
      </w:pPr>
      <w:r w:rsidRPr="001346E1">
        <w:rPr>
          <w:rFonts w:cs="Calibri"/>
          <w:sz w:val="24"/>
          <w:szCs w:val="24"/>
          <w:lang w:val="es-PY"/>
        </w:rPr>
        <w:t xml:space="preserve">Por </w:t>
      </w:r>
      <w:r w:rsidRPr="001346E1">
        <w:rPr>
          <w:rFonts w:cs="Calibri"/>
          <w:sz w:val="24"/>
          <w:szCs w:val="24"/>
          <w:lang w:val="es-PY"/>
        </w:rPr>
        <w:t xml:space="preserve">otro lado se observa que la agricultura </w:t>
      </w:r>
      <w:r w:rsidRPr="001346E1">
        <w:rPr>
          <w:rFonts w:cs="Calibri"/>
          <w:sz w:val="24"/>
          <w:szCs w:val="24"/>
          <w:lang w:val="es-PY"/>
        </w:rPr>
        <w:t>tecnificada o mecanizada presenta una superficie menor que la agricultura no mecanizada o la agricultura familiar minifundiaria</w:t>
      </w:r>
      <w:r w:rsidRPr="001346E1">
        <w:rPr>
          <w:rFonts w:cs="Calibri"/>
          <w:sz w:val="24"/>
          <w:szCs w:val="24"/>
          <w:lang w:val="es-PY"/>
        </w:rPr>
        <w:t>,</w:t>
      </w:r>
      <w:r w:rsidRPr="001346E1">
        <w:rPr>
          <w:rFonts w:cs="Calibri"/>
          <w:sz w:val="24"/>
          <w:szCs w:val="24"/>
          <w:lang w:val="es-PY"/>
        </w:rPr>
        <w:t xml:space="preserve"> </w:t>
      </w:r>
      <w:r>
        <w:rPr>
          <w:rFonts w:cs="Calibri"/>
          <w:sz w:val="24"/>
          <w:szCs w:val="24"/>
          <w:lang w:val="es-PY"/>
        </w:rPr>
        <w:t xml:space="preserve">totalizando 2.890 </w:t>
      </w:r>
      <w:r w:rsidRPr="001346E1">
        <w:rPr>
          <w:rFonts w:cs="Calibri"/>
          <w:sz w:val="24"/>
          <w:szCs w:val="24"/>
          <w:lang w:val="es-PY"/>
        </w:rPr>
        <w:t>ha</w:t>
      </w:r>
      <w:r>
        <w:rPr>
          <w:rFonts w:cs="Calibri"/>
          <w:sz w:val="24"/>
          <w:szCs w:val="24"/>
          <w:lang w:val="es-PY"/>
        </w:rPr>
        <w:t>.</w:t>
      </w:r>
      <w:r w:rsidRPr="001346E1">
        <w:rPr>
          <w:rFonts w:cs="Calibri"/>
          <w:sz w:val="24"/>
          <w:szCs w:val="24"/>
          <w:lang w:val="es-PY"/>
        </w:rPr>
        <w:t xml:space="preserve"> en el año 2012.</w:t>
      </w:r>
    </w:p>
    <w:p w:rsidR="00E243B7" w:rsidRPr="001346E1" w:rsidRDefault="00512F53" w:rsidP="00A73EE9">
      <w:pPr>
        <w:spacing w:before="60" w:after="60" w:line="240" w:lineRule="auto"/>
        <w:jc w:val="both"/>
        <w:rPr>
          <w:rFonts w:cs="Calibri"/>
          <w:sz w:val="24"/>
          <w:szCs w:val="24"/>
          <w:lang w:val="es-PY"/>
        </w:rPr>
      </w:pPr>
      <w:r w:rsidRPr="001346E1">
        <w:rPr>
          <w:rFonts w:cs="Calibri"/>
          <w:sz w:val="24"/>
          <w:szCs w:val="24"/>
          <w:lang w:val="es-PY"/>
        </w:rPr>
        <w:t xml:space="preserve">Haciendo </w:t>
      </w:r>
      <w:r w:rsidRPr="000459AB">
        <w:rPr>
          <w:rFonts w:cs="Calibri"/>
          <w:sz w:val="24"/>
          <w:szCs w:val="24"/>
          <w:lang w:val="es-PY"/>
        </w:rPr>
        <w:t xml:space="preserve">comparación de los </w:t>
      </w:r>
      <w:r w:rsidRPr="000459AB">
        <w:rPr>
          <w:rFonts w:cs="Calibri"/>
          <w:b/>
          <w:sz w:val="24"/>
          <w:szCs w:val="24"/>
          <w:lang w:val="es-PY"/>
        </w:rPr>
        <w:t>C</w:t>
      </w:r>
      <w:r w:rsidRPr="000459AB">
        <w:rPr>
          <w:rFonts w:cs="Calibri"/>
          <w:b/>
          <w:sz w:val="24"/>
          <w:szCs w:val="24"/>
          <w:lang w:val="es-PY"/>
        </w:rPr>
        <w:t>uadro</w:t>
      </w:r>
      <w:r w:rsidRPr="000459AB">
        <w:rPr>
          <w:rFonts w:cs="Calibri"/>
          <w:b/>
          <w:sz w:val="24"/>
          <w:szCs w:val="24"/>
          <w:lang w:val="es-PY"/>
        </w:rPr>
        <w:t xml:space="preserve">s </w:t>
      </w:r>
      <w:r w:rsidRPr="000459AB">
        <w:rPr>
          <w:rFonts w:cs="Calibri"/>
          <w:b/>
          <w:sz w:val="24"/>
          <w:szCs w:val="24"/>
          <w:lang w:val="es-PY"/>
        </w:rPr>
        <w:t xml:space="preserve">12 </w:t>
      </w:r>
      <w:r w:rsidRPr="000459AB">
        <w:rPr>
          <w:rFonts w:cs="Calibri"/>
          <w:sz w:val="24"/>
          <w:szCs w:val="24"/>
          <w:lang w:val="es-PY"/>
        </w:rPr>
        <w:t>y</w:t>
      </w:r>
      <w:r w:rsidRPr="000459AB">
        <w:rPr>
          <w:rFonts w:cs="Calibri"/>
          <w:b/>
          <w:sz w:val="24"/>
          <w:szCs w:val="24"/>
          <w:lang w:val="es-PY"/>
        </w:rPr>
        <w:t xml:space="preserve"> 13</w:t>
      </w:r>
      <w:r w:rsidRPr="000459AB">
        <w:rPr>
          <w:rFonts w:cs="Calibri"/>
          <w:sz w:val="24"/>
          <w:szCs w:val="24"/>
          <w:lang w:val="es-PY"/>
        </w:rPr>
        <w:t xml:space="preserve">, </w:t>
      </w:r>
      <w:r w:rsidRPr="000459AB">
        <w:rPr>
          <w:rFonts w:cs="Calibri"/>
          <w:sz w:val="24"/>
          <w:szCs w:val="24"/>
          <w:lang w:val="es-PY"/>
        </w:rPr>
        <w:t>precedentes</w:t>
      </w:r>
      <w:r w:rsidRPr="001346E1">
        <w:rPr>
          <w:rFonts w:cs="Calibri"/>
          <w:sz w:val="24"/>
          <w:szCs w:val="24"/>
          <w:lang w:val="es-PY"/>
        </w:rPr>
        <w:t xml:space="preserve">, </w:t>
      </w:r>
      <w:r w:rsidRPr="001346E1">
        <w:rPr>
          <w:rFonts w:cs="Calibri"/>
          <w:sz w:val="24"/>
          <w:szCs w:val="24"/>
          <w:lang w:val="es-PY"/>
        </w:rPr>
        <w:t xml:space="preserve">se puede acotar que el avance de la frontera agrícola no se realiza exclusivamente en áreas de deforestación sino en áreas más frágiles como los campos bajos con características </w:t>
      </w:r>
      <w:r>
        <w:rPr>
          <w:rFonts w:cs="Calibri"/>
          <w:sz w:val="24"/>
          <w:szCs w:val="24"/>
          <w:lang w:val="es-PY"/>
        </w:rPr>
        <w:t>de</w:t>
      </w:r>
      <w:r w:rsidRPr="001346E1">
        <w:rPr>
          <w:rFonts w:cs="Calibri"/>
          <w:sz w:val="24"/>
          <w:szCs w:val="24"/>
          <w:lang w:val="es-PY"/>
        </w:rPr>
        <w:t xml:space="preserve"> humedales.</w:t>
      </w:r>
    </w:p>
    <w:p w:rsidR="00130586" w:rsidRDefault="00512F53" w:rsidP="00751AA4">
      <w:pPr>
        <w:numPr>
          <w:ilvl w:val="0"/>
          <w:numId w:val="5"/>
        </w:numPr>
        <w:spacing w:before="240" w:after="120" w:line="240" w:lineRule="auto"/>
        <w:ind w:left="425" w:hanging="425"/>
        <w:jc w:val="both"/>
        <w:rPr>
          <w:rFonts w:cs="Calibri"/>
          <w:b/>
          <w:sz w:val="24"/>
          <w:szCs w:val="24"/>
          <w:lang w:val="es-PY"/>
        </w:rPr>
      </w:pPr>
      <w:r>
        <w:rPr>
          <w:rFonts w:cs="Calibri"/>
          <w:b/>
          <w:sz w:val="24"/>
          <w:szCs w:val="24"/>
          <w:lang w:val="es-PY"/>
        </w:rPr>
        <w:t>Campos Naturales – Pastizales</w:t>
      </w:r>
    </w:p>
    <w:p w:rsidR="00130586" w:rsidRDefault="00512F53" w:rsidP="00A73EE9">
      <w:pPr>
        <w:spacing w:before="60" w:after="60" w:line="240" w:lineRule="auto"/>
        <w:jc w:val="both"/>
        <w:rPr>
          <w:rFonts w:cs="Calibri"/>
          <w:sz w:val="24"/>
          <w:szCs w:val="24"/>
          <w:lang w:val="es-PY"/>
        </w:rPr>
      </w:pPr>
      <w:r w:rsidRPr="00130586">
        <w:rPr>
          <w:rFonts w:cs="Calibri"/>
          <w:sz w:val="24"/>
          <w:szCs w:val="24"/>
          <w:lang w:val="es-PY"/>
        </w:rPr>
        <w:t xml:space="preserve">El en área del proyecto </w:t>
      </w:r>
      <w:r>
        <w:rPr>
          <w:rFonts w:cs="Calibri"/>
          <w:sz w:val="24"/>
          <w:szCs w:val="24"/>
          <w:lang w:val="es-PY"/>
        </w:rPr>
        <w:t>de la Ruta</w:t>
      </w:r>
      <w:r>
        <w:rPr>
          <w:rFonts w:cs="Calibri"/>
          <w:sz w:val="24"/>
          <w:szCs w:val="24"/>
          <w:lang w:val="es-PY"/>
        </w:rPr>
        <w:t xml:space="preserve"> N° 8; tramo norte occidental, </w:t>
      </w:r>
      <w:r w:rsidRPr="00130586">
        <w:rPr>
          <w:rFonts w:cs="Calibri"/>
          <w:sz w:val="24"/>
          <w:szCs w:val="24"/>
          <w:lang w:val="es-PY"/>
        </w:rPr>
        <w:t xml:space="preserve">se observan grandes </w:t>
      </w:r>
      <w:r>
        <w:rPr>
          <w:rFonts w:cs="Calibri"/>
          <w:sz w:val="24"/>
          <w:szCs w:val="24"/>
          <w:lang w:val="es-PY"/>
        </w:rPr>
        <w:t>superficies</w:t>
      </w:r>
      <w:r w:rsidRPr="00130586">
        <w:rPr>
          <w:rFonts w:cs="Calibri"/>
          <w:sz w:val="24"/>
          <w:szCs w:val="24"/>
          <w:lang w:val="es-PY"/>
        </w:rPr>
        <w:t xml:space="preserve"> de pastizales naturales</w:t>
      </w:r>
      <w:r>
        <w:rPr>
          <w:rFonts w:cs="Calibri"/>
          <w:sz w:val="24"/>
          <w:szCs w:val="24"/>
          <w:lang w:val="es-PY"/>
        </w:rPr>
        <w:t>,</w:t>
      </w:r>
      <w:r w:rsidRPr="00130586">
        <w:rPr>
          <w:rFonts w:cs="Calibri"/>
          <w:sz w:val="24"/>
          <w:szCs w:val="24"/>
          <w:lang w:val="es-PY"/>
        </w:rPr>
        <w:t xml:space="preserve"> que por su extensión constituye el ecosistema más importante, en el cual se practica la actividad ganadera, </w:t>
      </w:r>
      <w:r>
        <w:rPr>
          <w:rFonts w:cs="Calibri"/>
          <w:sz w:val="24"/>
          <w:szCs w:val="24"/>
          <w:lang w:val="es-PY"/>
        </w:rPr>
        <w:t xml:space="preserve">que corresponde a </w:t>
      </w:r>
      <w:r w:rsidRPr="00130586">
        <w:rPr>
          <w:rFonts w:cs="Calibri"/>
          <w:sz w:val="24"/>
          <w:szCs w:val="24"/>
          <w:lang w:val="es-PY"/>
        </w:rPr>
        <w:t>la base forrajera principal de la alimenta</w:t>
      </w:r>
      <w:r w:rsidRPr="00130586">
        <w:rPr>
          <w:rFonts w:cs="Calibri"/>
          <w:sz w:val="24"/>
          <w:szCs w:val="24"/>
          <w:lang w:val="es-PY"/>
        </w:rPr>
        <w:t xml:space="preserve">ción del ganado. </w:t>
      </w:r>
    </w:p>
    <w:p w:rsidR="00130586" w:rsidRDefault="00512F53" w:rsidP="00A73EE9">
      <w:pPr>
        <w:spacing w:before="60" w:after="60" w:line="240" w:lineRule="auto"/>
        <w:jc w:val="both"/>
        <w:rPr>
          <w:rFonts w:cs="Calibri"/>
          <w:sz w:val="24"/>
          <w:szCs w:val="24"/>
          <w:lang w:val="es-PY"/>
        </w:rPr>
      </w:pPr>
      <w:r w:rsidRPr="00130586">
        <w:rPr>
          <w:rFonts w:cs="Calibri"/>
          <w:sz w:val="24"/>
          <w:szCs w:val="24"/>
          <w:lang w:val="es-PY"/>
        </w:rPr>
        <w:t>Durante el desarrollo del trabado de cuantificación del tipo de uso del suelo</w:t>
      </w:r>
      <w:r>
        <w:rPr>
          <w:rFonts w:cs="Calibri"/>
          <w:sz w:val="24"/>
          <w:szCs w:val="24"/>
          <w:lang w:val="es-PY"/>
        </w:rPr>
        <w:t xml:space="preserve"> para el 2012</w:t>
      </w:r>
      <w:r w:rsidRPr="00130586">
        <w:rPr>
          <w:rFonts w:cs="Calibri"/>
          <w:sz w:val="24"/>
          <w:szCs w:val="24"/>
          <w:lang w:val="es-PY"/>
        </w:rPr>
        <w:t>, se identific</w:t>
      </w:r>
      <w:r>
        <w:rPr>
          <w:rFonts w:cs="Calibri"/>
          <w:sz w:val="24"/>
          <w:szCs w:val="24"/>
          <w:lang w:val="es-PY"/>
        </w:rPr>
        <w:t>aron</w:t>
      </w:r>
      <w:r w:rsidRPr="00130586">
        <w:rPr>
          <w:rFonts w:cs="Calibri"/>
          <w:sz w:val="24"/>
          <w:szCs w:val="24"/>
          <w:lang w:val="es-PY"/>
        </w:rPr>
        <w:t xml:space="preserve"> dos tipos de estas categorías</w:t>
      </w:r>
      <w:r>
        <w:rPr>
          <w:rFonts w:cs="Calibri"/>
          <w:sz w:val="24"/>
          <w:szCs w:val="24"/>
          <w:lang w:val="es-PY"/>
        </w:rPr>
        <w:t xml:space="preserve">; i). </w:t>
      </w:r>
      <w:r w:rsidRPr="00130586">
        <w:rPr>
          <w:rFonts w:cs="Calibri"/>
          <w:sz w:val="24"/>
          <w:szCs w:val="24"/>
          <w:lang w:val="es-PY"/>
        </w:rPr>
        <w:t>Campo Natural Alto</w:t>
      </w:r>
      <w:r>
        <w:rPr>
          <w:rFonts w:cs="Calibri"/>
          <w:sz w:val="24"/>
          <w:szCs w:val="24"/>
          <w:lang w:val="es-PY"/>
        </w:rPr>
        <w:t xml:space="preserve">; </w:t>
      </w:r>
      <w:r w:rsidRPr="00130586">
        <w:rPr>
          <w:rFonts w:cs="Calibri"/>
          <w:sz w:val="24"/>
          <w:szCs w:val="24"/>
          <w:lang w:val="es-PY"/>
        </w:rPr>
        <w:t xml:space="preserve">y </w:t>
      </w:r>
      <w:r>
        <w:rPr>
          <w:rFonts w:cs="Calibri"/>
          <w:sz w:val="24"/>
          <w:szCs w:val="24"/>
          <w:lang w:val="es-PY"/>
        </w:rPr>
        <w:t xml:space="preserve">ii). </w:t>
      </w:r>
      <w:r w:rsidRPr="00130586">
        <w:rPr>
          <w:rFonts w:cs="Calibri"/>
          <w:sz w:val="24"/>
          <w:szCs w:val="24"/>
          <w:lang w:val="es-PY"/>
        </w:rPr>
        <w:t xml:space="preserve">Campo Natural Bajo. </w:t>
      </w:r>
      <w:r>
        <w:rPr>
          <w:rFonts w:cs="Calibri"/>
          <w:sz w:val="24"/>
          <w:szCs w:val="24"/>
          <w:lang w:val="es-PY"/>
        </w:rPr>
        <w:t>Ambos tipos</w:t>
      </w:r>
      <w:r w:rsidRPr="00130586">
        <w:rPr>
          <w:rFonts w:cs="Calibri"/>
          <w:sz w:val="24"/>
          <w:szCs w:val="24"/>
          <w:lang w:val="es-PY"/>
        </w:rPr>
        <w:t xml:space="preserve"> ocupan el 61,6% de la superficie total del área de influencia del proyecto. Estos pastizales naturales pertenecen a un patrimonio biológico de importancia</w:t>
      </w:r>
      <w:r w:rsidRPr="00130586">
        <w:rPr>
          <w:rFonts w:ascii="Book Antiqua" w:hAnsi="Book Antiqua"/>
          <w:i/>
          <w:sz w:val="28"/>
          <w:szCs w:val="28"/>
          <w:lang w:val="es-PY"/>
        </w:rPr>
        <w:t xml:space="preserve"> </w:t>
      </w:r>
      <w:r w:rsidRPr="00130586">
        <w:rPr>
          <w:rFonts w:cs="Calibri"/>
          <w:sz w:val="24"/>
          <w:szCs w:val="24"/>
          <w:lang w:val="es-PY"/>
        </w:rPr>
        <w:t>incuestionable, el cual debe ser utilizado con técnicas de manejo que permitan la sustentabilidad en</w:t>
      </w:r>
      <w:r w:rsidRPr="00130586">
        <w:rPr>
          <w:rFonts w:cs="Calibri"/>
          <w:sz w:val="24"/>
          <w:szCs w:val="24"/>
          <w:lang w:val="es-PY"/>
        </w:rPr>
        <w:t xml:space="preserve"> el futuro.</w:t>
      </w:r>
      <w:r>
        <w:rPr>
          <w:rFonts w:cs="Calibri"/>
          <w:sz w:val="24"/>
          <w:szCs w:val="24"/>
          <w:lang w:val="es-PY"/>
        </w:rPr>
        <w:t xml:space="preserve"> </w:t>
      </w:r>
    </w:p>
    <w:p w:rsidR="00A73EE9" w:rsidRDefault="00512F53" w:rsidP="00A73EE9">
      <w:pPr>
        <w:spacing w:before="60" w:after="60" w:line="240" w:lineRule="auto"/>
        <w:jc w:val="both"/>
        <w:rPr>
          <w:rFonts w:cs="Calibri"/>
          <w:sz w:val="24"/>
          <w:szCs w:val="24"/>
          <w:lang w:val="es-PY"/>
        </w:rPr>
      </w:pPr>
      <w:r w:rsidRPr="00130586">
        <w:rPr>
          <w:rFonts w:cs="Calibri"/>
          <w:sz w:val="24"/>
          <w:szCs w:val="24"/>
          <w:lang w:val="es-PY"/>
        </w:rPr>
        <w:t>La características de estos recursos “Pastizales Naturales” presenta una gran heterogeneidad</w:t>
      </w:r>
      <w:r>
        <w:rPr>
          <w:rFonts w:cs="Calibri"/>
          <w:sz w:val="24"/>
          <w:szCs w:val="24"/>
          <w:lang w:val="es-PY"/>
        </w:rPr>
        <w:t>,</w:t>
      </w:r>
      <w:r w:rsidRPr="00130586">
        <w:rPr>
          <w:rFonts w:cs="Calibri"/>
          <w:sz w:val="24"/>
          <w:szCs w:val="24"/>
          <w:lang w:val="es-PY"/>
        </w:rPr>
        <w:t xml:space="preserve"> la cual surge de la combinación de los factores del ambiente, tales como clima, suelo, topografía, presencia o ausencia de bosque; especies nativas a</w:t>
      </w:r>
      <w:r w:rsidRPr="00130586">
        <w:rPr>
          <w:rFonts w:cs="Calibri"/>
          <w:sz w:val="24"/>
          <w:szCs w:val="24"/>
          <w:lang w:val="es-PY"/>
        </w:rPr>
        <w:t>daptadas, manejo de los animales, entre las más importantes.</w:t>
      </w:r>
    </w:p>
    <w:p w:rsidR="00A73EE9" w:rsidRDefault="00512F53" w:rsidP="00130586">
      <w:pPr>
        <w:spacing w:before="120" w:after="120" w:line="240" w:lineRule="auto"/>
        <w:jc w:val="both"/>
        <w:rPr>
          <w:rFonts w:cs="Calibri"/>
          <w:sz w:val="24"/>
          <w:szCs w:val="24"/>
          <w:lang w:val="es-PY"/>
        </w:rPr>
      </w:pPr>
      <w:r w:rsidRPr="00091C6E">
        <w:rPr>
          <w:rFonts w:cs="Calibri"/>
          <w:sz w:val="24"/>
          <w:szCs w:val="24"/>
          <w:lang w:val="es-PY"/>
        </w:rPr>
        <w:t xml:space="preserve">El mapa incluido a seguir corresponde a zonas </w:t>
      </w:r>
      <w:r>
        <w:rPr>
          <w:rFonts w:cs="Calibri"/>
          <w:sz w:val="24"/>
          <w:szCs w:val="24"/>
          <w:lang w:val="es-PY"/>
        </w:rPr>
        <w:t>con campos naturales</w:t>
      </w:r>
      <w:r w:rsidRPr="00091C6E">
        <w:rPr>
          <w:rFonts w:cs="Calibri"/>
          <w:sz w:val="24"/>
          <w:szCs w:val="24"/>
          <w:lang w:val="es-PY"/>
        </w:rPr>
        <w:t xml:space="preserve"> del Área de Influencia de la Ruta Nacional N° 8, Tramo Norte Occidental.</w:t>
      </w:r>
    </w:p>
    <w:p w:rsidR="00A73EE9" w:rsidRDefault="00512F53" w:rsidP="00130586">
      <w:pPr>
        <w:spacing w:before="120" w:after="120" w:line="240" w:lineRule="auto"/>
        <w:jc w:val="both"/>
        <w:rPr>
          <w:rFonts w:cs="Calibri"/>
          <w:sz w:val="24"/>
          <w:szCs w:val="24"/>
          <w:lang w:val="es-PY"/>
        </w:rPr>
      </w:pPr>
      <w:r>
        <w:rPr>
          <w:noProof/>
        </w:rPr>
        <w:drawing>
          <wp:anchor distT="0" distB="0" distL="114300" distR="114300" simplePos="0" relativeHeight="251670016" behindDoc="0" locked="0" layoutInCell="1" allowOverlap="1">
            <wp:simplePos x="0" y="0"/>
            <wp:positionH relativeFrom="column">
              <wp:posOffset>514350</wp:posOffset>
            </wp:positionH>
            <wp:positionV relativeFrom="paragraph">
              <wp:posOffset>66675</wp:posOffset>
            </wp:positionV>
            <wp:extent cx="4886325" cy="4914900"/>
            <wp:effectExtent l="19050" t="0" r="9525" b="0"/>
            <wp:wrapSquare wrapText="bothSides"/>
            <wp:docPr id="63" name="Imagen 63" descr="campos_na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pos_naturales"/>
                    <pic:cNvPicPr>
                      <a:picLocks noChangeAspect="1" noChangeArrowheads="1"/>
                    </pic:cNvPicPr>
                  </pic:nvPicPr>
                  <pic:blipFill>
                    <a:blip/>
                    <a:srcRect/>
                    <a:stretch>
                      <a:fillRect/>
                    </a:stretch>
                  </pic:blipFill>
                  <pic:spPr bwMode="auto">
                    <a:xfrm>
                      <a:off x="0" y="0"/>
                      <a:ext cx="4886325" cy="4914900"/>
                    </a:xfrm>
                    <a:prstGeom prst="rect">
                      <a:avLst/>
                    </a:prstGeom>
                    <a:noFill/>
                    <a:ln w="9525">
                      <a:noFill/>
                      <a:miter lim="800000"/>
                      <a:headEnd/>
                      <a:tailEnd/>
                    </a:ln>
                  </pic:spPr>
                </pic:pic>
              </a:graphicData>
            </a:graphic>
          </wp:anchor>
        </w:drawing>
      </w: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A73EE9">
      <w:pPr>
        <w:spacing w:before="120" w:after="120" w:line="240" w:lineRule="auto"/>
        <w:jc w:val="center"/>
        <w:rPr>
          <w:rFonts w:cs="Calibri"/>
          <w:sz w:val="24"/>
          <w:szCs w:val="24"/>
          <w:lang w:val="es-PY"/>
        </w:rPr>
      </w:pPr>
      <w:r w:rsidRPr="001346E1">
        <w:rPr>
          <w:rFonts w:cs="Calibri"/>
          <w:i/>
          <w:sz w:val="24"/>
          <w:szCs w:val="24"/>
          <w:lang w:val="es-PY"/>
        </w:rPr>
        <w:t>Fuente: elaboración propia a partir</w:t>
      </w:r>
      <w:r w:rsidRPr="001346E1">
        <w:rPr>
          <w:rFonts w:cs="Calibri"/>
          <w:i/>
          <w:sz w:val="24"/>
          <w:szCs w:val="24"/>
          <w:lang w:val="es-PY"/>
        </w:rPr>
        <w:t xml:space="preserve"> del sensor LISS III. Setiembre 2012.</w:t>
      </w:r>
    </w:p>
    <w:p w:rsidR="00A73EE9" w:rsidRDefault="00512F53" w:rsidP="00130586">
      <w:pPr>
        <w:spacing w:before="120" w:after="120" w:line="240" w:lineRule="auto"/>
        <w:jc w:val="both"/>
        <w:rPr>
          <w:rFonts w:cs="Calibri"/>
          <w:sz w:val="24"/>
          <w:szCs w:val="24"/>
          <w:lang w:val="es-PY"/>
        </w:rPr>
      </w:pPr>
      <w:r>
        <w:rPr>
          <w:rFonts w:cs="Calibri"/>
          <w:noProof/>
          <w:sz w:val="24"/>
          <w:szCs w:val="24"/>
        </w:rPr>
        <w:drawing>
          <wp:anchor distT="0" distB="0" distL="114300" distR="114300" simplePos="0" relativeHeight="251671040" behindDoc="1" locked="0" layoutInCell="1" allowOverlap="1">
            <wp:simplePos x="0" y="0"/>
            <wp:positionH relativeFrom="column">
              <wp:posOffset>409575</wp:posOffset>
            </wp:positionH>
            <wp:positionV relativeFrom="paragraph">
              <wp:posOffset>0</wp:posOffset>
            </wp:positionV>
            <wp:extent cx="5048250" cy="2190750"/>
            <wp:effectExtent l="19050" t="0" r="0" b="0"/>
            <wp:wrapNone/>
            <wp:docPr id="7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a:srcRect/>
                    <a:stretch>
                      <a:fillRect/>
                    </a:stretch>
                  </pic:blipFill>
                  <pic:spPr bwMode="auto">
                    <a:xfrm>
                      <a:off x="0" y="0"/>
                      <a:ext cx="5048250" cy="2190750"/>
                    </a:xfrm>
                    <a:prstGeom prst="rect">
                      <a:avLst/>
                    </a:prstGeom>
                    <a:noFill/>
                  </pic:spPr>
                </pic:pic>
              </a:graphicData>
            </a:graphic>
          </wp:anchor>
        </w:drawing>
      </w: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130586">
      <w:pPr>
        <w:spacing w:before="120" w:after="120" w:line="240" w:lineRule="auto"/>
        <w:jc w:val="both"/>
        <w:rPr>
          <w:rFonts w:cs="Calibri"/>
          <w:sz w:val="24"/>
          <w:szCs w:val="24"/>
          <w:lang w:val="es-PY"/>
        </w:rPr>
      </w:pPr>
    </w:p>
    <w:p w:rsidR="00A73EE9" w:rsidRDefault="00512F53" w:rsidP="00A73EE9">
      <w:pPr>
        <w:spacing w:after="0" w:line="240" w:lineRule="auto"/>
        <w:jc w:val="center"/>
        <w:rPr>
          <w:rFonts w:cs="Calibri"/>
          <w:b/>
          <w:i/>
          <w:sz w:val="24"/>
          <w:szCs w:val="24"/>
          <w:lang w:val="es-PY"/>
        </w:rPr>
      </w:pPr>
    </w:p>
    <w:p w:rsidR="00A73EE9" w:rsidRPr="00A73EE9" w:rsidRDefault="00512F53" w:rsidP="00A73EE9">
      <w:pPr>
        <w:spacing w:after="0" w:line="240" w:lineRule="auto"/>
        <w:jc w:val="center"/>
        <w:rPr>
          <w:rFonts w:cs="Calibri"/>
          <w:b/>
          <w:i/>
          <w:sz w:val="24"/>
          <w:szCs w:val="24"/>
          <w:lang w:val="es-PY"/>
        </w:rPr>
      </w:pPr>
      <w:r w:rsidRPr="00A73EE9">
        <w:rPr>
          <w:rFonts w:cs="Calibri"/>
          <w:b/>
          <w:i/>
          <w:sz w:val="24"/>
          <w:szCs w:val="24"/>
          <w:lang w:val="es-PY"/>
        </w:rPr>
        <w:t xml:space="preserve">Ganadería en </w:t>
      </w:r>
      <w:r>
        <w:rPr>
          <w:rFonts w:cs="Calibri"/>
          <w:b/>
          <w:i/>
          <w:sz w:val="24"/>
          <w:szCs w:val="24"/>
          <w:lang w:val="es-PY"/>
        </w:rPr>
        <w:t>P</w:t>
      </w:r>
      <w:r w:rsidRPr="00A73EE9">
        <w:rPr>
          <w:rFonts w:cs="Calibri"/>
          <w:b/>
          <w:i/>
          <w:sz w:val="24"/>
          <w:szCs w:val="24"/>
          <w:lang w:val="es-PY"/>
        </w:rPr>
        <w:t xml:space="preserve">astura </w:t>
      </w:r>
      <w:r>
        <w:rPr>
          <w:rFonts w:cs="Calibri"/>
          <w:b/>
          <w:i/>
          <w:sz w:val="24"/>
          <w:szCs w:val="24"/>
          <w:lang w:val="es-PY"/>
        </w:rPr>
        <w:t>N</w:t>
      </w:r>
      <w:r w:rsidRPr="00A73EE9">
        <w:rPr>
          <w:rFonts w:cs="Calibri"/>
          <w:b/>
          <w:i/>
          <w:sz w:val="24"/>
          <w:szCs w:val="24"/>
          <w:lang w:val="es-PY"/>
        </w:rPr>
        <w:t>atural</w:t>
      </w:r>
    </w:p>
    <w:p w:rsidR="00E243B7" w:rsidRPr="001346E1" w:rsidRDefault="00512F53" w:rsidP="00751AA4">
      <w:pPr>
        <w:numPr>
          <w:ilvl w:val="0"/>
          <w:numId w:val="5"/>
        </w:numPr>
        <w:spacing w:before="240" w:after="120" w:line="240" w:lineRule="auto"/>
        <w:ind w:left="425" w:hanging="425"/>
        <w:jc w:val="both"/>
        <w:rPr>
          <w:rFonts w:cs="Calibri"/>
          <w:b/>
          <w:sz w:val="24"/>
          <w:szCs w:val="24"/>
          <w:lang w:val="es-PY"/>
        </w:rPr>
      </w:pPr>
      <w:r w:rsidRPr="001346E1">
        <w:rPr>
          <w:rFonts w:cs="Calibri"/>
          <w:b/>
          <w:sz w:val="24"/>
          <w:szCs w:val="24"/>
          <w:lang w:val="es-PY"/>
        </w:rPr>
        <w:t>Causas de la Deforestación</w:t>
      </w:r>
      <w:r w:rsidRPr="001346E1">
        <w:rPr>
          <w:rFonts w:cs="Calibri"/>
          <w:b/>
          <w:sz w:val="24"/>
          <w:szCs w:val="24"/>
          <w:lang w:val="es-PY"/>
        </w:rPr>
        <w:t xml:space="preserve"> </w:t>
      </w:r>
    </w:p>
    <w:p w:rsidR="00E243B7" w:rsidRPr="001346E1" w:rsidRDefault="00512F53" w:rsidP="00751AA4">
      <w:pPr>
        <w:spacing w:before="120" w:after="120" w:line="240" w:lineRule="auto"/>
        <w:jc w:val="both"/>
        <w:rPr>
          <w:rFonts w:cs="Calibri"/>
          <w:sz w:val="24"/>
          <w:szCs w:val="24"/>
          <w:lang w:val="es-PY"/>
        </w:rPr>
      </w:pPr>
      <w:r w:rsidRPr="001346E1">
        <w:rPr>
          <w:rFonts w:cs="Calibri"/>
          <w:sz w:val="24"/>
          <w:szCs w:val="24"/>
          <w:lang w:val="es-PY"/>
        </w:rPr>
        <w:t xml:space="preserve">En la actualidad los bosques sufren la presión de la expansión de la frontera agrícola y ganadera, que frecuentemente son sometidos a un proceso de </w:t>
      </w:r>
      <w:r w:rsidRPr="001346E1">
        <w:rPr>
          <w:rFonts w:cs="Calibri"/>
          <w:sz w:val="24"/>
          <w:szCs w:val="24"/>
          <w:lang w:val="es-PY"/>
        </w:rPr>
        <w:t>degradación hasta ser irreparable</w:t>
      </w:r>
      <w:r w:rsidRPr="001346E1">
        <w:rPr>
          <w:rFonts w:cs="Calibri"/>
          <w:sz w:val="24"/>
          <w:szCs w:val="24"/>
          <w:lang w:val="es-PY"/>
        </w:rPr>
        <w:t xml:space="preserve"> y </w:t>
      </w:r>
      <w:r w:rsidRPr="001346E1">
        <w:rPr>
          <w:rFonts w:cs="Calibri"/>
          <w:sz w:val="24"/>
          <w:szCs w:val="24"/>
          <w:lang w:val="es-PY"/>
        </w:rPr>
        <w:t>con ello también se pierde su capacidad como reguladores del medio ambiente, provocando un aumento de riesgos de erosión ya sea hídrica o eólica, reduc</w:t>
      </w:r>
      <w:r w:rsidRPr="001346E1">
        <w:rPr>
          <w:rFonts w:cs="Calibri"/>
          <w:sz w:val="24"/>
          <w:szCs w:val="24"/>
          <w:lang w:val="es-PY"/>
        </w:rPr>
        <w:t xml:space="preserve">iendo de esta forma </w:t>
      </w:r>
      <w:r w:rsidRPr="001346E1">
        <w:rPr>
          <w:rFonts w:cs="Calibri"/>
          <w:sz w:val="24"/>
          <w:szCs w:val="24"/>
          <w:lang w:val="es-PY"/>
        </w:rPr>
        <w:t xml:space="preserve">la fertilidad y por ende la productividad. </w:t>
      </w:r>
    </w:p>
    <w:p w:rsidR="00E243B7" w:rsidRPr="001346E1" w:rsidRDefault="00512F53" w:rsidP="00751AA4">
      <w:pPr>
        <w:spacing w:before="120" w:after="120" w:line="240" w:lineRule="auto"/>
        <w:jc w:val="both"/>
        <w:rPr>
          <w:rFonts w:cs="Calibri"/>
          <w:sz w:val="24"/>
          <w:szCs w:val="24"/>
          <w:lang w:val="es-PY"/>
        </w:rPr>
      </w:pPr>
      <w:r w:rsidRPr="001346E1">
        <w:rPr>
          <w:rFonts w:cs="Calibri"/>
          <w:sz w:val="24"/>
          <w:szCs w:val="24"/>
          <w:lang w:val="es-PY"/>
        </w:rPr>
        <w:t>Una d</w:t>
      </w:r>
      <w:r w:rsidRPr="001346E1">
        <w:rPr>
          <w:rFonts w:cs="Calibri"/>
          <w:sz w:val="24"/>
          <w:szCs w:val="24"/>
          <w:lang w:val="es-PY"/>
        </w:rPr>
        <w:t xml:space="preserve">e las causas de la deforestación es el aumento de la frontera agrícola, debido a los buenos precios del grano de soja, maíz y otros rubros. </w:t>
      </w:r>
      <w:r>
        <w:rPr>
          <w:rFonts w:cs="Calibri"/>
          <w:sz w:val="24"/>
          <w:szCs w:val="24"/>
          <w:lang w:val="es-PY"/>
        </w:rPr>
        <w:t xml:space="preserve">Otro aspecto importante guarda relación </w:t>
      </w:r>
      <w:r>
        <w:rPr>
          <w:rFonts w:cs="Calibri"/>
          <w:sz w:val="24"/>
          <w:szCs w:val="24"/>
          <w:lang w:val="es-PY"/>
        </w:rPr>
        <w:t xml:space="preserve">con </w:t>
      </w:r>
      <w:r w:rsidRPr="001346E1">
        <w:rPr>
          <w:rFonts w:cs="Calibri"/>
          <w:sz w:val="24"/>
          <w:szCs w:val="24"/>
          <w:lang w:val="es-PY"/>
        </w:rPr>
        <w:t>la nula aplicación de tecnología de parte de los pequeños productores pa</w:t>
      </w:r>
      <w:r w:rsidRPr="001346E1">
        <w:rPr>
          <w:rFonts w:cs="Calibri"/>
          <w:sz w:val="24"/>
          <w:szCs w:val="24"/>
          <w:lang w:val="es-PY"/>
        </w:rPr>
        <w:t>ra mantener la fertilidad del suelo y menos aun para mejorarla</w:t>
      </w:r>
      <w:r>
        <w:rPr>
          <w:rFonts w:cs="Calibri"/>
          <w:sz w:val="24"/>
          <w:szCs w:val="24"/>
          <w:lang w:val="es-PY"/>
        </w:rPr>
        <w:t xml:space="preserve">, por lo cual </w:t>
      </w:r>
      <w:r w:rsidRPr="001346E1">
        <w:rPr>
          <w:rFonts w:cs="Calibri"/>
          <w:sz w:val="24"/>
          <w:szCs w:val="24"/>
          <w:lang w:val="es-PY"/>
        </w:rPr>
        <w:t>van avanzando o mudando la frontera agrícola y sus parcelas hacia los bosques, que por su naturaleza</w:t>
      </w:r>
      <w:r w:rsidRPr="001346E1">
        <w:rPr>
          <w:rFonts w:cs="Calibri"/>
          <w:sz w:val="24"/>
          <w:szCs w:val="24"/>
          <w:lang w:val="es-PY"/>
        </w:rPr>
        <w:t>,</w:t>
      </w:r>
      <w:r w:rsidRPr="001346E1">
        <w:rPr>
          <w:rFonts w:cs="Calibri"/>
          <w:sz w:val="24"/>
          <w:szCs w:val="24"/>
          <w:lang w:val="es-PY"/>
        </w:rPr>
        <w:t xml:space="preserve"> en los primeros años </w:t>
      </w:r>
      <w:r w:rsidRPr="001346E1">
        <w:rPr>
          <w:rFonts w:cs="Calibri"/>
          <w:sz w:val="24"/>
          <w:szCs w:val="24"/>
          <w:lang w:val="es-PY"/>
        </w:rPr>
        <w:t>-</w:t>
      </w:r>
      <w:r w:rsidRPr="001346E1">
        <w:rPr>
          <w:rFonts w:cs="Calibri"/>
          <w:sz w:val="24"/>
          <w:szCs w:val="24"/>
          <w:lang w:val="es-PY"/>
        </w:rPr>
        <w:t>suelos “nuevos”</w:t>
      </w:r>
      <w:r w:rsidRPr="001346E1">
        <w:rPr>
          <w:rFonts w:cs="Calibri"/>
          <w:sz w:val="24"/>
          <w:szCs w:val="24"/>
          <w:lang w:val="es-PY"/>
        </w:rPr>
        <w:t xml:space="preserve"> -</w:t>
      </w:r>
      <w:r w:rsidRPr="001346E1">
        <w:rPr>
          <w:rFonts w:cs="Calibri"/>
          <w:sz w:val="24"/>
          <w:szCs w:val="24"/>
          <w:lang w:val="es-PY"/>
        </w:rPr>
        <w:t xml:space="preserve"> son más fértiles, </w:t>
      </w:r>
      <w:r>
        <w:rPr>
          <w:rFonts w:cs="Calibri"/>
          <w:sz w:val="24"/>
          <w:szCs w:val="24"/>
          <w:lang w:val="es-PY"/>
        </w:rPr>
        <w:t xml:space="preserve">que </w:t>
      </w:r>
      <w:r w:rsidRPr="001346E1">
        <w:rPr>
          <w:rFonts w:cs="Calibri"/>
          <w:sz w:val="24"/>
          <w:szCs w:val="24"/>
          <w:lang w:val="es-PY"/>
        </w:rPr>
        <w:t>va</w:t>
      </w:r>
      <w:r>
        <w:rPr>
          <w:rFonts w:cs="Calibri"/>
          <w:sz w:val="24"/>
          <w:szCs w:val="24"/>
          <w:lang w:val="es-PY"/>
        </w:rPr>
        <w:t>n</w:t>
      </w:r>
      <w:r w:rsidRPr="001346E1">
        <w:rPr>
          <w:rFonts w:cs="Calibri"/>
          <w:sz w:val="24"/>
          <w:szCs w:val="24"/>
          <w:lang w:val="es-PY"/>
        </w:rPr>
        <w:t xml:space="preserve"> decayendo rá</w:t>
      </w:r>
      <w:r w:rsidRPr="001346E1">
        <w:rPr>
          <w:rFonts w:cs="Calibri"/>
          <w:sz w:val="24"/>
          <w:szCs w:val="24"/>
          <w:lang w:val="es-PY"/>
        </w:rPr>
        <w:t>pidamente</w:t>
      </w:r>
      <w:r>
        <w:rPr>
          <w:rFonts w:cs="Calibri"/>
          <w:sz w:val="24"/>
          <w:szCs w:val="24"/>
          <w:lang w:val="es-PY"/>
        </w:rPr>
        <w:t xml:space="preserve"> principalmente por ser suelos de</w:t>
      </w:r>
      <w:r w:rsidRPr="001346E1">
        <w:rPr>
          <w:rFonts w:cs="Calibri"/>
          <w:sz w:val="24"/>
          <w:szCs w:val="24"/>
          <w:lang w:val="es-PY"/>
        </w:rPr>
        <w:t xml:space="preserve"> textura </w:t>
      </w:r>
      <w:r>
        <w:rPr>
          <w:rFonts w:cs="Calibri"/>
          <w:sz w:val="24"/>
          <w:szCs w:val="24"/>
          <w:lang w:val="es-PY"/>
        </w:rPr>
        <w:t xml:space="preserve">bastante arenosa que no </w:t>
      </w:r>
      <w:r w:rsidRPr="001346E1">
        <w:rPr>
          <w:rFonts w:cs="Calibri"/>
          <w:sz w:val="24"/>
          <w:szCs w:val="24"/>
          <w:lang w:val="es-PY"/>
        </w:rPr>
        <w:t xml:space="preserve">mantiene la fertilidad ni la humedad requerida por los cultivos. </w:t>
      </w:r>
    </w:p>
    <w:p w:rsidR="00E243B7" w:rsidRPr="001346E1" w:rsidRDefault="00512F53" w:rsidP="00751AA4">
      <w:pPr>
        <w:spacing w:before="120" w:after="120" w:line="240" w:lineRule="auto"/>
        <w:jc w:val="both"/>
        <w:rPr>
          <w:rFonts w:cs="Calibri"/>
          <w:sz w:val="24"/>
          <w:szCs w:val="24"/>
          <w:lang w:val="es-PY"/>
        </w:rPr>
      </w:pPr>
      <w:r w:rsidRPr="001346E1">
        <w:rPr>
          <w:rFonts w:cs="Calibri"/>
          <w:sz w:val="24"/>
          <w:szCs w:val="24"/>
          <w:lang w:val="es-PY"/>
        </w:rPr>
        <w:t xml:space="preserve">Según el </w:t>
      </w:r>
      <w:r>
        <w:rPr>
          <w:rFonts w:cs="Calibri"/>
          <w:sz w:val="24"/>
          <w:szCs w:val="24"/>
          <w:lang w:val="es-PY"/>
        </w:rPr>
        <w:t xml:space="preserve">análisis comparativo efectuado, entre el </w:t>
      </w:r>
      <w:r w:rsidRPr="001346E1">
        <w:rPr>
          <w:rFonts w:cs="Calibri"/>
          <w:sz w:val="24"/>
          <w:szCs w:val="24"/>
          <w:lang w:val="es-PY"/>
        </w:rPr>
        <w:t xml:space="preserve">cálculo realizado mediante </w:t>
      </w:r>
      <w:r>
        <w:rPr>
          <w:rFonts w:cs="Calibri"/>
          <w:sz w:val="24"/>
          <w:szCs w:val="24"/>
          <w:lang w:val="es-PY"/>
        </w:rPr>
        <w:t xml:space="preserve">la </w:t>
      </w:r>
      <w:r w:rsidRPr="001346E1">
        <w:rPr>
          <w:rFonts w:cs="Calibri"/>
          <w:sz w:val="24"/>
          <w:szCs w:val="24"/>
          <w:lang w:val="es-PY"/>
        </w:rPr>
        <w:t xml:space="preserve">técnica de interpretación digital </w:t>
      </w:r>
      <w:r w:rsidRPr="001346E1">
        <w:rPr>
          <w:rFonts w:cs="Calibri"/>
          <w:sz w:val="24"/>
          <w:szCs w:val="24"/>
          <w:lang w:val="es-PY"/>
        </w:rPr>
        <w:t>de imágenes de satélite del mes de setiembre del 2012</w:t>
      </w:r>
      <w:r w:rsidRPr="001346E1">
        <w:rPr>
          <w:rFonts w:cs="Calibri"/>
          <w:sz w:val="24"/>
          <w:szCs w:val="24"/>
          <w:lang w:val="es-PY"/>
        </w:rPr>
        <w:t xml:space="preserve"> corregida visualmente y</w:t>
      </w:r>
      <w:r>
        <w:rPr>
          <w:rFonts w:cs="Calibri"/>
          <w:sz w:val="24"/>
          <w:szCs w:val="24"/>
          <w:lang w:val="es-PY"/>
        </w:rPr>
        <w:t xml:space="preserve"> el desarrollado en el año </w:t>
      </w:r>
      <w:r w:rsidRPr="001346E1">
        <w:rPr>
          <w:rFonts w:cs="Calibri"/>
          <w:sz w:val="24"/>
          <w:szCs w:val="24"/>
          <w:lang w:val="es-PY"/>
        </w:rPr>
        <w:t>2006</w:t>
      </w:r>
      <w:r>
        <w:rPr>
          <w:rFonts w:cs="Calibri"/>
          <w:sz w:val="24"/>
          <w:szCs w:val="24"/>
          <w:lang w:val="es-PY"/>
        </w:rPr>
        <w:t xml:space="preserve"> con la utilización de imágenes del año</w:t>
      </w:r>
      <w:r w:rsidRPr="001346E1">
        <w:rPr>
          <w:rFonts w:cs="Calibri"/>
          <w:sz w:val="24"/>
          <w:szCs w:val="24"/>
          <w:lang w:val="es-PY"/>
        </w:rPr>
        <w:t xml:space="preserve"> 2005</w:t>
      </w:r>
      <w:r w:rsidRPr="001346E1">
        <w:rPr>
          <w:rFonts w:cs="Calibri"/>
          <w:sz w:val="24"/>
          <w:szCs w:val="24"/>
          <w:lang w:val="es-PY"/>
        </w:rPr>
        <w:t>, e</w:t>
      </w:r>
      <w:r w:rsidRPr="001346E1">
        <w:rPr>
          <w:rFonts w:cs="Calibri"/>
          <w:sz w:val="24"/>
          <w:szCs w:val="24"/>
          <w:lang w:val="es-PY"/>
        </w:rPr>
        <w:t>l área boscosa dentro del área de influencia del proyecto prácticamente se ha mantenido a lo largo de</w:t>
      </w:r>
      <w:r w:rsidRPr="001346E1">
        <w:rPr>
          <w:rFonts w:cs="Calibri"/>
          <w:sz w:val="24"/>
          <w:szCs w:val="24"/>
          <w:lang w:val="es-PY"/>
        </w:rPr>
        <w:t xml:space="preserve"> este período de tiempo, observándose que ciertas áreas boscosas ha</w:t>
      </w:r>
      <w:r>
        <w:rPr>
          <w:rFonts w:cs="Calibri"/>
          <w:sz w:val="24"/>
          <w:szCs w:val="24"/>
          <w:lang w:val="es-PY"/>
        </w:rPr>
        <w:t>n</w:t>
      </w:r>
      <w:r w:rsidRPr="001346E1">
        <w:rPr>
          <w:rFonts w:cs="Calibri"/>
          <w:sz w:val="24"/>
          <w:szCs w:val="24"/>
          <w:lang w:val="es-PY"/>
        </w:rPr>
        <w:t xml:space="preserve"> sido degradad</w:t>
      </w:r>
      <w:r>
        <w:rPr>
          <w:rFonts w:cs="Calibri"/>
          <w:sz w:val="24"/>
          <w:szCs w:val="24"/>
          <w:lang w:val="es-PY"/>
        </w:rPr>
        <w:t xml:space="preserve">as, totalizando </w:t>
      </w:r>
      <w:r w:rsidRPr="008150C1">
        <w:rPr>
          <w:rFonts w:cs="Calibri"/>
          <w:sz w:val="24"/>
          <w:szCs w:val="24"/>
          <w:lang w:val="es-PY"/>
        </w:rPr>
        <w:t>una superficie de 1.053 ha</w:t>
      </w:r>
      <w:r>
        <w:rPr>
          <w:rFonts w:cs="Calibri"/>
          <w:sz w:val="24"/>
          <w:szCs w:val="24"/>
          <w:lang w:val="es-PY"/>
        </w:rPr>
        <w:t>.</w:t>
      </w:r>
      <w:r w:rsidRPr="008150C1">
        <w:rPr>
          <w:rFonts w:cs="Calibri"/>
          <w:sz w:val="24"/>
          <w:szCs w:val="24"/>
          <w:lang w:val="es-PY"/>
        </w:rPr>
        <w:t xml:space="preserve"> y otr</w:t>
      </w:r>
      <w:r>
        <w:rPr>
          <w:rFonts w:cs="Calibri"/>
          <w:sz w:val="24"/>
          <w:szCs w:val="24"/>
          <w:lang w:val="es-PY"/>
        </w:rPr>
        <w:t>as han</w:t>
      </w:r>
      <w:r w:rsidRPr="008150C1">
        <w:rPr>
          <w:rFonts w:cs="Calibri"/>
          <w:sz w:val="24"/>
          <w:szCs w:val="24"/>
          <w:lang w:val="es-PY"/>
        </w:rPr>
        <w:t xml:space="preserve"> sido mejorad</w:t>
      </w:r>
      <w:r>
        <w:rPr>
          <w:rFonts w:cs="Calibri"/>
          <w:sz w:val="24"/>
          <w:szCs w:val="24"/>
          <w:lang w:val="es-PY"/>
        </w:rPr>
        <w:t xml:space="preserve">as o </w:t>
      </w:r>
      <w:r w:rsidRPr="008150C1">
        <w:rPr>
          <w:rFonts w:cs="Calibri"/>
          <w:sz w:val="24"/>
          <w:szCs w:val="24"/>
          <w:lang w:val="es-PY"/>
        </w:rPr>
        <w:t>recuperad</w:t>
      </w:r>
      <w:r>
        <w:rPr>
          <w:rFonts w:cs="Calibri"/>
          <w:sz w:val="24"/>
          <w:szCs w:val="24"/>
          <w:lang w:val="es-PY"/>
        </w:rPr>
        <w:t>as</w:t>
      </w:r>
      <w:r>
        <w:rPr>
          <w:rFonts w:cs="Calibri"/>
          <w:sz w:val="24"/>
          <w:szCs w:val="24"/>
          <w:lang w:val="es-PY"/>
        </w:rPr>
        <w:t xml:space="preserve"> con </w:t>
      </w:r>
      <w:r w:rsidRPr="008150C1">
        <w:rPr>
          <w:rFonts w:cs="Calibri"/>
          <w:sz w:val="24"/>
          <w:szCs w:val="24"/>
          <w:lang w:val="es-PY"/>
        </w:rPr>
        <w:t>9</w:t>
      </w:r>
      <w:r>
        <w:rPr>
          <w:rFonts w:cs="Calibri"/>
          <w:sz w:val="24"/>
          <w:szCs w:val="24"/>
          <w:lang w:val="es-PY"/>
        </w:rPr>
        <w:t>.</w:t>
      </w:r>
      <w:r w:rsidRPr="008150C1">
        <w:rPr>
          <w:rFonts w:cs="Calibri"/>
          <w:sz w:val="24"/>
          <w:szCs w:val="24"/>
          <w:lang w:val="es-PY"/>
        </w:rPr>
        <w:t>130 ha</w:t>
      </w:r>
      <w:r>
        <w:rPr>
          <w:rFonts w:cs="Calibri"/>
          <w:sz w:val="24"/>
          <w:szCs w:val="24"/>
          <w:lang w:val="es-PY"/>
        </w:rPr>
        <w:t>.</w:t>
      </w:r>
      <w:r w:rsidRPr="008150C1">
        <w:rPr>
          <w:rFonts w:cs="Calibri"/>
          <w:sz w:val="24"/>
          <w:szCs w:val="24"/>
          <w:lang w:val="es-PY"/>
        </w:rPr>
        <w:t xml:space="preserve"> de reforestación.</w:t>
      </w:r>
      <w:r>
        <w:rPr>
          <w:rFonts w:cs="Calibri"/>
          <w:sz w:val="24"/>
          <w:szCs w:val="24"/>
          <w:lang w:val="es-PY"/>
        </w:rPr>
        <w:t xml:space="preserve"> </w:t>
      </w:r>
    </w:p>
    <w:p w:rsidR="00E243B7" w:rsidRPr="001346E1" w:rsidRDefault="00512F53" w:rsidP="00751AA4">
      <w:pPr>
        <w:jc w:val="center"/>
        <w:rPr>
          <w:rFonts w:cs="Calibri"/>
          <w:b/>
          <w:i/>
          <w:sz w:val="24"/>
          <w:szCs w:val="24"/>
          <w:lang w:val="es-PY"/>
        </w:rPr>
      </w:pPr>
      <w:r>
        <w:rPr>
          <w:noProof/>
        </w:rPr>
        <w:drawing>
          <wp:anchor distT="0" distB="0" distL="114300" distR="114300" simplePos="0" relativeHeight="251654656" behindDoc="1" locked="0" layoutInCell="1" allowOverlap="1">
            <wp:simplePos x="0" y="0"/>
            <wp:positionH relativeFrom="column">
              <wp:posOffset>466725</wp:posOffset>
            </wp:positionH>
            <wp:positionV relativeFrom="paragraph">
              <wp:posOffset>199390</wp:posOffset>
            </wp:positionV>
            <wp:extent cx="4887595" cy="1718310"/>
            <wp:effectExtent l="19050" t="0" r="8255" b="0"/>
            <wp:wrapNone/>
            <wp:docPr id="4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a:srcRect/>
                    <a:stretch>
                      <a:fillRect/>
                    </a:stretch>
                  </pic:blipFill>
                  <pic:spPr bwMode="auto">
                    <a:xfrm>
                      <a:off x="0" y="0"/>
                      <a:ext cx="4887595" cy="1718310"/>
                    </a:xfrm>
                    <a:prstGeom prst="rect">
                      <a:avLst/>
                    </a:prstGeom>
                    <a:noFill/>
                    <a:ln w="9525">
                      <a:noFill/>
                      <a:miter lim="800000"/>
                      <a:headEnd/>
                      <a:tailEnd/>
                    </a:ln>
                  </pic:spPr>
                </pic:pic>
              </a:graphicData>
            </a:graphic>
          </wp:anchor>
        </w:drawing>
      </w:r>
      <w:r w:rsidRPr="001346E1">
        <w:rPr>
          <w:rFonts w:cs="Calibri"/>
          <w:b/>
          <w:i/>
          <w:sz w:val="24"/>
          <w:szCs w:val="24"/>
          <w:lang w:val="es-PY"/>
        </w:rPr>
        <w:t xml:space="preserve">Áreas </w:t>
      </w:r>
      <w:r w:rsidRPr="001346E1">
        <w:rPr>
          <w:rFonts w:cs="Calibri"/>
          <w:b/>
          <w:i/>
          <w:sz w:val="24"/>
          <w:szCs w:val="24"/>
          <w:lang w:val="es-PY"/>
        </w:rPr>
        <w:t>S</w:t>
      </w:r>
      <w:r w:rsidRPr="001346E1">
        <w:rPr>
          <w:rFonts w:cs="Calibri"/>
          <w:b/>
          <w:i/>
          <w:sz w:val="24"/>
          <w:szCs w:val="24"/>
          <w:lang w:val="es-PY"/>
        </w:rPr>
        <w:t xml:space="preserve">ometidas a </w:t>
      </w:r>
      <w:r w:rsidRPr="001346E1">
        <w:rPr>
          <w:rFonts w:cs="Calibri"/>
          <w:b/>
          <w:i/>
          <w:sz w:val="24"/>
          <w:szCs w:val="24"/>
          <w:lang w:val="es-PY"/>
        </w:rPr>
        <w:t>D</w:t>
      </w:r>
      <w:r w:rsidRPr="001346E1">
        <w:rPr>
          <w:rFonts w:cs="Calibri"/>
          <w:b/>
          <w:i/>
          <w:sz w:val="24"/>
          <w:szCs w:val="24"/>
          <w:lang w:val="es-PY"/>
        </w:rPr>
        <w:t>eforestación</w:t>
      </w:r>
    </w:p>
    <w:p w:rsidR="00E243B7" w:rsidRPr="004A1A49" w:rsidRDefault="00512F53" w:rsidP="00E243B7">
      <w:pPr>
        <w:ind w:left="1276"/>
        <w:jc w:val="center"/>
        <w:rPr>
          <w:rFonts w:ascii="Book Antiqua" w:hAnsi="Book Antiqua"/>
          <w:i/>
          <w:sz w:val="28"/>
          <w:szCs w:val="28"/>
          <w:lang w:val="es-PY"/>
        </w:rPr>
      </w:pPr>
    </w:p>
    <w:p w:rsidR="00751AA4" w:rsidRPr="004A1A49" w:rsidRDefault="00512F53" w:rsidP="00E243B7">
      <w:pPr>
        <w:ind w:left="1440"/>
        <w:rPr>
          <w:rFonts w:ascii="Book Antiqua" w:hAnsi="Book Antiqua"/>
          <w:i/>
          <w:sz w:val="24"/>
          <w:szCs w:val="24"/>
          <w:lang w:val="es-PY"/>
        </w:rPr>
      </w:pPr>
    </w:p>
    <w:p w:rsidR="00751AA4" w:rsidRPr="004A1A49" w:rsidRDefault="00512F53" w:rsidP="00E243B7">
      <w:pPr>
        <w:ind w:left="1440"/>
        <w:rPr>
          <w:rFonts w:ascii="Book Antiqua" w:hAnsi="Book Antiqua"/>
          <w:i/>
          <w:sz w:val="24"/>
          <w:szCs w:val="24"/>
          <w:lang w:val="es-PY"/>
        </w:rPr>
      </w:pPr>
    </w:p>
    <w:p w:rsidR="00751AA4" w:rsidRPr="004A1A49" w:rsidRDefault="00512F53" w:rsidP="00E243B7">
      <w:pPr>
        <w:ind w:left="1440"/>
        <w:rPr>
          <w:rFonts w:ascii="Book Antiqua" w:hAnsi="Book Antiqua"/>
          <w:i/>
          <w:sz w:val="24"/>
          <w:szCs w:val="24"/>
          <w:lang w:val="es-PY"/>
        </w:rPr>
      </w:pPr>
    </w:p>
    <w:p w:rsidR="001D5F96" w:rsidRDefault="00512F53" w:rsidP="00751AA4">
      <w:pPr>
        <w:spacing w:before="120" w:after="120" w:line="240" w:lineRule="auto"/>
        <w:ind w:left="1440"/>
        <w:rPr>
          <w:rFonts w:cs="Calibri"/>
          <w:i/>
          <w:lang w:val="es-PY"/>
        </w:rPr>
      </w:pPr>
    </w:p>
    <w:p w:rsidR="00E243B7" w:rsidRPr="001346E1" w:rsidRDefault="00512F53" w:rsidP="001D5F96">
      <w:pPr>
        <w:spacing w:after="0" w:line="240" w:lineRule="auto"/>
        <w:jc w:val="center"/>
        <w:rPr>
          <w:rFonts w:cs="Calibri"/>
          <w:i/>
          <w:lang w:val="es-PY"/>
        </w:rPr>
      </w:pPr>
      <w:r w:rsidRPr="001346E1">
        <w:rPr>
          <w:rFonts w:cs="Calibri"/>
          <w:i/>
          <w:lang w:val="es-PY"/>
        </w:rPr>
        <w:t xml:space="preserve">Fuentes: Landsat </w:t>
      </w:r>
      <w:r w:rsidRPr="001346E1">
        <w:rPr>
          <w:rFonts w:cs="Calibri"/>
          <w:i/>
          <w:lang w:val="es-PY"/>
        </w:rPr>
        <w:t>TM. 2005 y LISS III. 2012</w:t>
      </w:r>
    </w:p>
    <w:p w:rsidR="00E243B7" w:rsidRPr="001346E1" w:rsidRDefault="00512F53" w:rsidP="00AE7444">
      <w:pPr>
        <w:spacing w:before="80" w:after="80" w:line="240" w:lineRule="auto"/>
        <w:jc w:val="both"/>
        <w:rPr>
          <w:rFonts w:cs="Calibri"/>
          <w:sz w:val="24"/>
          <w:szCs w:val="24"/>
          <w:lang w:val="es-PY"/>
        </w:rPr>
      </w:pPr>
      <w:r w:rsidRPr="001346E1">
        <w:rPr>
          <w:rFonts w:cs="Calibri"/>
          <w:sz w:val="24"/>
          <w:szCs w:val="24"/>
          <w:lang w:val="es-PY"/>
        </w:rPr>
        <w:t>En las imágenes anteriores se observa</w:t>
      </w:r>
      <w:r>
        <w:rPr>
          <w:rFonts w:cs="Calibri"/>
          <w:sz w:val="24"/>
          <w:szCs w:val="24"/>
          <w:lang w:val="es-PY"/>
        </w:rPr>
        <w:t>n</w:t>
      </w:r>
      <w:r w:rsidRPr="001346E1">
        <w:rPr>
          <w:rFonts w:cs="Calibri"/>
          <w:sz w:val="24"/>
          <w:szCs w:val="24"/>
          <w:lang w:val="es-PY"/>
        </w:rPr>
        <w:t xml:space="preserve"> pequeñas áreas de bosque</w:t>
      </w:r>
      <w:r>
        <w:rPr>
          <w:rFonts w:cs="Calibri"/>
          <w:sz w:val="24"/>
          <w:szCs w:val="24"/>
          <w:lang w:val="es-PY"/>
        </w:rPr>
        <w:t>s</w:t>
      </w:r>
      <w:r w:rsidRPr="001346E1">
        <w:rPr>
          <w:rFonts w:cs="Calibri"/>
          <w:sz w:val="24"/>
          <w:szCs w:val="24"/>
          <w:lang w:val="es-PY"/>
        </w:rPr>
        <w:t xml:space="preserve"> sometida</w:t>
      </w:r>
      <w:r w:rsidRPr="001346E1">
        <w:rPr>
          <w:rFonts w:cs="Calibri"/>
          <w:sz w:val="24"/>
          <w:szCs w:val="24"/>
          <w:lang w:val="es-PY"/>
        </w:rPr>
        <w:t>s</w:t>
      </w:r>
      <w:r w:rsidRPr="001346E1">
        <w:rPr>
          <w:rFonts w:cs="Calibri"/>
          <w:sz w:val="24"/>
          <w:szCs w:val="24"/>
          <w:lang w:val="es-PY"/>
        </w:rPr>
        <w:t xml:space="preserve"> a deforestación para ser convertida en producción agropecuaria en pequeñas fincas agrícolas.</w:t>
      </w:r>
    </w:p>
    <w:p w:rsidR="00E243B7" w:rsidRDefault="00512F53" w:rsidP="00AE7444">
      <w:pPr>
        <w:spacing w:before="80" w:after="80" w:line="240" w:lineRule="auto"/>
        <w:jc w:val="both"/>
        <w:rPr>
          <w:rFonts w:cs="Calibri"/>
          <w:sz w:val="24"/>
          <w:szCs w:val="24"/>
          <w:lang w:val="es-PY"/>
        </w:rPr>
      </w:pPr>
      <w:r w:rsidRPr="001346E1">
        <w:rPr>
          <w:rFonts w:cs="Calibri"/>
          <w:sz w:val="24"/>
          <w:szCs w:val="24"/>
          <w:lang w:val="es-PY"/>
        </w:rPr>
        <w:t xml:space="preserve">Por otro lado existen áreas que antes fueron utilizadas para la producción agropecuaria </w:t>
      </w:r>
      <w:r w:rsidRPr="001346E1">
        <w:rPr>
          <w:rFonts w:cs="Calibri"/>
          <w:sz w:val="24"/>
          <w:szCs w:val="24"/>
          <w:lang w:val="es-PY"/>
        </w:rPr>
        <w:t>y que</w:t>
      </w:r>
      <w:r w:rsidRPr="001346E1">
        <w:rPr>
          <w:rFonts w:cs="Calibri"/>
          <w:sz w:val="24"/>
          <w:szCs w:val="24"/>
          <w:lang w:val="es-PY"/>
        </w:rPr>
        <w:t xml:space="preserve"> han experimentado recuperación, de manera que hoy cuentan con una cobertura boscosa reciente</w:t>
      </w:r>
      <w:r w:rsidRPr="001346E1">
        <w:rPr>
          <w:rFonts w:cs="Calibri"/>
          <w:sz w:val="24"/>
          <w:szCs w:val="24"/>
          <w:lang w:val="es-PY"/>
        </w:rPr>
        <w:t>. E</w:t>
      </w:r>
      <w:r w:rsidRPr="001346E1">
        <w:rPr>
          <w:rFonts w:cs="Calibri"/>
          <w:sz w:val="24"/>
          <w:szCs w:val="24"/>
          <w:lang w:val="es-PY"/>
        </w:rPr>
        <w:t>sto ocurre mediante el método de regeneración natural o mediante la</w:t>
      </w:r>
      <w:r w:rsidRPr="001346E1">
        <w:rPr>
          <w:rFonts w:cs="Calibri"/>
          <w:sz w:val="24"/>
          <w:szCs w:val="24"/>
          <w:lang w:val="es-PY"/>
        </w:rPr>
        <w:t xml:space="preserve"> reforestación.</w:t>
      </w:r>
    </w:p>
    <w:p w:rsidR="001D5F96" w:rsidRDefault="00512F53" w:rsidP="00AE7444">
      <w:pPr>
        <w:spacing w:before="80" w:after="80" w:line="240" w:lineRule="auto"/>
        <w:jc w:val="both"/>
        <w:rPr>
          <w:rFonts w:cs="Calibri"/>
          <w:sz w:val="24"/>
          <w:szCs w:val="24"/>
          <w:lang w:val="es-PY"/>
        </w:rPr>
      </w:pPr>
    </w:p>
    <w:p w:rsidR="001D5F96" w:rsidRDefault="00512F53" w:rsidP="00AE7444">
      <w:pPr>
        <w:spacing w:before="80" w:after="80" w:line="240" w:lineRule="auto"/>
        <w:jc w:val="both"/>
        <w:rPr>
          <w:rFonts w:cs="Calibri"/>
          <w:sz w:val="24"/>
          <w:szCs w:val="24"/>
          <w:lang w:val="es-PY"/>
        </w:rPr>
      </w:pPr>
    </w:p>
    <w:p w:rsidR="001D5F96" w:rsidRDefault="00512F53" w:rsidP="00AE7444">
      <w:pPr>
        <w:spacing w:before="80" w:after="80" w:line="240" w:lineRule="auto"/>
        <w:jc w:val="both"/>
        <w:rPr>
          <w:rFonts w:cs="Calibri"/>
          <w:sz w:val="24"/>
          <w:szCs w:val="24"/>
          <w:lang w:val="es-PY"/>
        </w:rPr>
      </w:pPr>
    </w:p>
    <w:p w:rsidR="001D5F96" w:rsidRPr="001346E1" w:rsidRDefault="00512F53" w:rsidP="00AE7444">
      <w:pPr>
        <w:spacing w:before="80" w:after="80" w:line="240" w:lineRule="auto"/>
        <w:jc w:val="both"/>
        <w:rPr>
          <w:rFonts w:cs="Calibri"/>
          <w:sz w:val="24"/>
          <w:szCs w:val="24"/>
          <w:lang w:val="es-PY"/>
        </w:rPr>
      </w:pPr>
    </w:p>
    <w:p w:rsidR="00E243B7" w:rsidRDefault="00512F53" w:rsidP="00751AA4">
      <w:pPr>
        <w:jc w:val="center"/>
        <w:rPr>
          <w:rFonts w:cs="Calibri"/>
          <w:b/>
          <w:i/>
          <w:sz w:val="24"/>
          <w:szCs w:val="24"/>
          <w:lang w:val="es-PY"/>
        </w:rPr>
      </w:pPr>
      <w:r>
        <w:rPr>
          <w:noProof/>
        </w:rPr>
        <w:drawing>
          <wp:anchor distT="0" distB="0" distL="114300" distR="114300" simplePos="0" relativeHeight="251672064" behindDoc="0" locked="0" layoutInCell="1" allowOverlap="1">
            <wp:simplePos x="0" y="0"/>
            <wp:positionH relativeFrom="column">
              <wp:posOffset>306070</wp:posOffset>
            </wp:positionH>
            <wp:positionV relativeFrom="paragraph">
              <wp:posOffset>340995</wp:posOffset>
            </wp:positionV>
            <wp:extent cx="5372100" cy="2057400"/>
            <wp:effectExtent l="19050" t="0" r="0" b="0"/>
            <wp:wrapSquare wrapText="bothSides"/>
            <wp:docPr id="74"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a:srcRect/>
                    <a:stretch>
                      <a:fillRect/>
                    </a:stretch>
                  </pic:blipFill>
                  <pic:spPr bwMode="auto">
                    <a:xfrm>
                      <a:off x="0" y="0"/>
                      <a:ext cx="5372100" cy="2057400"/>
                    </a:xfrm>
                    <a:prstGeom prst="rect">
                      <a:avLst/>
                    </a:prstGeom>
                    <a:noFill/>
                    <a:ln w="9525">
                      <a:noFill/>
                      <a:miter lim="800000"/>
                      <a:headEnd/>
                      <a:tailEnd/>
                    </a:ln>
                  </pic:spPr>
                </pic:pic>
              </a:graphicData>
            </a:graphic>
          </wp:anchor>
        </w:drawing>
      </w:r>
      <w:r w:rsidRPr="001346E1">
        <w:rPr>
          <w:rFonts w:cs="Calibri"/>
          <w:b/>
          <w:i/>
          <w:sz w:val="24"/>
          <w:szCs w:val="24"/>
          <w:lang w:val="es-PY"/>
        </w:rPr>
        <w:t xml:space="preserve">Área de </w:t>
      </w:r>
      <w:r w:rsidRPr="001346E1">
        <w:rPr>
          <w:rFonts w:cs="Calibri"/>
          <w:b/>
          <w:i/>
          <w:sz w:val="24"/>
          <w:szCs w:val="24"/>
          <w:lang w:val="es-PY"/>
        </w:rPr>
        <w:t>R</w:t>
      </w:r>
      <w:r w:rsidRPr="001346E1">
        <w:rPr>
          <w:rFonts w:cs="Calibri"/>
          <w:b/>
          <w:i/>
          <w:sz w:val="24"/>
          <w:szCs w:val="24"/>
          <w:lang w:val="es-PY"/>
        </w:rPr>
        <w:t xml:space="preserve">ecuperación de </w:t>
      </w:r>
      <w:r w:rsidRPr="001346E1">
        <w:rPr>
          <w:rFonts w:cs="Calibri"/>
          <w:b/>
          <w:i/>
          <w:sz w:val="24"/>
          <w:szCs w:val="24"/>
          <w:lang w:val="es-PY"/>
        </w:rPr>
        <w:t>B</w:t>
      </w:r>
      <w:r w:rsidRPr="001346E1">
        <w:rPr>
          <w:rFonts w:cs="Calibri"/>
          <w:b/>
          <w:i/>
          <w:sz w:val="24"/>
          <w:szCs w:val="24"/>
          <w:lang w:val="es-PY"/>
        </w:rPr>
        <w:t>osque</w:t>
      </w:r>
    </w:p>
    <w:p w:rsidR="00E243B7" w:rsidRPr="001346E1" w:rsidRDefault="00512F53" w:rsidP="001D5F96">
      <w:pPr>
        <w:spacing w:before="120" w:after="120" w:line="240" w:lineRule="auto"/>
        <w:jc w:val="center"/>
        <w:rPr>
          <w:rFonts w:cs="Calibri"/>
          <w:i/>
          <w:lang w:val="es-PY"/>
        </w:rPr>
      </w:pPr>
      <w:r w:rsidRPr="001346E1">
        <w:rPr>
          <w:rFonts w:cs="Calibri"/>
          <w:i/>
          <w:lang w:val="es-PY"/>
        </w:rPr>
        <w:t>Fuentes: Landsat TM. 2005 y LISS III. 2012</w:t>
      </w:r>
    </w:p>
    <w:p w:rsidR="00E243B7" w:rsidRPr="001346E1" w:rsidRDefault="00512F53" w:rsidP="00D959C1">
      <w:pPr>
        <w:spacing w:before="120" w:after="120" w:line="240" w:lineRule="auto"/>
        <w:jc w:val="both"/>
        <w:rPr>
          <w:rFonts w:cs="Calibri"/>
          <w:sz w:val="24"/>
          <w:szCs w:val="24"/>
          <w:lang w:val="es-PY"/>
        </w:rPr>
      </w:pPr>
      <w:r w:rsidRPr="001346E1">
        <w:rPr>
          <w:rFonts w:cs="Calibri"/>
          <w:sz w:val="24"/>
          <w:szCs w:val="24"/>
          <w:lang w:val="es-PY"/>
        </w:rPr>
        <w:t>Estas imágenes demuestran las áreas de recuperación de bosques mediante el sistema de reforestación</w:t>
      </w:r>
      <w:r w:rsidRPr="001346E1">
        <w:rPr>
          <w:rFonts w:cs="Calibri"/>
          <w:sz w:val="24"/>
          <w:szCs w:val="24"/>
          <w:lang w:val="es-PY"/>
        </w:rPr>
        <w:t xml:space="preserve">. (Área </w:t>
      </w:r>
      <w:r w:rsidRPr="001346E1">
        <w:rPr>
          <w:rFonts w:cs="Calibri"/>
          <w:sz w:val="24"/>
          <w:szCs w:val="24"/>
          <w:lang w:val="es-PY"/>
        </w:rPr>
        <w:t>verde clara</w:t>
      </w:r>
      <w:r>
        <w:rPr>
          <w:rFonts w:cs="Calibri"/>
          <w:sz w:val="24"/>
          <w:szCs w:val="24"/>
          <w:lang w:val="es-PY"/>
        </w:rPr>
        <w:t xml:space="preserve">, identificada en el </w:t>
      </w:r>
      <w:r>
        <w:rPr>
          <w:rFonts w:cs="Calibri"/>
          <w:sz w:val="24"/>
          <w:szCs w:val="24"/>
          <w:lang w:val="es-PY"/>
        </w:rPr>
        <w:t>círculo</w:t>
      </w:r>
      <w:r w:rsidRPr="001346E1">
        <w:rPr>
          <w:rFonts w:cs="Calibri"/>
          <w:sz w:val="24"/>
          <w:szCs w:val="24"/>
          <w:lang w:val="es-PY"/>
        </w:rPr>
        <w:t xml:space="preserve"> de la imagen del año 2012</w:t>
      </w:r>
      <w:r>
        <w:rPr>
          <w:rFonts w:cs="Calibri"/>
          <w:sz w:val="24"/>
          <w:szCs w:val="24"/>
          <w:lang w:val="es-PY"/>
        </w:rPr>
        <w:t>,</w:t>
      </w:r>
      <w:r w:rsidRPr="001346E1">
        <w:rPr>
          <w:rFonts w:cs="Calibri"/>
          <w:sz w:val="24"/>
          <w:szCs w:val="24"/>
          <w:lang w:val="es-PY"/>
        </w:rPr>
        <w:t xml:space="preserve"> </w:t>
      </w:r>
      <w:r w:rsidRPr="001346E1">
        <w:rPr>
          <w:rFonts w:cs="Calibri"/>
          <w:sz w:val="24"/>
          <w:szCs w:val="24"/>
          <w:lang w:val="es-PY"/>
        </w:rPr>
        <w:t>corresponde</w:t>
      </w:r>
      <w:r w:rsidRPr="001346E1">
        <w:rPr>
          <w:rFonts w:cs="Calibri"/>
          <w:sz w:val="24"/>
          <w:szCs w:val="24"/>
          <w:lang w:val="es-PY"/>
        </w:rPr>
        <w:t xml:space="preserve"> a </w:t>
      </w:r>
      <w:r>
        <w:rPr>
          <w:rFonts w:cs="Calibri"/>
          <w:sz w:val="24"/>
          <w:szCs w:val="24"/>
          <w:lang w:val="es-PY"/>
        </w:rPr>
        <w:t xml:space="preserve">zona de </w:t>
      </w:r>
      <w:r w:rsidRPr="001346E1">
        <w:rPr>
          <w:rFonts w:cs="Calibri"/>
          <w:sz w:val="24"/>
          <w:szCs w:val="24"/>
          <w:lang w:val="es-PY"/>
        </w:rPr>
        <w:t>reforestación</w:t>
      </w:r>
      <w:r w:rsidRPr="001346E1">
        <w:rPr>
          <w:rFonts w:cs="Calibri"/>
          <w:sz w:val="24"/>
          <w:szCs w:val="24"/>
          <w:lang w:val="es-PY"/>
        </w:rPr>
        <w:t>)</w:t>
      </w:r>
      <w:r w:rsidRPr="001346E1">
        <w:rPr>
          <w:rFonts w:cs="Calibri"/>
          <w:sz w:val="24"/>
          <w:szCs w:val="24"/>
          <w:lang w:val="es-PY"/>
        </w:rPr>
        <w:t>.</w:t>
      </w:r>
    </w:p>
    <w:p w:rsidR="00E243B7" w:rsidRPr="001346E1" w:rsidRDefault="00512F53" w:rsidP="00091364">
      <w:pPr>
        <w:numPr>
          <w:ilvl w:val="0"/>
          <w:numId w:val="5"/>
        </w:numPr>
        <w:spacing w:before="240" w:after="120" w:line="240" w:lineRule="auto"/>
        <w:ind w:left="425" w:hanging="425"/>
        <w:jc w:val="both"/>
        <w:rPr>
          <w:rFonts w:cs="Calibri"/>
          <w:b/>
          <w:sz w:val="24"/>
          <w:szCs w:val="24"/>
          <w:lang w:val="es-PY"/>
        </w:rPr>
      </w:pPr>
      <w:r w:rsidRPr="001346E1">
        <w:rPr>
          <w:rFonts w:cs="Calibri"/>
          <w:b/>
          <w:sz w:val="24"/>
          <w:szCs w:val="24"/>
          <w:lang w:val="es-PY"/>
        </w:rPr>
        <w:t xml:space="preserve">Mapeo de </w:t>
      </w:r>
      <w:r w:rsidRPr="001346E1">
        <w:rPr>
          <w:rFonts w:cs="Calibri"/>
          <w:b/>
          <w:sz w:val="24"/>
          <w:szCs w:val="24"/>
          <w:lang w:val="es-PY"/>
        </w:rPr>
        <w:t>H</w:t>
      </w:r>
      <w:r w:rsidRPr="001346E1">
        <w:rPr>
          <w:rFonts w:cs="Calibri"/>
          <w:b/>
          <w:sz w:val="24"/>
          <w:szCs w:val="24"/>
          <w:lang w:val="es-PY"/>
        </w:rPr>
        <w:t>umedales</w:t>
      </w:r>
    </w:p>
    <w:p w:rsidR="00E243B7" w:rsidRPr="001346E1" w:rsidRDefault="00512F53" w:rsidP="00091364">
      <w:pPr>
        <w:spacing w:before="120" w:after="120" w:line="240" w:lineRule="auto"/>
        <w:jc w:val="both"/>
        <w:rPr>
          <w:rFonts w:cs="Calibri"/>
          <w:sz w:val="24"/>
          <w:szCs w:val="24"/>
          <w:lang w:val="es-PY"/>
        </w:rPr>
      </w:pPr>
      <w:r w:rsidRPr="001346E1">
        <w:rPr>
          <w:rFonts w:cs="Calibri"/>
          <w:sz w:val="24"/>
          <w:szCs w:val="24"/>
          <w:lang w:val="es-PY"/>
        </w:rPr>
        <w:t xml:space="preserve">Se considera humedal a una zona de tierras, generalmente planas, en la que la superficie se inunda de manera permanente o intermitentemente. Al cubrirse regularmente de agua, el suelo se satura, quedando desprovisto de </w:t>
      </w:r>
      <w:hyperlink r:id="rId37" w:tooltip="Oxígeno" w:history="1">
        <w:r w:rsidRPr="001346E1">
          <w:rPr>
            <w:rFonts w:cs="Calibri"/>
            <w:sz w:val="24"/>
            <w:szCs w:val="24"/>
            <w:lang w:val="es-PY"/>
          </w:rPr>
          <w:t>oxígeno</w:t>
        </w:r>
      </w:hyperlink>
      <w:r w:rsidRPr="001346E1">
        <w:rPr>
          <w:rFonts w:cs="Calibri"/>
          <w:sz w:val="24"/>
          <w:szCs w:val="24"/>
          <w:lang w:val="es-PY"/>
        </w:rPr>
        <w:t xml:space="preserve"> y dando lugar a un </w:t>
      </w:r>
      <w:hyperlink r:id="rId38" w:tooltip="Ecosistema" w:history="1">
        <w:r w:rsidRPr="001346E1">
          <w:rPr>
            <w:rFonts w:cs="Calibri"/>
            <w:sz w:val="24"/>
            <w:szCs w:val="24"/>
            <w:lang w:val="es-PY"/>
          </w:rPr>
          <w:t>ecosistema</w:t>
        </w:r>
      </w:hyperlink>
      <w:r w:rsidRPr="001346E1">
        <w:rPr>
          <w:rFonts w:cs="Calibri"/>
          <w:sz w:val="24"/>
          <w:szCs w:val="24"/>
          <w:lang w:val="es-PY"/>
        </w:rPr>
        <w:t xml:space="preserve"> híbrido entre los puramente </w:t>
      </w:r>
      <w:hyperlink r:id="rId39" w:tooltip="Ecosistema acuático" w:history="1">
        <w:r w:rsidRPr="001346E1">
          <w:rPr>
            <w:rFonts w:cs="Calibri"/>
            <w:sz w:val="24"/>
            <w:szCs w:val="24"/>
            <w:lang w:val="es-PY"/>
          </w:rPr>
          <w:t>acuáticos</w:t>
        </w:r>
      </w:hyperlink>
      <w:r w:rsidRPr="001346E1">
        <w:rPr>
          <w:rFonts w:cs="Calibri"/>
          <w:sz w:val="24"/>
          <w:szCs w:val="24"/>
          <w:lang w:val="es-PY"/>
        </w:rPr>
        <w:t xml:space="preserve"> y los </w:t>
      </w:r>
      <w:hyperlink r:id="rId40" w:tooltip="Ecosistema" w:history="1">
        <w:r w:rsidRPr="001346E1">
          <w:rPr>
            <w:rFonts w:cs="Calibri"/>
            <w:sz w:val="24"/>
            <w:szCs w:val="24"/>
            <w:lang w:val="es-PY"/>
          </w:rPr>
          <w:t>terrestres</w:t>
        </w:r>
      </w:hyperlink>
      <w:r w:rsidRPr="001346E1">
        <w:rPr>
          <w:rFonts w:cs="Calibri"/>
          <w:sz w:val="24"/>
          <w:szCs w:val="24"/>
          <w:lang w:val="es-PY"/>
        </w:rPr>
        <w:t>.</w:t>
      </w:r>
    </w:p>
    <w:p w:rsidR="00E243B7" w:rsidRPr="001346E1" w:rsidRDefault="00512F53" w:rsidP="00091364">
      <w:pPr>
        <w:spacing w:before="120" w:after="120" w:line="240" w:lineRule="auto"/>
        <w:jc w:val="both"/>
        <w:rPr>
          <w:rFonts w:cs="Calibri"/>
          <w:sz w:val="24"/>
          <w:szCs w:val="24"/>
          <w:lang w:val="es-PY"/>
        </w:rPr>
      </w:pPr>
      <w:r w:rsidRPr="001346E1">
        <w:rPr>
          <w:rFonts w:cs="Calibri"/>
          <w:sz w:val="24"/>
          <w:szCs w:val="24"/>
          <w:lang w:val="es-PY"/>
        </w:rPr>
        <w:t xml:space="preserve">La categoría </w:t>
      </w:r>
      <w:hyperlink r:id="rId41" w:tooltip="Biología" w:history="1">
        <w:r w:rsidRPr="001346E1">
          <w:rPr>
            <w:rFonts w:cs="Calibri"/>
            <w:sz w:val="24"/>
            <w:szCs w:val="24"/>
            <w:lang w:val="es-PY"/>
          </w:rPr>
          <w:t>biológica</w:t>
        </w:r>
      </w:hyperlink>
      <w:r w:rsidRPr="001346E1">
        <w:rPr>
          <w:rFonts w:cs="Calibri"/>
          <w:sz w:val="24"/>
          <w:szCs w:val="24"/>
          <w:lang w:val="es-PY"/>
        </w:rPr>
        <w:t xml:space="preserve"> de humedal comprende zonas de propiedades diversa</w:t>
      </w:r>
      <w:r w:rsidRPr="001346E1">
        <w:rPr>
          <w:rFonts w:cs="Calibri"/>
          <w:sz w:val="24"/>
          <w:szCs w:val="24"/>
          <w:lang w:val="es-PY"/>
        </w:rPr>
        <w:t>s</w:t>
      </w:r>
      <w:r w:rsidRPr="001346E1">
        <w:rPr>
          <w:rFonts w:cs="Calibri"/>
          <w:sz w:val="24"/>
          <w:szCs w:val="24"/>
          <w:lang w:val="es-PY"/>
        </w:rPr>
        <w:t xml:space="preserve">, como </w:t>
      </w:r>
      <w:hyperlink r:id="rId42" w:tooltip="Estero" w:history="1">
        <w:r w:rsidRPr="001346E1">
          <w:rPr>
            <w:rFonts w:cs="Calibri"/>
            <w:sz w:val="24"/>
            <w:szCs w:val="24"/>
            <w:lang w:val="es-PY"/>
          </w:rPr>
          <w:t>esteros</w:t>
        </w:r>
      </w:hyperlink>
      <w:r w:rsidRPr="001346E1">
        <w:rPr>
          <w:rFonts w:cs="Calibri"/>
          <w:sz w:val="24"/>
          <w:szCs w:val="24"/>
          <w:lang w:val="es-PY"/>
        </w:rPr>
        <w:t xml:space="preserve">, </w:t>
      </w:r>
      <w:hyperlink r:id="rId43" w:tooltip="Pantano" w:history="1">
        <w:r w:rsidRPr="001346E1">
          <w:rPr>
            <w:rFonts w:cs="Calibri"/>
            <w:sz w:val="24"/>
            <w:szCs w:val="24"/>
            <w:lang w:val="es-PY"/>
          </w:rPr>
          <w:t>pantanos</w:t>
        </w:r>
      </w:hyperlink>
      <w:r w:rsidRPr="001346E1">
        <w:rPr>
          <w:rFonts w:cs="Calibri"/>
          <w:sz w:val="24"/>
          <w:szCs w:val="24"/>
          <w:lang w:val="es-PY"/>
        </w:rPr>
        <w:t>, etc.</w:t>
      </w:r>
    </w:p>
    <w:p w:rsidR="00E243B7" w:rsidRPr="001346E1" w:rsidRDefault="00512F53" w:rsidP="00091364">
      <w:pPr>
        <w:spacing w:before="120" w:after="120" w:line="240" w:lineRule="auto"/>
        <w:jc w:val="both"/>
        <w:rPr>
          <w:rFonts w:cs="Calibri"/>
          <w:sz w:val="24"/>
          <w:szCs w:val="24"/>
          <w:lang w:val="es-PY"/>
        </w:rPr>
      </w:pPr>
      <w:r w:rsidRPr="001346E1">
        <w:rPr>
          <w:rFonts w:cs="Calibri"/>
          <w:sz w:val="24"/>
          <w:szCs w:val="24"/>
          <w:lang w:val="es-PY"/>
        </w:rPr>
        <w:t>Dentro del área de influencia del proyecto se realizó la interpretación de la imagen de satéli</w:t>
      </w:r>
      <w:r w:rsidRPr="001346E1">
        <w:rPr>
          <w:rFonts w:cs="Calibri"/>
          <w:sz w:val="24"/>
          <w:szCs w:val="24"/>
          <w:lang w:val="es-PY"/>
        </w:rPr>
        <w:t xml:space="preserve">te y posterior vectorización a las áreas consideradas como humedales. Según </w:t>
      </w:r>
      <w:r>
        <w:rPr>
          <w:rFonts w:cs="Calibri"/>
          <w:sz w:val="24"/>
          <w:szCs w:val="24"/>
          <w:lang w:val="es-PY"/>
        </w:rPr>
        <w:t xml:space="preserve">el </w:t>
      </w:r>
      <w:r w:rsidRPr="001346E1">
        <w:rPr>
          <w:rFonts w:cs="Calibri"/>
          <w:sz w:val="24"/>
          <w:szCs w:val="24"/>
          <w:lang w:val="es-PY"/>
        </w:rPr>
        <w:t>cálculo</w:t>
      </w:r>
      <w:r w:rsidRPr="001346E1">
        <w:rPr>
          <w:rFonts w:cs="Calibri"/>
          <w:sz w:val="24"/>
          <w:szCs w:val="24"/>
          <w:lang w:val="es-PY"/>
        </w:rPr>
        <w:t xml:space="preserve"> de s</w:t>
      </w:r>
      <w:r w:rsidRPr="001346E1">
        <w:rPr>
          <w:rFonts w:cs="Calibri"/>
          <w:sz w:val="24"/>
          <w:szCs w:val="24"/>
          <w:lang w:val="es-PY"/>
        </w:rPr>
        <w:t>uperficie realizad</w:t>
      </w:r>
      <w:r>
        <w:rPr>
          <w:rFonts w:cs="Calibri"/>
          <w:sz w:val="24"/>
          <w:szCs w:val="24"/>
          <w:lang w:val="es-PY"/>
        </w:rPr>
        <w:t xml:space="preserve">o, </w:t>
      </w:r>
      <w:r>
        <w:rPr>
          <w:rFonts w:cs="Calibri"/>
          <w:sz w:val="24"/>
          <w:szCs w:val="24"/>
          <w:lang w:val="es-PY"/>
        </w:rPr>
        <w:t>estas</w:t>
      </w:r>
      <w:r>
        <w:rPr>
          <w:rFonts w:cs="Calibri"/>
          <w:sz w:val="24"/>
          <w:szCs w:val="24"/>
          <w:lang w:val="es-PY"/>
        </w:rPr>
        <w:t xml:space="preserve"> áreas</w:t>
      </w:r>
      <w:r w:rsidRPr="001346E1">
        <w:rPr>
          <w:rFonts w:cs="Calibri"/>
          <w:sz w:val="24"/>
          <w:szCs w:val="24"/>
          <w:lang w:val="es-PY"/>
        </w:rPr>
        <w:t xml:space="preserve"> </w:t>
      </w:r>
      <w:r>
        <w:rPr>
          <w:rFonts w:cs="Calibri"/>
          <w:sz w:val="24"/>
          <w:szCs w:val="24"/>
          <w:lang w:val="es-PY"/>
        </w:rPr>
        <w:t>ocupan</w:t>
      </w:r>
      <w:r w:rsidRPr="001346E1">
        <w:rPr>
          <w:rFonts w:cs="Calibri"/>
          <w:sz w:val="24"/>
          <w:szCs w:val="24"/>
          <w:lang w:val="es-PY"/>
        </w:rPr>
        <w:t xml:space="preserve"> una superficie total de 40.</w:t>
      </w:r>
      <w:r>
        <w:rPr>
          <w:rFonts w:cs="Calibri"/>
          <w:sz w:val="24"/>
          <w:szCs w:val="24"/>
          <w:lang w:val="es-PY"/>
        </w:rPr>
        <w:t>276</w:t>
      </w:r>
      <w:r w:rsidRPr="001346E1">
        <w:rPr>
          <w:rFonts w:cs="Calibri"/>
          <w:sz w:val="24"/>
          <w:szCs w:val="24"/>
          <w:lang w:val="es-PY"/>
        </w:rPr>
        <w:t xml:space="preserve"> ha</w:t>
      </w:r>
      <w:r>
        <w:rPr>
          <w:rFonts w:cs="Calibri"/>
          <w:sz w:val="24"/>
          <w:szCs w:val="24"/>
          <w:lang w:val="es-PY"/>
        </w:rPr>
        <w:t>.</w:t>
      </w:r>
      <w:r>
        <w:rPr>
          <w:rFonts w:cs="Calibri"/>
          <w:sz w:val="24"/>
          <w:szCs w:val="24"/>
          <w:lang w:val="es-PY"/>
        </w:rPr>
        <w:t>,</w:t>
      </w:r>
      <w:r w:rsidRPr="001346E1">
        <w:rPr>
          <w:rFonts w:cs="Calibri"/>
          <w:sz w:val="24"/>
          <w:szCs w:val="24"/>
          <w:lang w:val="es-PY"/>
        </w:rPr>
        <w:t xml:space="preserve"> lo que corresponde al 17,8</w:t>
      </w:r>
      <w:r>
        <w:rPr>
          <w:rFonts w:cs="Calibri"/>
          <w:sz w:val="24"/>
          <w:szCs w:val="24"/>
          <w:lang w:val="es-PY"/>
        </w:rPr>
        <w:t xml:space="preserve"> </w:t>
      </w:r>
      <w:r w:rsidRPr="001346E1">
        <w:rPr>
          <w:rFonts w:cs="Calibri"/>
          <w:sz w:val="24"/>
          <w:szCs w:val="24"/>
          <w:lang w:val="es-PY"/>
        </w:rPr>
        <w:t>% de</w:t>
      </w:r>
      <w:r>
        <w:rPr>
          <w:rFonts w:cs="Calibri"/>
          <w:sz w:val="24"/>
          <w:szCs w:val="24"/>
          <w:lang w:val="es-PY"/>
        </w:rPr>
        <w:t>l área de influencia del proyecto</w:t>
      </w:r>
      <w:r>
        <w:rPr>
          <w:rFonts w:cs="Calibri"/>
          <w:sz w:val="24"/>
          <w:szCs w:val="24"/>
          <w:lang w:val="es-PY"/>
        </w:rPr>
        <w:t xml:space="preserve">, según se visualiza en el siguiente Cuadro y </w:t>
      </w:r>
      <w:r>
        <w:rPr>
          <w:rFonts w:cs="Calibri"/>
          <w:sz w:val="24"/>
          <w:szCs w:val="24"/>
          <w:lang w:val="es-PY"/>
        </w:rPr>
        <w:t xml:space="preserve">en </w:t>
      </w:r>
      <w:r>
        <w:rPr>
          <w:rFonts w:cs="Calibri"/>
          <w:sz w:val="24"/>
          <w:szCs w:val="24"/>
          <w:lang w:val="es-PY"/>
        </w:rPr>
        <w:t>el mapa de humedales presentado a continuación</w:t>
      </w:r>
      <w:r w:rsidRPr="001346E1">
        <w:rPr>
          <w:rFonts w:cs="Calibri"/>
          <w:sz w:val="24"/>
          <w:szCs w:val="24"/>
          <w:lang w:val="es-PY"/>
        </w:rPr>
        <w:t>.</w:t>
      </w:r>
    </w:p>
    <w:p w:rsidR="00E243B7" w:rsidRPr="000459AB" w:rsidRDefault="00512F53" w:rsidP="00091364">
      <w:pPr>
        <w:widowControl w:val="0"/>
        <w:autoSpaceDE w:val="0"/>
        <w:autoSpaceDN w:val="0"/>
        <w:adjustRightInd w:val="0"/>
        <w:jc w:val="center"/>
        <w:rPr>
          <w:rFonts w:cs="Calibri"/>
          <w:b/>
          <w:i/>
          <w:sz w:val="24"/>
          <w:szCs w:val="24"/>
          <w:lang w:val="es-PY"/>
        </w:rPr>
      </w:pPr>
      <w:r w:rsidRPr="000459AB">
        <w:rPr>
          <w:rFonts w:cs="Calibri"/>
          <w:b/>
          <w:sz w:val="24"/>
          <w:szCs w:val="24"/>
          <w:lang w:val="es-PY"/>
        </w:rPr>
        <w:t xml:space="preserve">Cuadro N° </w:t>
      </w:r>
      <w:r w:rsidRPr="000459AB">
        <w:rPr>
          <w:rFonts w:cs="Calibri"/>
          <w:b/>
          <w:sz w:val="24"/>
          <w:szCs w:val="24"/>
          <w:lang w:val="es-PY"/>
        </w:rPr>
        <w:t>14</w:t>
      </w:r>
      <w:r w:rsidRPr="000459AB">
        <w:rPr>
          <w:rFonts w:cs="Calibri"/>
          <w:b/>
          <w:sz w:val="24"/>
          <w:szCs w:val="24"/>
          <w:lang w:val="es-PY"/>
        </w:rPr>
        <w:t xml:space="preserve"> - </w:t>
      </w:r>
      <w:r w:rsidRPr="000459AB">
        <w:rPr>
          <w:rFonts w:cs="Calibri"/>
          <w:b/>
          <w:sz w:val="24"/>
          <w:szCs w:val="24"/>
          <w:lang w:val="es-PY"/>
        </w:rPr>
        <w:t>S</w:t>
      </w:r>
      <w:r w:rsidRPr="000459AB">
        <w:rPr>
          <w:rFonts w:cs="Calibri"/>
          <w:b/>
          <w:sz w:val="24"/>
          <w:szCs w:val="24"/>
          <w:lang w:val="es-PY"/>
        </w:rPr>
        <w:t xml:space="preserve">uperficie de </w:t>
      </w:r>
      <w:r w:rsidRPr="000459AB">
        <w:rPr>
          <w:rFonts w:cs="Calibri"/>
          <w:b/>
          <w:sz w:val="24"/>
          <w:szCs w:val="24"/>
          <w:lang w:val="es-PY"/>
        </w:rPr>
        <w:t>Humedales</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94"/>
        <w:gridCol w:w="1800"/>
        <w:gridCol w:w="2694"/>
      </w:tblGrid>
      <w:tr w:rsidR="00091364" w:rsidRPr="004A1A49" w:rsidTr="0071305B">
        <w:tblPrEx>
          <w:tblCellMar>
            <w:top w:w="0" w:type="dxa"/>
            <w:bottom w:w="0" w:type="dxa"/>
          </w:tblCellMar>
        </w:tblPrEx>
        <w:tc>
          <w:tcPr>
            <w:tcW w:w="2594" w:type="dxa"/>
            <w:shd w:val="clear" w:color="auto" w:fill="215868"/>
          </w:tcPr>
          <w:p w:rsidR="00E243B7" w:rsidRPr="001346E1" w:rsidRDefault="00512F53" w:rsidP="00091364">
            <w:pPr>
              <w:jc w:val="center"/>
              <w:rPr>
                <w:rFonts w:cs="Calibri"/>
                <w:b/>
                <w:i/>
                <w:color w:val="FFFFFF"/>
                <w:sz w:val="24"/>
                <w:szCs w:val="24"/>
                <w:lang w:val="es-PY"/>
              </w:rPr>
            </w:pPr>
            <w:r w:rsidRPr="001346E1">
              <w:rPr>
                <w:rFonts w:cs="Calibri"/>
                <w:b/>
                <w:i/>
                <w:color w:val="FFFFFF"/>
                <w:sz w:val="24"/>
                <w:szCs w:val="24"/>
                <w:lang w:val="es-PY"/>
              </w:rPr>
              <w:t>Humedales</w:t>
            </w:r>
          </w:p>
        </w:tc>
        <w:tc>
          <w:tcPr>
            <w:tcW w:w="1800" w:type="dxa"/>
            <w:shd w:val="clear" w:color="auto" w:fill="215868"/>
          </w:tcPr>
          <w:p w:rsidR="00E243B7" w:rsidRPr="001346E1" w:rsidRDefault="00512F53" w:rsidP="00091364">
            <w:pPr>
              <w:jc w:val="center"/>
              <w:rPr>
                <w:rFonts w:cs="Calibri"/>
                <w:b/>
                <w:i/>
                <w:color w:val="FFFFFF"/>
                <w:sz w:val="24"/>
                <w:szCs w:val="24"/>
                <w:lang w:val="es-PY"/>
              </w:rPr>
            </w:pPr>
            <w:r w:rsidRPr="001346E1">
              <w:rPr>
                <w:rFonts w:cs="Calibri"/>
                <w:b/>
                <w:i/>
                <w:color w:val="FFFFFF"/>
                <w:sz w:val="24"/>
                <w:szCs w:val="24"/>
                <w:lang w:val="es-PY"/>
              </w:rPr>
              <w:t>Superficie</w:t>
            </w:r>
            <w:r>
              <w:rPr>
                <w:rFonts w:cs="Calibri"/>
                <w:b/>
                <w:i/>
                <w:color w:val="FFFFFF"/>
                <w:sz w:val="24"/>
                <w:szCs w:val="24"/>
                <w:lang w:val="es-PY"/>
              </w:rPr>
              <w:t xml:space="preserve"> (ha)</w:t>
            </w:r>
          </w:p>
        </w:tc>
        <w:tc>
          <w:tcPr>
            <w:tcW w:w="2694" w:type="dxa"/>
            <w:shd w:val="clear" w:color="auto" w:fill="215868"/>
          </w:tcPr>
          <w:p w:rsidR="00E243B7" w:rsidRPr="001346E1" w:rsidRDefault="00512F53" w:rsidP="00091364">
            <w:pPr>
              <w:jc w:val="center"/>
              <w:rPr>
                <w:rFonts w:cs="Calibri"/>
                <w:b/>
                <w:i/>
                <w:color w:val="FFFFFF"/>
                <w:sz w:val="24"/>
                <w:szCs w:val="24"/>
                <w:lang w:val="es-PY"/>
              </w:rPr>
            </w:pPr>
            <w:r w:rsidRPr="001346E1">
              <w:rPr>
                <w:rFonts w:cs="Calibri"/>
                <w:b/>
                <w:i/>
                <w:color w:val="FFFFFF"/>
                <w:sz w:val="24"/>
                <w:szCs w:val="24"/>
                <w:lang w:val="es-PY"/>
              </w:rPr>
              <w:t>(</w:t>
            </w:r>
            <w:r>
              <w:rPr>
                <w:rFonts w:cs="Calibri"/>
                <w:b/>
                <w:i/>
                <w:color w:val="FFFFFF"/>
                <w:sz w:val="24"/>
                <w:szCs w:val="24"/>
                <w:lang w:val="es-PY"/>
              </w:rPr>
              <w:t xml:space="preserve">% </w:t>
            </w:r>
            <w:r w:rsidRPr="001346E1">
              <w:rPr>
                <w:rFonts w:cs="Calibri"/>
                <w:b/>
                <w:i/>
                <w:color w:val="FFFFFF"/>
                <w:sz w:val="24"/>
                <w:szCs w:val="24"/>
                <w:lang w:val="es-PY"/>
              </w:rPr>
              <w:t xml:space="preserve">del </w:t>
            </w:r>
            <w:r w:rsidRPr="001346E1">
              <w:rPr>
                <w:rFonts w:cs="Calibri"/>
                <w:b/>
                <w:i/>
                <w:color w:val="FFFFFF"/>
                <w:sz w:val="24"/>
                <w:szCs w:val="24"/>
                <w:lang w:val="es-PY"/>
              </w:rPr>
              <w:t>T</w:t>
            </w:r>
            <w:r w:rsidRPr="001346E1">
              <w:rPr>
                <w:rFonts w:cs="Calibri"/>
                <w:b/>
                <w:i/>
                <w:color w:val="FFFFFF"/>
                <w:sz w:val="24"/>
                <w:szCs w:val="24"/>
                <w:lang w:val="es-PY"/>
              </w:rPr>
              <w:t xml:space="preserve">otal del </w:t>
            </w:r>
            <w:r w:rsidRPr="001346E1">
              <w:rPr>
                <w:rFonts w:cs="Calibri"/>
                <w:b/>
                <w:i/>
                <w:color w:val="FFFFFF"/>
                <w:sz w:val="24"/>
                <w:szCs w:val="24"/>
                <w:lang w:val="es-PY"/>
              </w:rPr>
              <w:t>Á</w:t>
            </w:r>
            <w:r w:rsidRPr="001346E1">
              <w:rPr>
                <w:rFonts w:cs="Calibri"/>
                <w:b/>
                <w:i/>
                <w:color w:val="FFFFFF"/>
                <w:sz w:val="24"/>
                <w:szCs w:val="24"/>
                <w:lang w:val="es-PY"/>
              </w:rPr>
              <w:t>rea)</w:t>
            </w:r>
          </w:p>
        </w:tc>
      </w:tr>
      <w:tr w:rsidR="00E243B7" w:rsidRPr="004A1A49" w:rsidTr="0071305B">
        <w:tblPrEx>
          <w:tblCellMar>
            <w:top w:w="0" w:type="dxa"/>
            <w:bottom w:w="0" w:type="dxa"/>
          </w:tblCellMar>
        </w:tblPrEx>
        <w:tc>
          <w:tcPr>
            <w:tcW w:w="2594" w:type="dxa"/>
          </w:tcPr>
          <w:p w:rsidR="00E243B7" w:rsidRPr="001346E1" w:rsidRDefault="00512F53" w:rsidP="00091364">
            <w:pPr>
              <w:rPr>
                <w:rFonts w:cs="Calibri"/>
                <w:sz w:val="24"/>
                <w:szCs w:val="24"/>
                <w:lang w:val="es-PY"/>
              </w:rPr>
            </w:pPr>
            <w:r w:rsidRPr="001346E1">
              <w:rPr>
                <w:rFonts w:cs="Calibri"/>
                <w:sz w:val="24"/>
                <w:szCs w:val="24"/>
                <w:lang w:val="es-PY"/>
              </w:rPr>
              <w:t>Área baja inundable</w:t>
            </w:r>
          </w:p>
        </w:tc>
        <w:tc>
          <w:tcPr>
            <w:tcW w:w="1800" w:type="dxa"/>
          </w:tcPr>
          <w:p w:rsidR="00E243B7" w:rsidRPr="001346E1" w:rsidRDefault="00512F53" w:rsidP="0071305B">
            <w:pPr>
              <w:jc w:val="right"/>
              <w:rPr>
                <w:rFonts w:cs="Calibri"/>
                <w:sz w:val="24"/>
                <w:szCs w:val="24"/>
                <w:lang w:val="es-PY"/>
              </w:rPr>
            </w:pPr>
            <w:r w:rsidRPr="001346E1">
              <w:rPr>
                <w:rFonts w:cs="Calibri"/>
                <w:sz w:val="24"/>
                <w:szCs w:val="24"/>
                <w:lang w:val="es-PY"/>
              </w:rPr>
              <w:t>35.</w:t>
            </w:r>
            <w:r>
              <w:rPr>
                <w:rFonts w:cs="Calibri"/>
                <w:sz w:val="24"/>
                <w:szCs w:val="24"/>
                <w:lang w:val="es-PY"/>
              </w:rPr>
              <w:t>483</w:t>
            </w:r>
          </w:p>
        </w:tc>
        <w:tc>
          <w:tcPr>
            <w:tcW w:w="2694" w:type="dxa"/>
          </w:tcPr>
          <w:p w:rsidR="00E243B7" w:rsidRPr="001346E1" w:rsidRDefault="00512F53" w:rsidP="0071305B">
            <w:pPr>
              <w:jc w:val="right"/>
              <w:rPr>
                <w:rFonts w:cs="Calibri"/>
                <w:sz w:val="24"/>
                <w:szCs w:val="24"/>
                <w:lang w:val="es-PY"/>
              </w:rPr>
            </w:pPr>
            <w:r w:rsidRPr="001346E1">
              <w:rPr>
                <w:rFonts w:cs="Calibri"/>
                <w:sz w:val="24"/>
                <w:szCs w:val="24"/>
                <w:lang w:val="es-PY"/>
              </w:rPr>
              <w:t>15,</w:t>
            </w:r>
            <w:r>
              <w:rPr>
                <w:rFonts w:cs="Calibri"/>
                <w:sz w:val="24"/>
                <w:szCs w:val="24"/>
                <w:lang w:val="es-PY"/>
              </w:rPr>
              <w:t>6</w:t>
            </w:r>
            <w:r w:rsidRPr="001346E1">
              <w:rPr>
                <w:rFonts w:cs="Calibri"/>
                <w:sz w:val="24"/>
                <w:szCs w:val="24"/>
                <w:lang w:val="es-PY"/>
              </w:rPr>
              <w:t>%</w:t>
            </w:r>
          </w:p>
        </w:tc>
      </w:tr>
      <w:tr w:rsidR="00E243B7" w:rsidRPr="004A1A49" w:rsidTr="0071305B">
        <w:tblPrEx>
          <w:tblCellMar>
            <w:top w:w="0" w:type="dxa"/>
            <w:bottom w:w="0" w:type="dxa"/>
          </w:tblCellMar>
        </w:tblPrEx>
        <w:tc>
          <w:tcPr>
            <w:tcW w:w="2594" w:type="dxa"/>
          </w:tcPr>
          <w:p w:rsidR="00E243B7" w:rsidRPr="001346E1" w:rsidRDefault="00512F53" w:rsidP="00091364">
            <w:pPr>
              <w:rPr>
                <w:rFonts w:cs="Calibri"/>
                <w:sz w:val="24"/>
                <w:szCs w:val="24"/>
                <w:lang w:val="es-PY"/>
              </w:rPr>
            </w:pPr>
            <w:r w:rsidRPr="001346E1">
              <w:rPr>
                <w:rFonts w:cs="Calibri"/>
                <w:sz w:val="24"/>
                <w:szCs w:val="24"/>
                <w:lang w:val="es-PY"/>
              </w:rPr>
              <w:t>Área inundada</w:t>
            </w:r>
          </w:p>
        </w:tc>
        <w:tc>
          <w:tcPr>
            <w:tcW w:w="1800" w:type="dxa"/>
          </w:tcPr>
          <w:p w:rsidR="00E243B7" w:rsidRPr="001346E1" w:rsidRDefault="00512F53" w:rsidP="0071305B">
            <w:pPr>
              <w:jc w:val="right"/>
              <w:rPr>
                <w:rFonts w:cs="Calibri"/>
                <w:sz w:val="24"/>
                <w:szCs w:val="24"/>
                <w:lang w:val="es-PY"/>
              </w:rPr>
            </w:pPr>
            <w:r w:rsidRPr="001346E1">
              <w:rPr>
                <w:rFonts w:cs="Calibri"/>
                <w:sz w:val="24"/>
                <w:szCs w:val="24"/>
                <w:lang w:val="es-PY"/>
              </w:rPr>
              <w:t>4.</w:t>
            </w:r>
            <w:r>
              <w:rPr>
                <w:rFonts w:cs="Calibri"/>
                <w:sz w:val="24"/>
                <w:szCs w:val="24"/>
                <w:lang w:val="es-PY"/>
              </w:rPr>
              <w:t>793</w:t>
            </w:r>
          </w:p>
        </w:tc>
        <w:tc>
          <w:tcPr>
            <w:tcW w:w="2694" w:type="dxa"/>
          </w:tcPr>
          <w:p w:rsidR="00E243B7" w:rsidRPr="001346E1" w:rsidRDefault="00512F53" w:rsidP="0071305B">
            <w:pPr>
              <w:jc w:val="right"/>
              <w:rPr>
                <w:rFonts w:cs="Calibri"/>
                <w:sz w:val="24"/>
                <w:szCs w:val="24"/>
                <w:lang w:val="es-PY"/>
              </w:rPr>
            </w:pPr>
            <w:r w:rsidRPr="001346E1">
              <w:rPr>
                <w:rFonts w:cs="Calibri"/>
                <w:sz w:val="24"/>
                <w:szCs w:val="24"/>
                <w:lang w:val="es-PY"/>
              </w:rPr>
              <w:t>2,</w:t>
            </w:r>
            <w:r>
              <w:rPr>
                <w:rFonts w:cs="Calibri"/>
                <w:sz w:val="24"/>
                <w:szCs w:val="24"/>
                <w:lang w:val="es-PY"/>
              </w:rPr>
              <w:t>2</w:t>
            </w:r>
            <w:r w:rsidRPr="001346E1">
              <w:rPr>
                <w:rFonts w:cs="Calibri"/>
                <w:sz w:val="24"/>
                <w:szCs w:val="24"/>
                <w:lang w:val="es-PY"/>
              </w:rPr>
              <w:t>%</w:t>
            </w:r>
          </w:p>
        </w:tc>
      </w:tr>
      <w:tr w:rsidR="00E243B7" w:rsidRPr="004A1A49" w:rsidTr="0071305B">
        <w:tblPrEx>
          <w:tblCellMar>
            <w:top w:w="0" w:type="dxa"/>
            <w:bottom w:w="0" w:type="dxa"/>
          </w:tblCellMar>
        </w:tblPrEx>
        <w:tc>
          <w:tcPr>
            <w:tcW w:w="2594" w:type="dxa"/>
          </w:tcPr>
          <w:p w:rsidR="00E243B7" w:rsidRPr="001346E1" w:rsidRDefault="00512F53" w:rsidP="00091364">
            <w:pPr>
              <w:rPr>
                <w:rFonts w:cs="Calibri"/>
                <w:b/>
                <w:sz w:val="24"/>
                <w:szCs w:val="24"/>
                <w:lang w:val="es-PY"/>
              </w:rPr>
            </w:pPr>
            <w:r w:rsidRPr="001346E1">
              <w:rPr>
                <w:rFonts w:cs="Calibri"/>
                <w:b/>
                <w:sz w:val="24"/>
                <w:szCs w:val="24"/>
                <w:lang w:val="es-PY"/>
              </w:rPr>
              <w:t>TOTAL:</w:t>
            </w:r>
          </w:p>
        </w:tc>
        <w:tc>
          <w:tcPr>
            <w:tcW w:w="1800" w:type="dxa"/>
          </w:tcPr>
          <w:p w:rsidR="00E243B7" w:rsidRPr="001346E1" w:rsidRDefault="00512F53" w:rsidP="0071305B">
            <w:pPr>
              <w:jc w:val="right"/>
              <w:rPr>
                <w:rFonts w:cs="Calibri"/>
                <w:b/>
                <w:sz w:val="24"/>
                <w:szCs w:val="24"/>
                <w:lang w:val="es-PY"/>
              </w:rPr>
            </w:pPr>
            <w:r w:rsidRPr="001346E1">
              <w:rPr>
                <w:rFonts w:cs="Calibri"/>
                <w:b/>
                <w:sz w:val="24"/>
                <w:szCs w:val="24"/>
                <w:lang w:val="es-PY"/>
              </w:rPr>
              <w:t>40.</w:t>
            </w:r>
            <w:r>
              <w:rPr>
                <w:rFonts w:cs="Calibri"/>
                <w:b/>
                <w:sz w:val="24"/>
                <w:szCs w:val="24"/>
                <w:lang w:val="es-PY"/>
              </w:rPr>
              <w:t>276</w:t>
            </w:r>
          </w:p>
        </w:tc>
        <w:tc>
          <w:tcPr>
            <w:tcW w:w="2694" w:type="dxa"/>
          </w:tcPr>
          <w:p w:rsidR="00E243B7" w:rsidRPr="001346E1" w:rsidRDefault="00512F53" w:rsidP="002151AE">
            <w:pPr>
              <w:jc w:val="right"/>
              <w:rPr>
                <w:rFonts w:cs="Calibri"/>
                <w:b/>
                <w:sz w:val="24"/>
                <w:szCs w:val="24"/>
                <w:lang w:val="es-PY"/>
              </w:rPr>
            </w:pPr>
            <w:r w:rsidRPr="001346E1">
              <w:rPr>
                <w:rFonts w:cs="Calibri"/>
                <w:b/>
                <w:sz w:val="24"/>
                <w:szCs w:val="24"/>
                <w:lang w:val="es-PY"/>
              </w:rPr>
              <w:t>17,8%</w:t>
            </w:r>
          </w:p>
        </w:tc>
      </w:tr>
    </w:tbl>
    <w:p w:rsidR="00E243B7" w:rsidRPr="004A1A49" w:rsidRDefault="00512F53" w:rsidP="00E243B7">
      <w:pPr>
        <w:ind w:left="1440"/>
        <w:rPr>
          <w:rFonts w:ascii="Book Antiqua" w:hAnsi="Book Antiqua"/>
          <w:i/>
          <w:sz w:val="28"/>
          <w:szCs w:val="28"/>
          <w:lang w:val="es-PY"/>
        </w:rPr>
      </w:pPr>
    </w:p>
    <w:p w:rsidR="00091364" w:rsidRPr="004A1A49" w:rsidRDefault="00512F53" w:rsidP="00E243B7">
      <w:pPr>
        <w:ind w:left="1440"/>
        <w:rPr>
          <w:rFonts w:ascii="Book Antiqua" w:hAnsi="Book Antiqua"/>
          <w:i/>
          <w:sz w:val="24"/>
          <w:szCs w:val="24"/>
          <w:lang w:val="es-PY"/>
        </w:rPr>
      </w:pPr>
    </w:p>
    <w:p w:rsidR="00E243B7" w:rsidRPr="001346E1" w:rsidRDefault="00512F53" w:rsidP="0071305B">
      <w:pPr>
        <w:jc w:val="center"/>
        <w:rPr>
          <w:rFonts w:cs="Calibri"/>
          <w:b/>
          <w:i/>
          <w:sz w:val="24"/>
          <w:szCs w:val="24"/>
          <w:u w:val="single"/>
          <w:lang w:val="es-PY"/>
        </w:rPr>
      </w:pPr>
      <w:r w:rsidRPr="001346E1">
        <w:rPr>
          <w:rFonts w:cs="Calibri"/>
          <w:b/>
          <w:i/>
          <w:sz w:val="24"/>
          <w:szCs w:val="24"/>
          <w:u w:val="single"/>
          <w:lang w:val="es-PY"/>
        </w:rPr>
        <w:t xml:space="preserve">Mapa de </w:t>
      </w:r>
      <w:r w:rsidRPr="001346E1">
        <w:rPr>
          <w:rFonts w:cs="Calibri"/>
          <w:b/>
          <w:i/>
          <w:sz w:val="24"/>
          <w:szCs w:val="24"/>
          <w:u w:val="single"/>
          <w:lang w:val="es-PY"/>
        </w:rPr>
        <w:t>H</w:t>
      </w:r>
      <w:r w:rsidRPr="001346E1">
        <w:rPr>
          <w:rFonts w:cs="Calibri"/>
          <w:b/>
          <w:i/>
          <w:sz w:val="24"/>
          <w:szCs w:val="24"/>
          <w:u w:val="single"/>
          <w:lang w:val="es-PY"/>
        </w:rPr>
        <w:t>umedales</w:t>
      </w:r>
      <w:r w:rsidRPr="001346E1">
        <w:rPr>
          <w:rFonts w:cs="Calibri"/>
          <w:b/>
          <w:sz w:val="24"/>
          <w:szCs w:val="24"/>
          <w:u w:val="single"/>
          <w:lang w:val="es-PY"/>
        </w:rPr>
        <w:t xml:space="preserve"> </w:t>
      </w:r>
      <w:r w:rsidRPr="001346E1">
        <w:rPr>
          <w:rFonts w:cs="Calibri"/>
          <w:b/>
          <w:i/>
          <w:sz w:val="24"/>
          <w:szCs w:val="24"/>
          <w:u w:val="single"/>
          <w:lang w:val="es-PY"/>
        </w:rPr>
        <w:t xml:space="preserve">del </w:t>
      </w:r>
      <w:r w:rsidRPr="001346E1">
        <w:rPr>
          <w:rFonts w:cs="Calibri"/>
          <w:b/>
          <w:i/>
          <w:sz w:val="24"/>
          <w:szCs w:val="24"/>
          <w:u w:val="single"/>
          <w:lang w:val="es-PY"/>
        </w:rPr>
        <w:t>Á</w:t>
      </w:r>
      <w:r w:rsidRPr="001346E1">
        <w:rPr>
          <w:rFonts w:cs="Calibri"/>
          <w:b/>
          <w:i/>
          <w:sz w:val="24"/>
          <w:szCs w:val="24"/>
          <w:u w:val="single"/>
          <w:lang w:val="es-PY"/>
        </w:rPr>
        <w:t xml:space="preserve">rea de </w:t>
      </w:r>
      <w:r w:rsidRPr="001346E1">
        <w:rPr>
          <w:rFonts w:cs="Calibri"/>
          <w:b/>
          <w:i/>
          <w:sz w:val="24"/>
          <w:szCs w:val="24"/>
          <w:u w:val="single"/>
          <w:lang w:val="es-PY"/>
        </w:rPr>
        <w:t>I</w:t>
      </w:r>
      <w:r w:rsidRPr="001346E1">
        <w:rPr>
          <w:rFonts w:cs="Calibri"/>
          <w:b/>
          <w:i/>
          <w:sz w:val="24"/>
          <w:szCs w:val="24"/>
          <w:u w:val="single"/>
          <w:lang w:val="es-PY"/>
        </w:rPr>
        <w:t xml:space="preserve">nfluencia del </w:t>
      </w:r>
      <w:r w:rsidRPr="001346E1">
        <w:rPr>
          <w:rFonts w:cs="Calibri"/>
          <w:b/>
          <w:i/>
          <w:sz w:val="24"/>
          <w:szCs w:val="24"/>
          <w:u w:val="single"/>
          <w:lang w:val="es-PY"/>
        </w:rPr>
        <w:t>T</w:t>
      </w:r>
      <w:r w:rsidRPr="001346E1">
        <w:rPr>
          <w:rFonts w:cs="Calibri"/>
          <w:b/>
          <w:i/>
          <w:sz w:val="24"/>
          <w:szCs w:val="24"/>
          <w:u w:val="single"/>
          <w:lang w:val="es-PY"/>
        </w:rPr>
        <w:t xml:space="preserve">razado de la </w:t>
      </w:r>
      <w:r w:rsidRPr="001346E1">
        <w:rPr>
          <w:rFonts w:cs="Calibri"/>
          <w:b/>
          <w:i/>
          <w:sz w:val="24"/>
          <w:szCs w:val="24"/>
          <w:u w:val="single"/>
          <w:lang w:val="es-PY"/>
        </w:rPr>
        <w:t>R</w:t>
      </w:r>
      <w:r w:rsidRPr="001346E1">
        <w:rPr>
          <w:rFonts w:cs="Calibri"/>
          <w:b/>
          <w:i/>
          <w:sz w:val="24"/>
          <w:szCs w:val="24"/>
          <w:u w:val="single"/>
          <w:lang w:val="es-PY"/>
        </w:rPr>
        <w:t>uta N°8</w:t>
      </w:r>
      <w:r w:rsidRPr="001346E1">
        <w:rPr>
          <w:rFonts w:cs="Calibri"/>
          <w:b/>
          <w:i/>
          <w:sz w:val="24"/>
          <w:szCs w:val="24"/>
          <w:u w:val="single"/>
          <w:lang w:val="es-PY"/>
        </w:rPr>
        <w:t xml:space="preserve"> </w:t>
      </w:r>
      <w:r>
        <w:rPr>
          <w:rFonts w:cs="Calibri"/>
          <w:b/>
          <w:i/>
          <w:sz w:val="24"/>
          <w:szCs w:val="24"/>
          <w:u w:val="single"/>
          <w:lang w:val="es-PY"/>
        </w:rPr>
        <w:t>–</w:t>
      </w:r>
      <w:r w:rsidRPr="001346E1">
        <w:rPr>
          <w:rFonts w:cs="Calibri"/>
          <w:b/>
          <w:i/>
          <w:sz w:val="24"/>
          <w:szCs w:val="24"/>
          <w:u w:val="single"/>
          <w:lang w:val="es-PY"/>
        </w:rPr>
        <w:t xml:space="preserve"> Norte</w:t>
      </w:r>
      <w:r>
        <w:rPr>
          <w:rFonts w:cs="Calibri"/>
          <w:b/>
          <w:i/>
          <w:sz w:val="24"/>
          <w:szCs w:val="24"/>
          <w:u w:val="single"/>
          <w:lang w:val="es-PY"/>
        </w:rPr>
        <w:t>; Occidental</w:t>
      </w:r>
    </w:p>
    <w:p w:rsidR="00E243B7" w:rsidRPr="004A1A49" w:rsidRDefault="00512F53" w:rsidP="0071305B">
      <w:pPr>
        <w:jc w:val="center"/>
        <w:rPr>
          <w:b/>
          <w:sz w:val="24"/>
          <w:szCs w:val="24"/>
          <w:lang w:val="es-PY"/>
        </w:rPr>
      </w:pPr>
      <w:r>
        <w:rPr>
          <w:b/>
          <w:noProof/>
          <w:sz w:val="24"/>
          <w:szCs w:val="24"/>
        </w:rPr>
        <w:drawing>
          <wp:inline distT="0" distB="0" distL="0" distR="0">
            <wp:extent cx="5229225" cy="5257800"/>
            <wp:effectExtent l="19050" t="0" r="9525" b="0"/>
            <wp:docPr id="4" name="Imagen 4" descr="humed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edales"/>
                    <pic:cNvPicPr>
                      <a:picLocks noChangeAspect="1" noChangeArrowheads="1"/>
                    </pic:cNvPicPr>
                  </pic:nvPicPr>
                  <pic:blipFill>
                    <a:blip/>
                    <a:srcRect/>
                    <a:stretch>
                      <a:fillRect/>
                    </a:stretch>
                  </pic:blipFill>
                  <pic:spPr bwMode="auto">
                    <a:xfrm>
                      <a:off x="0" y="0"/>
                      <a:ext cx="5229225" cy="5257800"/>
                    </a:xfrm>
                    <a:prstGeom prst="rect">
                      <a:avLst/>
                    </a:prstGeom>
                    <a:noFill/>
                    <a:ln w="9525">
                      <a:noFill/>
                      <a:miter lim="800000"/>
                      <a:headEnd/>
                      <a:tailEnd/>
                    </a:ln>
                  </pic:spPr>
                </pic:pic>
              </a:graphicData>
            </a:graphic>
          </wp:inline>
        </w:drawing>
      </w:r>
    </w:p>
    <w:p w:rsidR="00E243B7" w:rsidRPr="001346E1" w:rsidRDefault="00512F53" w:rsidP="0071305B">
      <w:pPr>
        <w:spacing w:before="120" w:after="120" w:line="240" w:lineRule="auto"/>
        <w:jc w:val="center"/>
        <w:rPr>
          <w:rFonts w:cs="Calibri"/>
          <w:i/>
          <w:lang w:val="es-PY"/>
        </w:rPr>
      </w:pPr>
      <w:r w:rsidRPr="001346E1">
        <w:rPr>
          <w:rFonts w:cs="Calibri"/>
          <w:i/>
          <w:lang w:val="es-PY"/>
        </w:rPr>
        <w:t>Fuente: Imagen del sensor LISS III. Setiembre 2012.</w:t>
      </w:r>
    </w:p>
    <w:p w:rsidR="00E243B7" w:rsidRPr="001346E1" w:rsidRDefault="00512F53" w:rsidP="00091364">
      <w:pPr>
        <w:numPr>
          <w:ilvl w:val="0"/>
          <w:numId w:val="5"/>
        </w:numPr>
        <w:spacing w:before="240" w:after="120" w:line="240" w:lineRule="auto"/>
        <w:ind w:left="425" w:hanging="425"/>
        <w:jc w:val="both"/>
        <w:rPr>
          <w:rFonts w:cs="Calibri"/>
          <w:b/>
          <w:sz w:val="24"/>
          <w:szCs w:val="24"/>
          <w:lang w:val="es-PY"/>
        </w:rPr>
      </w:pPr>
      <w:r w:rsidRPr="001346E1">
        <w:rPr>
          <w:rFonts w:cs="Calibri"/>
          <w:b/>
          <w:sz w:val="24"/>
          <w:szCs w:val="24"/>
          <w:lang w:val="es-PY"/>
        </w:rPr>
        <w:t>Mapeo de la malla vial</w:t>
      </w:r>
    </w:p>
    <w:p w:rsidR="00091364" w:rsidRPr="001346E1" w:rsidRDefault="00512F53" w:rsidP="00091364">
      <w:pPr>
        <w:spacing w:before="120" w:after="120" w:line="240" w:lineRule="auto"/>
        <w:jc w:val="both"/>
        <w:rPr>
          <w:rFonts w:cs="Calibri"/>
          <w:sz w:val="24"/>
          <w:szCs w:val="24"/>
          <w:lang w:val="es-PY"/>
        </w:rPr>
      </w:pPr>
      <w:r w:rsidRPr="001346E1">
        <w:rPr>
          <w:rFonts w:cs="Calibri"/>
          <w:sz w:val="24"/>
          <w:szCs w:val="24"/>
          <w:lang w:val="es-PY"/>
        </w:rPr>
        <w:t xml:space="preserve">El sistema vial del área del proyecto está compuesto por la malla vial </w:t>
      </w:r>
      <w:r w:rsidRPr="001346E1">
        <w:rPr>
          <w:rFonts w:cs="Calibri"/>
          <w:sz w:val="24"/>
          <w:szCs w:val="24"/>
          <w:lang w:val="es-PY"/>
        </w:rPr>
        <w:t>arterial, totalmente de tierra</w:t>
      </w:r>
      <w:r w:rsidRPr="001346E1">
        <w:rPr>
          <w:rFonts w:cs="Calibri"/>
          <w:sz w:val="24"/>
          <w:szCs w:val="24"/>
          <w:lang w:val="es-PY"/>
        </w:rPr>
        <w:t>.</w:t>
      </w:r>
    </w:p>
    <w:p w:rsidR="00091364" w:rsidRPr="001346E1" w:rsidRDefault="00512F53" w:rsidP="00091364">
      <w:pPr>
        <w:spacing w:before="120" w:after="120" w:line="240" w:lineRule="auto"/>
        <w:jc w:val="both"/>
        <w:rPr>
          <w:rFonts w:cs="Calibri"/>
          <w:sz w:val="24"/>
          <w:szCs w:val="24"/>
          <w:lang w:val="es-PY"/>
        </w:rPr>
      </w:pPr>
      <w:r w:rsidRPr="001346E1">
        <w:rPr>
          <w:rFonts w:cs="Calibri"/>
          <w:sz w:val="24"/>
          <w:szCs w:val="24"/>
          <w:lang w:val="es-PY"/>
        </w:rPr>
        <w:t xml:space="preserve">La red de vías de mayor jerarquía corresponde al camino que une </w:t>
      </w:r>
      <w:r>
        <w:rPr>
          <w:rFonts w:cs="Calibri"/>
          <w:sz w:val="24"/>
          <w:szCs w:val="24"/>
          <w:lang w:val="es-PY"/>
        </w:rPr>
        <w:t>l</w:t>
      </w:r>
      <w:r w:rsidRPr="001346E1">
        <w:rPr>
          <w:rFonts w:cs="Calibri"/>
          <w:sz w:val="24"/>
          <w:szCs w:val="24"/>
          <w:lang w:val="es-PY"/>
        </w:rPr>
        <w:t xml:space="preserve">as ciudades de Yuty, Yegros, Bertoni, Maciel y </w:t>
      </w:r>
      <w:r w:rsidRPr="001346E1">
        <w:rPr>
          <w:rFonts w:cs="Calibri"/>
          <w:sz w:val="24"/>
          <w:szCs w:val="24"/>
          <w:lang w:val="es-PY"/>
        </w:rPr>
        <w:t>Caazapá</w:t>
      </w:r>
      <w:r>
        <w:rPr>
          <w:rFonts w:cs="Calibri"/>
          <w:sz w:val="24"/>
          <w:szCs w:val="24"/>
          <w:lang w:val="es-PY"/>
        </w:rPr>
        <w:t xml:space="preserve">; actual Ruta N° 8 que actúa </w:t>
      </w:r>
      <w:r w:rsidRPr="001346E1">
        <w:rPr>
          <w:rFonts w:cs="Calibri"/>
          <w:sz w:val="24"/>
          <w:szCs w:val="24"/>
          <w:lang w:val="es-PY"/>
        </w:rPr>
        <w:t xml:space="preserve">como soporte de la movilidad y la accesibilidad entre </w:t>
      </w:r>
      <w:r>
        <w:rPr>
          <w:rFonts w:cs="Calibri"/>
          <w:sz w:val="24"/>
          <w:szCs w:val="24"/>
          <w:lang w:val="es-PY"/>
        </w:rPr>
        <w:t xml:space="preserve">las </w:t>
      </w:r>
      <w:r w:rsidRPr="001346E1">
        <w:rPr>
          <w:rFonts w:cs="Calibri"/>
          <w:sz w:val="24"/>
          <w:szCs w:val="24"/>
          <w:lang w:val="es-PY"/>
        </w:rPr>
        <w:t>localidades vecina</w:t>
      </w:r>
      <w:r w:rsidRPr="001346E1">
        <w:rPr>
          <w:rFonts w:cs="Calibri"/>
          <w:sz w:val="24"/>
          <w:szCs w:val="24"/>
          <w:lang w:val="es-PY"/>
        </w:rPr>
        <w:t>s y regional</w:t>
      </w:r>
      <w:r>
        <w:rPr>
          <w:rFonts w:cs="Calibri"/>
          <w:sz w:val="24"/>
          <w:szCs w:val="24"/>
          <w:lang w:val="es-PY"/>
        </w:rPr>
        <w:t>, así como de</w:t>
      </w:r>
      <w:r w:rsidRPr="001346E1">
        <w:rPr>
          <w:rFonts w:cs="Calibri"/>
          <w:sz w:val="24"/>
          <w:szCs w:val="24"/>
          <w:lang w:val="es-PY"/>
        </w:rPr>
        <w:t xml:space="preserve"> conexión con el resto del país. Igualmente, facilita la movilidad de mediana y larga distancia como elemento articulador a escala urbana. </w:t>
      </w:r>
    </w:p>
    <w:p w:rsidR="00E243B7" w:rsidRPr="001346E1" w:rsidRDefault="00512F53" w:rsidP="00091364">
      <w:pPr>
        <w:spacing w:before="120" w:after="120" w:line="240" w:lineRule="auto"/>
        <w:jc w:val="both"/>
        <w:rPr>
          <w:rFonts w:cs="Calibri"/>
          <w:sz w:val="24"/>
          <w:szCs w:val="24"/>
          <w:lang w:val="es-PY"/>
        </w:rPr>
      </w:pPr>
      <w:r w:rsidRPr="001346E1">
        <w:rPr>
          <w:rFonts w:cs="Calibri"/>
          <w:sz w:val="24"/>
          <w:szCs w:val="24"/>
          <w:lang w:val="es-PY"/>
        </w:rPr>
        <w:t>La malla vial de menor jerarquía está constituida por una serie de tramos viales que unen l</w:t>
      </w:r>
      <w:r w:rsidRPr="001346E1">
        <w:rPr>
          <w:rFonts w:cs="Calibri"/>
          <w:sz w:val="24"/>
          <w:szCs w:val="24"/>
          <w:lang w:val="es-PY"/>
        </w:rPr>
        <w:t>as diferentes unidades productivas y viviendas vecinas, sirviendo como alternativa de circulación.</w:t>
      </w:r>
    </w:p>
    <w:p w:rsidR="00E243B7" w:rsidRPr="001346E1" w:rsidRDefault="00512F53" w:rsidP="00091364">
      <w:pPr>
        <w:jc w:val="center"/>
        <w:rPr>
          <w:rFonts w:cs="Calibri"/>
          <w:b/>
          <w:i/>
          <w:sz w:val="24"/>
          <w:szCs w:val="24"/>
          <w:u w:val="single"/>
          <w:lang w:val="es-PY"/>
        </w:rPr>
      </w:pPr>
      <w:r w:rsidRPr="001346E1">
        <w:rPr>
          <w:rFonts w:cs="Calibri"/>
          <w:b/>
          <w:i/>
          <w:sz w:val="24"/>
          <w:szCs w:val="24"/>
          <w:u w:val="single"/>
          <w:lang w:val="es-PY"/>
        </w:rPr>
        <w:t xml:space="preserve">Mapa de </w:t>
      </w:r>
      <w:r w:rsidRPr="001346E1">
        <w:rPr>
          <w:rFonts w:cs="Calibri"/>
          <w:b/>
          <w:i/>
          <w:sz w:val="24"/>
          <w:szCs w:val="24"/>
          <w:u w:val="single"/>
          <w:lang w:val="es-PY"/>
        </w:rPr>
        <w:t>M</w:t>
      </w:r>
      <w:r w:rsidRPr="001346E1">
        <w:rPr>
          <w:rFonts w:cs="Calibri"/>
          <w:b/>
          <w:i/>
          <w:sz w:val="24"/>
          <w:szCs w:val="24"/>
          <w:u w:val="single"/>
          <w:lang w:val="es-PY"/>
        </w:rPr>
        <w:t xml:space="preserve">alla </w:t>
      </w:r>
      <w:r w:rsidRPr="001346E1">
        <w:rPr>
          <w:rFonts w:cs="Calibri"/>
          <w:b/>
          <w:i/>
          <w:sz w:val="24"/>
          <w:szCs w:val="24"/>
          <w:u w:val="single"/>
          <w:lang w:val="es-PY"/>
        </w:rPr>
        <w:t>Vial</w:t>
      </w:r>
      <w:r w:rsidRPr="001346E1">
        <w:rPr>
          <w:rFonts w:cs="Calibri"/>
          <w:b/>
          <w:i/>
          <w:sz w:val="24"/>
          <w:szCs w:val="24"/>
          <w:u w:val="single"/>
          <w:lang w:val="es-PY"/>
        </w:rPr>
        <w:t xml:space="preserve"> del </w:t>
      </w:r>
      <w:r w:rsidRPr="001346E1">
        <w:rPr>
          <w:rFonts w:cs="Calibri"/>
          <w:b/>
          <w:i/>
          <w:sz w:val="24"/>
          <w:szCs w:val="24"/>
          <w:u w:val="single"/>
          <w:lang w:val="es-PY"/>
        </w:rPr>
        <w:t>Á</w:t>
      </w:r>
      <w:r w:rsidRPr="001346E1">
        <w:rPr>
          <w:rFonts w:cs="Calibri"/>
          <w:b/>
          <w:i/>
          <w:sz w:val="24"/>
          <w:szCs w:val="24"/>
          <w:u w:val="single"/>
          <w:lang w:val="es-PY"/>
        </w:rPr>
        <w:t xml:space="preserve">rea de </w:t>
      </w:r>
      <w:r w:rsidRPr="001346E1">
        <w:rPr>
          <w:rFonts w:cs="Calibri"/>
          <w:b/>
          <w:i/>
          <w:sz w:val="24"/>
          <w:szCs w:val="24"/>
          <w:u w:val="single"/>
          <w:lang w:val="es-PY"/>
        </w:rPr>
        <w:t>I</w:t>
      </w:r>
      <w:r w:rsidRPr="001346E1">
        <w:rPr>
          <w:rFonts w:cs="Calibri"/>
          <w:b/>
          <w:i/>
          <w:sz w:val="24"/>
          <w:szCs w:val="24"/>
          <w:u w:val="single"/>
          <w:lang w:val="es-PY"/>
        </w:rPr>
        <w:t xml:space="preserve">nfluencia del </w:t>
      </w:r>
      <w:r w:rsidRPr="001346E1">
        <w:rPr>
          <w:rFonts w:cs="Calibri"/>
          <w:b/>
          <w:i/>
          <w:sz w:val="24"/>
          <w:szCs w:val="24"/>
          <w:u w:val="single"/>
          <w:lang w:val="es-PY"/>
        </w:rPr>
        <w:t>T</w:t>
      </w:r>
      <w:r w:rsidRPr="001346E1">
        <w:rPr>
          <w:rFonts w:cs="Calibri"/>
          <w:b/>
          <w:i/>
          <w:sz w:val="24"/>
          <w:szCs w:val="24"/>
          <w:u w:val="single"/>
          <w:lang w:val="es-PY"/>
        </w:rPr>
        <w:t>razado</w:t>
      </w:r>
    </w:p>
    <w:p w:rsidR="00E243B7" w:rsidRPr="004A1A49" w:rsidRDefault="00512F53" w:rsidP="0061315B">
      <w:pPr>
        <w:jc w:val="center"/>
        <w:rPr>
          <w:b/>
          <w:sz w:val="24"/>
          <w:szCs w:val="24"/>
          <w:lang w:val="es-PY"/>
        </w:rPr>
      </w:pPr>
      <w:r>
        <w:rPr>
          <w:b/>
          <w:noProof/>
          <w:sz w:val="24"/>
          <w:szCs w:val="24"/>
        </w:rPr>
        <w:drawing>
          <wp:inline distT="0" distB="0" distL="0" distR="0">
            <wp:extent cx="3905250" cy="4114800"/>
            <wp:effectExtent l="19050" t="0" r="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a:srcRect/>
                    <a:stretch>
                      <a:fillRect/>
                    </a:stretch>
                  </pic:blipFill>
                  <pic:spPr bwMode="auto">
                    <a:xfrm>
                      <a:off x="0" y="0"/>
                      <a:ext cx="3905250" cy="4114800"/>
                    </a:xfrm>
                    <a:prstGeom prst="rect">
                      <a:avLst/>
                    </a:prstGeom>
                    <a:noFill/>
                    <a:ln w="9525">
                      <a:noFill/>
                      <a:miter lim="800000"/>
                      <a:headEnd/>
                      <a:tailEnd/>
                    </a:ln>
                  </pic:spPr>
                </pic:pic>
              </a:graphicData>
            </a:graphic>
          </wp:inline>
        </w:drawing>
      </w:r>
    </w:p>
    <w:p w:rsidR="00E243B7" w:rsidRPr="001346E1" w:rsidRDefault="00512F53" w:rsidP="00091364">
      <w:pPr>
        <w:spacing w:before="120" w:after="120" w:line="240" w:lineRule="auto"/>
        <w:ind w:left="1440"/>
        <w:rPr>
          <w:rFonts w:cs="Calibri"/>
          <w:i/>
          <w:lang w:val="es-PY"/>
        </w:rPr>
      </w:pPr>
      <w:r w:rsidRPr="001346E1">
        <w:rPr>
          <w:rFonts w:cs="Calibri"/>
          <w:i/>
          <w:lang w:val="es-PY"/>
        </w:rPr>
        <w:t xml:space="preserve">Fuente: Elaboración propia en base a datos de la DGEEC, para mallas viales </w:t>
      </w:r>
    </w:p>
    <w:p w:rsidR="00947C8E" w:rsidRPr="001346E1" w:rsidRDefault="00512F53" w:rsidP="00947C8E">
      <w:pPr>
        <w:spacing w:before="120" w:after="120" w:line="240" w:lineRule="auto"/>
        <w:jc w:val="both"/>
        <w:rPr>
          <w:rFonts w:cs="Calibri"/>
          <w:sz w:val="24"/>
          <w:szCs w:val="24"/>
          <w:lang w:val="es-PY"/>
        </w:rPr>
      </w:pPr>
      <w:r w:rsidRPr="001346E1">
        <w:rPr>
          <w:rFonts w:cs="Calibri"/>
          <w:sz w:val="24"/>
          <w:szCs w:val="24"/>
          <w:lang w:val="es-PY"/>
        </w:rPr>
        <w:t>S</w:t>
      </w:r>
      <w:r w:rsidRPr="001346E1">
        <w:rPr>
          <w:rFonts w:cs="Calibri"/>
          <w:sz w:val="24"/>
          <w:szCs w:val="24"/>
          <w:lang w:val="es-PY"/>
        </w:rPr>
        <w:t>e incluyen a seguir</w:t>
      </w:r>
      <w:r w:rsidRPr="001346E1">
        <w:rPr>
          <w:rFonts w:cs="Calibri"/>
          <w:sz w:val="24"/>
          <w:szCs w:val="24"/>
          <w:lang w:val="es-PY"/>
        </w:rPr>
        <w:t xml:space="preserve">, con fines de comparación, </w:t>
      </w:r>
      <w:r w:rsidRPr="001346E1">
        <w:rPr>
          <w:rFonts w:cs="Calibri"/>
          <w:sz w:val="24"/>
          <w:szCs w:val="24"/>
          <w:lang w:val="es-PY"/>
        </w:rPr>
        <w:t xml:space="preserve"> Mapas correspondientes al </w:t>
      </w:r>
      <w:r w:rsidRPr="001346E1">
        <w:rPr>
          <w:rFonts w:cs="Calibri"/>
          <w:b/>
          <w:sz w:val="24"/>
          <w:szCs w:val="24"/>
          <w:lang w:val="es-PY"/>
        </w:rPr>
        <w:t>Inventario Vial del MOPC</w:t>
      </w:r>
      <w:r w:rsidRPr="001346E1">
        <w:rPr>
          <w:rFonts w:cs="Calibri"/>
          <w:sz w:val="24"/>
          <w:szCs w:val="24"/>
          <w:lang w:val="es-PY"/>
        </w:rPr>
        <w:t xml:space="preserve">, </w:t>
      </w:r>
      <w:r w:rsidRPr="001346E1">
        <w:rPr>
          <w:rFonts w:cs="Calibri"/>
          <w:sz w:val="24"/>
          <w:szCs w:val="24"/>
          <w:lang w:val="es-PY"/>
        </w:rPr>
        <w:t>de</w:t>
      </w:r>
      <w:r w:rsidRPr="001346E1">
        <w:rPr>
          <w:rFonts w:cs="Calibri"/>
          <w:sz w:val="24"/>
          <w:szCs w:val="24"/>
          <w:lang w:val="es-PY"/>
        </w:rPr>
        <w:t xml:space="preserve"> los años 2005 y 2012, en los cuales se consideran </w:t>
      </w:r>
      <w:r w:rsidRPr="001346E1">
        <w:rPr>
          <w:rFonts w:cs="Calibri"/>
          <w:sz w:val="24"/>
          <w:szCs w:val="24"/>
          <w:lang w:val="es-PY"/>
        </w:rPr>
        <w:t xml:space="preserve">como </w:t>
      </w:r>
      <w:r w:rsidRPr="001346E1">
        <w:rPr>
          <w:rFonts w:cs="Calibri"/>
          <w:sz w:val="24"/>
          <w:szCs w:val="24"/>
          <w:lang w:val="es-PY"/>
        </w:rPr>
        <w:t>AII</w:t>
      </w:r>
      <w:r w:rsidRPr="001346E1">
        <w:rPr>
          <w:rFonts w:cs="Calibri"/>
          <w:sz w:val="24"/>
          <w:szCs w:val="24"/>
          <w:lang w:val="es-PY"/>
        </w:rPr>
        <w:t xml:space="preserve"> al conformado por </w:t>
      </w:r>
      <w:r w:rsidRPr="001346E1">
        <w:rPr>
          <w:rFonts w:cs="Calibri"/>
          <w:sz w:val="24"/>
          <w:szCs w:val="24"/>
          <w:lang w:val="es-PY"/>
        </w:rPr>
        <w:t>a una línea imaginaria ubicada a 15 km. a ambos lados de la traza seleccionada.</w:t>
      </w:r>
    </w:p>
    <w:p w:rsidR="00947C8E" w:rsidRPr="001346E1" w:rsidRDefault="00512F53" w:rsidP="00947C8E">
      <w:pPr>
        <w:spacing w:before="120" w:after="120" w:line="240" w:lineRule="auto"/>
        <w:rPr>
          <w:rFonts w:cs="Calibri"/>
          <w:sz w:val="24"/>
          <w:szCs w:val="24"/>
          <w:lang w:val="es-PY"/>
        </w:rPr>
      </w:pPr>
      <w:r w:rsidRPr="001346E1">
        <w:rPr>
          <w:rFonts w:cs="Calibri"/>
          <w:sz w:val="24"/>
          <w:szCs w:val="24"/>
          <w:lang w:val="es-PY"/>
        </w:rPr>
        <w:t xml:space="preserve">Se aclara que </w:t>
      </w:r>
      <w:r w:rsidRPr="001346E1">
        <w:rPr>
          <w:rFonts w:cs="Calibri"/>
          <w:sz w:val="24"/>
          <w:szCs w:val="24"/>
          <w:lang w:val="es-PY"/>
        </w:rPr>
        <w:t>el AII considerada por ésta Consultoría, es la misma establecida en el EIA del 2006, a fin de viabilizar la comparación de los diferentes usos en el tramo Norte Occidental de la Ruta N° 8.</w:t>
      </w:r>
    </w:p>
    <w:p w:rsidR="00947C8E" w:rsidRPr="001346E1" w:rsidRDefault="00512F53">
      <w:pPr>
        <w:spacing w:after="0" w:line="240" w:lineRule="auto"/>
        <w:rPr>
          <w:rFonts w:cs="Calibri"/>
          <w:sz w:val="24"/>
          <w:szCs w:val="24"/>
          <w:lang w:val="es-PY"/>
        </w:rPr>
        <w:sectPr w:rsidR="00947C8E" w:rsidRPr="001346E1" w:rsidSect="006D36FA">
          <w:pgSz w:w="11907" w:h="16839" w:code="9"/>
          <w:pgMar w:top="1440" w:right="1041"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947C8E" w:rsidRPr="001346E1" w:rsidRDefault="00512F53">
      <w:pPr>
        <w:spacing w:after="0" w:line="240" w:lineRule="auto"/>
        <w:rPr>
          <w:rFonts w:cs="Calibri"/>
          <w:sz w:val="24"/>
          <w:szCs w:val="24"/>
          <w:lang w:val="es-PY"/>
        </w:rPr>
      </w:pPr>
      <w:r>
        <w:rPr>
          <w:noProof/>
        </w:rPr>
        <w:drawing>
          <wp:anchor distT="0" distB="0" distL="114300" distR="114300" simplePos="0" relativeHeight="251660800" behindDoc="1" locked="0" layoutInCell="1" allowOverlap="1">
            <wp:simplePos x="0" y="0"/>
            <wp:positionH relativeFrom="column">
              <wp:posOffset>552450</wp:posOffset>
            </wp:positionH>
            <wp:positionV relativeFrom="paragraph">
              <wp:posOffset>-97155</wp:posOffset>
            </wp:positionV>
            <wp:extent cx="7781925" cy="5304790"/>
            <wp:effectExtent l="1905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a:srcRect/>
                    <a:stretch>
                      <a:fillRect/>
                    </a:stretch>
                  </pic:blipFill>
                  <pic:spPr bwMode="auto">
                    <a:xfrm>
                      <a:off x="0" y="0"/>
                      <a:ext cx="7781925" cy="5304790"/>
                    </a:xfrm>
                    <a:prstGeom prst="rect">
                      <a:avLst/>
                    </a:prstGeom>
                    <a:noFill/>
                    <a:ln w="9525">
                      <a:noFill/>
                      <a:miter lim="800000"/>
                      <a:headEnd/>
                      <a:tailEnd/>
                    </a:ln>
                  </pic:spPr>
                </pic:pic>
              </a:graphicData>
            </a:graphic>
          </wp:anchor>
        </w:drawing>
      </w: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p>
    <w:p w:rsidR="00947C8E" w:rsidRPr="001346E1" w:rsidRDefault="00512F53">
      <w:pPr>
        <w:spacing w:after="0" w:line="240" w:lineRule="auto"/>
        <w:rPr>
          <w:rFonts w:cs="Calibri"/>
          <w:sz w:val="24"/>
          <w:szCs w:val="24"/>
          <w:lang w:val="es-PY"/>
        </w:rPr>
      </w:pPr>
      <w:r>
        <w:rPr>
          <w:noProof/>
        </w:rPr>
        <w:drawing>
          <wp:anchor distT="0" distB="0" distL="114300" distR="114300" simplePos="0" relativeHeight="251661824" behindDoc="1" locked="0" layoutInCell="1" allowOverlap="1">
            <wp:simplePos x="0" y="0"/>
            <wp:positionH relativeFrom="column">
              <wp:posOffset>561975</wp:posOffset>
            </wp:positionH>
            <wp:positionV relativeFrom="paragraph">
              <wp:posOffset>-97155</wp:posOffset>
            </wp:positionV>
            <wp:extent cx="7858125" cy="5356860"/>
            <wp:effectExtent l="19050" t="0" r="9525" b="0"/>
            <wp:wrapNone/>
            <wp:docPr id="3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a:srcRect/>
                    <a:stretch>
                      <a:fillRect/>
                    </a:stretch>
                  </pic:blipFill>
                  <pic:spPr bwMode="auto">
                    <a:xfrm>
                      <a:off x="0" y="0"/>
                      <a:ext cx="7858125" cy="5356860"/>
                    </a:xfrm>
                    <a:prstGeom prst="rect">
                      <a:avLst/>
                    </a:prstGeom>
                    <a:noFill/>
                    <a:ln w="9525">
                      <a:noFill/>
                      <a:miter lim="800000"/>
                      <a:headEnd/>
                      <a:tailEnd/>
                    </a:ln>
                  </pic:spPr>
                </pic:pic>
              </a:graphicData>
            </a:graphic>
          </wp:anchor>
        </w:drawing>
      </w:r>
    </w:p>
    <w:p w:rsidR="00947C8E" w:rsidRPr="001346E1" w:rsidRDefault="00512F53">
      <w:pPr>
        <w:spacing w:after="0" w:line="240" w:lineRule="auto"/>
        <w:rPr>
          <w:rFonts w:cs="Calibri"/>
          <w:sz w:val="24"/>
          <w:szCs w:val="24"/>
          <w:lang w:val="es-PY"/>
        </w:rPr>
        <w:sectPr w:rsidR="00947C8E" w:rsidRPr="001346E1" w:rsidSect="006D36FA">
          <w:pgSz w:w="16839" w:h="11907" w:orient="landscape" w:code="9"/>
          <w:pgMar w:top="1041" w:right="1440"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61315B" w:rsidRPr="0061315B" w:rsidRDefault="00512F53" w:rsidP="0061315B">
      <w:pPr>
        <w:numPr>
          <w:ilvl w:val="0"/>
          <w:numId w:val="5"/>
        </w:numPr>
        <w:spacing w:before="120" w:after="120" w:line="240" w:lineRule="auto"/>
        <w:ind w:left="426" w:hanging="426"/>
        <w:jc w:val="both"/>
        <w:rPr>
          <w:rFonts w:cs="Calibri"/>
          <w:b/>
          <w:sz w:val="24"/>
          <w:szCs w:val="24"/>
          <w:lang w:val="es-PY"/>
        </w:rPr>
      </w:pPr>
      <w:r w:rsidRPr="0061315B">
        <w:rPr>
          <w:rFonts w:cs="Calibri"/>
          <w:b/>
          <w:sz w:val="24"/>
          <w:szCs w:val="24"/>
          <w:lang w:val="es-PY"/>
        </w:rPr>
        <w:t xml:space="preserve">Área </w:t>
      </w:r>
      <w:r>
        <w:rPr>
          <w:rFonts w:cs="Calibri"/>
          <w:b/>
          <w:sz w:val="24"/>
          <w:szCs w:val="24"/>
          <w:lang w:val="es-PY"/>
        </w:rPr>
        <w:t>P</w:t>
      </w:r>
      <w:r w:rsidRPr="0061315B">
        <w:rPr>
          <w:rFonts w:cs="Calibri"/>
          <w:b/>
          <w:sz w:val="24"/>
          <w:szCs w:val="24"/>
          <w:lang w:val="es-PY"/>
        </w:rPr>
        <w:t>rotegida</w:t>
      </w:r>
    </w:p>
    <w:p w:rsidR="0061315B" w:rsidRPr="0061315B" w:rsidRDefault="00512F53" w:rsidP="003126F8">
      <w:pPr>
        <w:spacing w:before="60" w:after="60" w:line="240" w:lineRule="auto"/>
        <w:jc w:val="both"/>
        <w:rPr>
          <w:rFonts w:cs="Calibri"/>
          <w:sz w:val="24"/>
          <w:szCs w:val="24"/>
          <w:lang w:val="es-PY"/>
        </w:rPr>
      </w:pPr>
      <w:r w:rsidRPr="0061315B">
        <w:rPr>
          <w:rFonts w:cs="Calibri"/>
          <w:sz w:val="24"/>
          <w:szCs w:val="24"/>
          <w:lang w:val="es-PY"/>
        </w:rPr>
        <w:t>Dentro del área del proyecto se encuentra la</w:t>
      </w:r>
      <w:r>
        <w:rPr>
          <w:rFonts w:cs="Calibri"/>
          <w:sz w:val="24"/>
          <w:szCs w:val="24"/>
          <w:lang w:val="es-PY"/>
        </w:rPr>
        <w:t xml:space="preserve"> denominada</w:t>
      </w:r>
      <w:r w:rsidRPr="0061315B">
        <w:rPr>
          <w:rFonts w:cs="Calibri"/>
          <w:sz w:val="24"/>
          <w:szCs w:val="24"/>
          <w:lang w:val="es-PY"/>
        </w:rPr>
        <w:t xml:space="preserve"> </w:t>
      </w:r>
      <w:r w:rsidRPr="00A1498C">
        <w:rPr>
          <w:rFonts w:cs="Calibri"/>
          <w:b/>
          <w:i/>
          <w:sz w:val="24"/>
          <w:szCs w:val="24"/>
          <w:lang w:val="es-PY"/>
        </w:rPr>
        <w:t xml:space="preserve">Isla </w:t>
      </w:r>
      <w:r w:rsidRPr="00A1498C">
        <w:rPr>
          <w:rFonts w:cs="Calibri"/>
          <w:b/>
          <w:i/>
          <w:sz w:val="24"/>
          <w:szCs w:val="24"/>
          <w:lang w:val="es-PY"/>
        </w:rPr>
        <w:t>Susü</w:t>
      </w:r>
      <w:r w:rsidRPr="0061315B">
        <w:rPr>
          <w:rFonts w:cs="Calibri"/>
          <w:sz w:val="24"/>
          <w:szCs w:val="24"/>
          <w:lang w:val="es-PY"/>
        </w:rPr>
        <w:t xml:space="preserve">, que fue declarada como </w:t>
      </w:r>
      <w:r>
        <w:rPr>
          <w:rFonts w:cs="Calibri"/>
          <w:sz w:val="24"/>
          <w:szCs w:val="24"/>
          <w:lang w:val="es-PY"/>
        </w:rPr>
        <w:t>Á</w:t>
      </w:r>
      <w:r w:rsidRPr="0061315B">
        <w:rPr>
          <w:rFonts w:cs="Calibri"/>
          <w:sz w:val="24"/>
          <w:szCs w:val="24"/>
          <w:lang w:val="es-PY"/>
        </w:rPr>
        <w:t xml:space="preserve">rea </w:t>
      </w:r>
      <w:r>
        <w:rPr>
          <w:rFonts w:cs="Calibri"/>
          <w:sz w:val="24"/>
          <w:szCs w:val="24"/>
          <w:lang w:val="es-PY"/>
        </w:rPr>
        <w:t>S</w:t>
      </w:r>
      <w:r w:rsidRPr="0061315B">
        <w:rPr>
          <w:rFonts w:cs="Calibri"/>
          <w:sz w:val="24"/>
          <w:szCs w:val="24"/>
          <w:lang w:val="es-PY"/>
        </w:rPr>
        <w:t xml:space="preserve">ilvestre </w:t>
      </w:r>
      <w:r>
        <w:rPr>
          <w:rFonts w:cs="Calibri"/>
          <w:sz w:val="24"/>
          <w:szCs w:val="24"/>
          <w:lang w:val="es-PY"/>
        </w:rPr>
        <w:t>P</w:t>
      </w:r>
      <w:r w:rsidRPr="0061315B">
        <w:rPr>
          <w:rFonts w:cs="Calibri"/>
          <w:sz w:val="24"/>
          <w:szCs w:val="24"/>
          <w:lang w:val="es-PY"/>
        </w:rPr>
        <w:t>rotegida bajo dominio publico</w:t>
      </w:r>
      <w:r>
        <w:rPr>
          <w:rFonts w:cs="Calibri"/>
          <w:sz w:val="24"/>
          <w:szCs w:val="24"/>
          <w:lang w:val="es-PY"/>
        </w:rPr>
        <w:t>,</w:t>
      </w:r>
      <w:r w:rsidRPr="0061315B">
        <w:rPr>
          <w:rFonts w:cs="Calibri"/>
          <w:sz w:val="24"/>
          <w:szCs w:val="24"/>
          <w:lang w:val="es-PY"/>
        </w:rPr>
        <w:t xml:space="preserve"> con la </w:t>
      </w:r>
      <w:r>
        <w:rPr>
          <w:rFonts w:cs="Calibri"/>
          <w:sz w:val="24"/>
          <w:szCs w:val="24"/>
          <w:lang w:val="es-PY"/>
        </w:rPr>
        <w:t>C</w:t>
      </w:r>
      <w:r w:rsidRPr="0061315B">
        <w:rPr>
          <w:rFonts w:cs="Calibri"/>
          <w:sz w:val="24"/>
          <w:szCs w:val="24"/>
          <w:lang w:val="es-PY"/>
        </w:rPr>
        <w:t xml:space="preserve">ategoría de </w:t>
      </w:r>
      <w:r>
        <w:rPr>
          <w:rFonts w:cs="Calibri"/>
          <w:sz w:val="24"/>
          <w:szCs w:val="24"/>
          <w:lang w:val="es-PY"/>
        </w:rPr>
        <w:t>M</w:t>
      </w:r>
      <w:r w:rsidRPr="0061315B">
        <w:rPr>
          <w:rFonts w:cs="Calibri"/>
          <w:sz w:val="24"/>
          <w:szCs w:val="24"/>
          <w:lang w:val="es-PY"/>
        </w:rPr>
        <w:t xml:space="preserve">anejo </w:t>
      </w:r>
      <w:r>
        <w:rPr>
          <w:rFonts w:cs="Calibri"/>
          <w:sz w:val="24"/>
          <w:szCs w:val="24"/>
          <w:lang w:val="es-PY"/>
        </w:rPr>
        <w:t>“</w:t>
      </w:r>
      <w:r w:rsidRPr="005564F0">
        <w:rPr>
          <w:rFonts w:cs="Calibri"/>
          <w:b/>
          <w:sz w:val="24"/>
          <w:szCs w:val="24"/>
          <w:lang w:val="es-PY"/>
        </w:rPr>
        <w:t>Monumento Natural</w:t>
      </w:r>
      <w:r>
        <w:rPr>
          <w:rFonts w:cs="Calibri"/>
          <w:sz w:val="24"/>
          <w:szCs w:val="24"/>
          <w:lang w:val="es-PY"/>
        </w:rPr>
        <w:t>”</w:t>
      </w:r>
      <w:r w:rsidRPr="0061315B">
        <w:rPr>
          <w:rFonts w:cs="Calibri"/>
          <w:sz w:val="24"/>
          <w:szCs w:val="24"/>
          <w:lang w:val="es-PY"/>
        </w:rPr>
        <w:t xml:space="preserve"> </w:t>
      </w:r>
      <w:r>
        <w:rPr>
          <w:rFonts w:cs="Calibri"/>
          <w:sz w:val="24"/>
          <w:szCs w:val="24"/>
          <w:lang w:val="es-PY"/>
        </w:rPr>
        <w:t>(la</w:t>
      </w:r>
      <w:r w:rsidRPr="0061315B">
        <w:rPr>
          <w:rFonts w:cs="Calibri"/>
          <w:sz w:val="24"/>
          <w:szCs w:val="24"/>
          <w:lang w:val="es-PY"/>
        </w:rPr>
        <w:t xml:space="preserve"> isla y sus humedales</w:t>
      </w:r>
      <w:r>
        <w:rPr>
          <w:rFonts w:cs="Calibri"/>
          <w:sz w:val="24"/>
          <w:szCs w:val="24"/>
          <w:lang w:val="es-PY"/>
        </w:rPr>
        <w:t>)</w:t>
      </w:r>
      <w:r w:rsidRPr="0061315B">
        <w:rPr>
          <w:rFonts w:cs="Calibri"/>
          <w:sz w:val="24"/>
          <w:szCs w:val="24"/>
          <w:lang w:val="es-PY"/>
        </w:rPr>
        <w:t xml:space="preserve"> mediante </w:t>
      </w:r>
      <w:r>
        <w:rPr>
          <w:rFonts w:cs="Calibri"/>
          <w:sz w:val="24"/>
          <w:szCs w:val="24"/>
          <w:lang w:val="es-PY"/>
        </w:rPr>
        <w:t xml:space="preserve">la </w:t>
      </w:r>
      <w:r w:rsidRPr="0061315B">
        <w:rPr>
          <w:rFonts w:cs="Calibri"/>
          <w:sz w:val="24"/>
          <w:szCs w:val="24"/>
          <w:lang w:val="es-PY"/>
        </w:rPr>
        <w:t>Ley N° 4</w:t>
      </w:r>
      <w:r>
        <w:rPr>
          <w:rFonts w:cs="Calibri"/>
          <w:sz w:val="24"/>
          <w:szCs w:val="24"/>
          <w:lang w:val="es-PY"/>
        </w:rPr>
        <w:t>.</w:t>
      </w:r>
      <w:r w:rsidRPr="0061315B">
        <w:rPr>
          <w:rFonts w:cs="Calibri"/>
          <w:sz w:val="24"/>
          <w:szCs w:val="24"/>
          <w:lang w:val="es-PY"/>
        </w:rPr>
        <w:t>002 de</w:t>
      </w:r>
      <w:r>
        <w:rPr>
          <w:rFonts w:cs="Calibri"/>
          <w:sz w:val="24"/>
          <w:szCs w:val="24"/>
          <w:lang w:val="es-PY"/>
        </w:rPr>
        <w:t xml:space="preserve"> fecha </w:t>
      </w:r>
      <w:r w:rsidRPr="00E1708D">
        <w:rPr>
          <w:rFonts w:cs="Calibri"/>
          <w:sz w:val="24"/>
          <w:szCs w:val="24"/>
          <w:lang w:val="es-PY"/>
        </w:rPr>
        <w:t>4 de junio</w:t>
      </w:r>
      <w:r w:rsidRPr="00E1708D">
        <w:rPr>
          <w:rFonts w:cs="Calibri"/>
          <w:sz w:val="24"/>
          <w:szCs w:val="24"/>
          <w:lang w:val="es-PY"/>
        </w:rPr>
        <w:t xml:space="preserve"> del 2010,</w:t>
      </w:r>
      <w:r w:rsidRPr="0061315B">
        <w:rPr>
          <w:rFonts w:cs="Calibri"/>
          <w:sz w:val="24"/>
          <w:szCs w:val="24"/>
          <w:lang w:val="es-PY"/>
        </w:rPr>
        <w:t xml:space="preserve"> con una superficie de 5</w:t>
      </w:r>
      <w:r>
        <w:rPr>
          <w:rFonts w:cs="Calibri"/>
          <w:sz w:val="24"/>
          <w:szCs w:val="24"/>
          <w:lang w:val="es-PY"/>
        </w:rPr>
        <w:t>.</w:t>
      </w:r>
      <w:r w:rsidRPr="0061315B">
        <w:rPr>
          <w:rFonts w:cs="Calibri"/>
          <w:sz w:val="24"/>
          <w:szCs w:val="24"/>
          <w:lang w:val="es-PY"/>
        </w:rPr>
        <w:t>000 ha.</w:t>
      </w:r>
      <w:r>
        <w:rPr>
          <w:rFonts w:cs="Calibri"/>
          <w:sz w:val="24"/>
          <w:szCs w:val="24"/>
          <w:lang w:val="es-PY"/>
        </w:rPr>
        <w:t xml:space="preserve"> </w:t>
      </w:r>
      <w:r w:rsidRPr="003D3BDB">
        <w:rPr>
          <w:rFonts w:cs="Calibri"/>
          <w:sz w:val="24"/>
          <w:szCs w:val="24"/>
          <w:lang w:val="es-PY"/>
        </w:rPr>
        <w:t>Ver en Anexo Ley N° 4.002.</w:t>
      </w:r>
    </w:p>
    <w:p w:rsidR="0061315B" w:rsidRDefault="00512F53" w:rsidP="003126F8">
      <w:pPr>
        <w:spacing w:before="60" w:after="60" w:line="240" w:lineRule="auto"/>
        <w:jc w:val="both"/>
        <w:rPr>
          <w:rFonts w:cs="Calibri"/>
          <w:sz w:val="24"/>
          <w:szCs w:val="24"/>
          <w:lang w:val="es-PY"/>
        </w:rPr>
      </w:pPr>
      <w:r w:rsidRPr="0061315B">
        <w:rPr>
          <w:rFonts w:cs="Calibri"/>
          <w:sz w:val="24"/>
          <w:szCs w:val="24"/>
          <w:lang w:val="es-PY"/>
        </w:rPr>
        <w:t xml:space="preserve">La Isla </w:t>
      </w:r>
      <w:r>
        <w:rPr>
          <w:rFonts w:cs="Calibri"/>
          <w:sz w:val="24"/>
          <w:szCs w:val="24"/>
          <w:lang w:val="es-PY"/>
        </w:rPr>
        <w:t xml:space="preserve">fluvial </w:t>
      </w:r>
      <w:r w:rsidRPr="0061315B">
        <w:rPr>
          <w:rFonts w:cs="Calibri"/>
          <w:sz w:val="24"/>
          <w:szCs w:val="24"/>
          <w:lang w:val="es-PY"/>
        </w:rPr>
        <w:t>Susü administrativamente pertenece al distrito de Caazapá</w:t>
      </w:r>
      <w:r>
        <w:rPr>
          <w:rFonts w:cs="Calibri"/>
          <w:sz w:val="24"/>
          <w:szCs w:val="24"/>
          <w:lang w:val="es-PY"/>
        </w:rPr>
        <w:t>;</w:t>
      </w:r>
      <w:r w:rsidRPr="0061315B">
        <w:rPr>
          <w:rFonts w:cs="Calibri"/>
          <w:sz w:val="24"/>
          <w:szCs w:val="24"/>
          <w:lang w:val="es-PY"/>
        </w:rPr>
        <w:t xml:space="preserve"> Departamento de Caazap</w:t>
      </w:r>
      <w:r w:rsidRPr="0061315B">
        <w:rPr>
          <w:rFonts w:cs="Calibri"/>
          <w:sz w:val="24"/>
          <w:szCs w:val="24"/>
          <w:lang w:val="es-PY"/>
        </w:rPr>
        <w:t>á. Por la importancia de sus humedales y bosques es objeto de especial protección legal</w:t>
      </w:r>
      <w:r>
        <w:rPr>
          <w:rFonts w:cs="Calibri"/>
          <w:sz w:val="24"/>
          <w:szCs w:val="24"/>
          <w:lang w:val="es-PY"/>
        </w:rPr>
        <w:t xml:space="preserve"> bajo </w:t>
      </w:r>
      <w:r w:rsidRPr="0061315B">
        <w:rPr>
          <w:rFonts w:cs="Calibri"/>
          <w:sz w:val="24"/>
          <w:szCs w:val="24"/>
          <w:lang w:val="es-PY"/>
        </w:rPr>
        <w:t>responsabilidad de la Secretaría del Ambiente y del Gobierno Municipal de Caazapá. Este  humedal está en peligro debido a que el cultivo de arroz esta en expansión</w:t>
      </w:r>
      <w:r w:rsidRPr="0061315B">
        <w:rPr>
          <w:rFonts w:cs="Calibri"/>
          <w:sz w:val="24"/>
          <w:szCs w:val="24"/>
          <w:lang w:val="es-PY"/>
        </w:rPr>
        <w:t xml:space="preserve"> en esta zona del país,  y canalizar el humedal para ganar terreno para la siembra seria</w:t>
      </w:r>
      <w:r>
        <w:rPr>
          <w:rFonts w:cs="Calibri"/>
          <w:sz w:val="24"/>
          <w:szCs w:val="24"/>
          <w:lang w:val="es-PY"/>
        </w:rPr>
        <w:t xml:space="preserve"> de un alto impacto negativo sobre la misma</w:t>
      </w:r>
      <w:r w:rsidRPr="0061315B">
        <w:rPr>
          <w:rFonts w:cs="Calibri"/>
          <w:sz w:val="24"/>
          <w:szCs w:val="24"/>
          <w:lang w:val="es-PY"/>
        </w:rPr>
        <w:t>. Naturalmente, la tierra en las zonas aledañas al pantanal es altamente fértil y muy adecuada para el cultivo de este rubro.</w:t>
      </w:r>
    </w:p>
    <w:p w:rsidR="000C69BE" w:rsidRDefault="00512F53" w:rsidP="003126F8">
      <w:pPr>
        <w:spacing w:before="60" w:after="60" w:line="240" w:lineRule="auto"/>
        <w:jc w:val="both"/>
        <w:rPr>
          <w:rFonts w:cs="Calibri"/>
          <w:sz w:val="24"/>
          <w:szCs w:val="24"/>
          <w:lang w:val="es-PY"/>
        </w:rPr>
      </w:pPr>
      <w:r w:rsidRPr="00091C6E">
        <w:rPr>
          <w:rFonts w:cs="Calibri"/>
          <w:sz w:val="24"/>
          <w:szCs w:val="24"/>
          <w:lang w:val="es-PY"/>
        </w:rPr>
        <w:t>E</w:t>
      </w:r>
      <w:r>
        <w:rPr>
          <w:rFonts w:cs="Calibri"/>
          <w:sz w:val="24"/>
          <w:szCs w:val="24"/>
          <w:lang w:val="es-PY"/>
        </w:rPr>
        <w:t>l</w:t>
      </w:r>
      <w:r>
        <w:rPr>
          <w:rFonts w:cs="Calibri"/>
          <w:sz w:val="24"/>
          <w:szCs w:val="24"/>
          <w:lang w:val="es-PY"/>
        </w:rPr>
        <w:t xml:space="preserve"> </w:t>
      </w:r>
      <w:r w:rsidRPr="00091C6E">
        <w:rPr>
          <w:rFonts w:cs="Calibri"/>
          <w:sz w:val="24"/>
          <w:szCs w:val="24"/>
          <w:lang w:val="es-PY"/>
        </w:rPr>
        <w:t xml:space="preserve">mapa </w:t>
      </w:r>
      <w:r>
        <w:rPr>
          <w:rFonts w:cs="Calibri"/>
          <w:sz w:val="24"/>
          <w:szCs w:val="24"/>
          <w:lang w:val="es-PY"/>
        </w:rPr>
        <w:t>presentado</w:t>
      </w:r>
      <w:r w:rsidRPr="00091C6E">
        <w:rPr>
          <w:rFonts w:cs="Calibri"/>
          <w:sz w:val="24"/>
          <w:szCs w:val="24"/>
          <w:lang w:val="es-PY"/>
        </w:rPr>
        <w:t xml:space="preserve"> a seguir</w:t>
      </w:r>
      <w:r>
        <w:rPr>
          <w:rFonts w:cs="Calibri"/>
          <w:sz w:val="24"/>
          <w:szCs w:val="24"/>
          <w:lang w:val="es-PY"/>
        </w:rPr>
        <w:t xml:space="preserve"> </w:t>
      </w:r>
      <w:r>
        <w:rPr>
          <w:rFonts w:cs="Calibri"/>
          <w:sz w:val="24"/>
          <w:szCs w:val="24"/>
          <w:lang w:val="es-PY"/>
        </w:rPr>
        <w:t xml:space="preserve"> incluye</w:t>
      </w:r>
      <w:r>
        <w:rPr>
          <w:rFonts w:cs="Calibri"/>
          <w:sz w:val="24"/>
          <w:szCs w:val="24"/>
          <w:lang w:val="es-PY"/>
        </w:rPr>
        <w:t xml:space="preserve"> la ubicación de la Isla </w:t>
      </w:r>
      <w:r w:rsidRPr="003126F8">
        <w:rPr>
          <w:rFonts w:cs="Calibri"/>
          <w:sz w:val="24"/>
          <w:szCs w:val="24"/>
          <w:lang w:val="es-PY"/>
        </w:rPr>
        <w:t>Susü</w:t>
      </w:r>
      <w:r>
        <w:rPr>
          <w:rFonts w:cs="Calibri"/>
          <w:sz w:val="24"/>
          <w:szCs w:val="24"/>
          <w:lang w:val="es-PY"/>
        </w:rPr>
        <w:t xml:space="preserve"> dentro del </w:t>
      </w:r>
      <w:r>
        <w:rPr>
          <w:rFonts w:cs="Calibri"/>
          <w:sz w:val="24"/>
          <w:szCs w:val="24"/>
          <w:lang w:val="es-PY"/>
        </w:rPr>
        <w:t>Área de In</w:t>
      </w:r>
      <w:r>
        <w:rPr>
          <w:rFonts w:cs="Calibri"/>
          <w:sz w:val="24"/>
          <w:szCs w:val="24"/>
          <w:lang w:val="es-PY"/>
        </w:rPr>
        <w:t xml:space="preserve">fluencia indirecta definida en el EIA del año 2006 para la Ruta N° 8 Norte seleccionada y la siguiente imagen su ubicación con respecto a la alternativa vial </w:t>
      </w:r>
      <w:r>
        <w:rPr>
          <w:rFonts w:cs="Calibri"/>
          <w:sz w:val="24"/>
          <w:szCs w:val="24"/>
          <w:lang w:val="es-PY"/>
        </w:rPr>
        <w:t>seleccionada.</w:t>
      </w:r>
    </w:p>
    <w:p w:rsidR="000C69BE" w:rsidRDefault="00512F53" w:rsidP="0061315B">
      <w:pPr>
        <w:spacing w:before="120" w:after="120" w:line="240" w:lineRule="auto"/>
        <w:jc w:val="both"/>
        <w:rPr>
          <w:rFonts w:cs="Calibri"/>
          <w:sz w:val="24"/>
          <w:szCs w:val="24"/>
          <w:lang w:val="es-PY"/>
        </w:rPr>
      </w:pPr>
      <w:r>
        <w:rPr>
          <w:noProof/>
        </w:rPr>
        <w:drawing>
          <wp:anchor distT="0" distB="0" distL="114300" distR="114300" simplePos="0" relativeHeight="251673088" behindDoc="0" locked="0" layoutInCell="1" allowOverlap="1">
            <wp:simplePos x="0" y="0"/>
            <wp:positionH relativeFrom="column">
              <wp:posOffset>533400</wp:posOffset>
            </wp:positionH>
            <wp:positionV relativeFrom="paragraph">
              <wp:posOffset>36195</wp:posOffset>
            </wp:positionV>
            <wp:extent cx="4667250" cy="4703445"/>
            <wp:effectExtent l="19050" t="0" r="0" b="0"/>
            <wp:wrapSquare wrapText="bothSides"/>
            <wp:docPr id="73" name="Imagen 66" desc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sp"/>
                    <pic:cNvPicPr>
                      <a:picLocks noChangeAspect="1" noChangeArrowheads="1"/>
                    </pic:cNvPicPr>
                  </pic:nvPicPr>
                  <pic:blipFill>
                    <a:blip/>
                    <a:srcRect/>
                    <a:stretch>
                      <a:fillRect/>
                    </a:stretch>
                  </pic:blipFill>
                  <pic:spPr bwMode="auto">
                    <a:xfrm>
                      <a:off x="0" y="0"/>
                      <a:ext cx="4667250" cy="4703445"/>
                    </a:xfrm>
                    <a:prstGeom prst="rect">
                      <a:avLst/>
                    </a:prstGeom>
                    <a:noFill/>
                    <a:ln w="9525">
                      <a:noFill/>
                      <a:miter lim="800000"/>
                      <a:headEnd/>
                      <a:tailEnd/>
                    </a:ln>
                  </pic:spPr>
                </pic:pic>
              </a:graphicData>
            </a:graphic>
          </wp:anchor>
        </w:drawing>
      </w: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0C69BE" w:rsidRDefault="00512F53" w:rsidP="0061315B">
      <w:pPr>
        <w:spacing w:before="120" w:after="120" w:line="240" w:lineRule="auto"/>
        <w:jc w:val="both"/>
        <w:rPr>
          <w:rFonts w:cs="Calibri"/>
          <w:sz w:val="24"/>
          <w:szCs w:val="24"/>
          <w:lang w:val="es-PY"/>
        </w:rPr>
      </w:pPr>
    </w:p>
    <w:p w:rsidR="00946A41" w:rsidRPr="006D08FE" w:rsidRDefault="00512F53" w:rsidP="003126F8">
      <w:pPr>
        <w:spacing w:before="120" w:after="120" w:line="240" w:lineRule="auto"/>
        <w:jc w:val="center"/>
        <w:rPr>
          <w:rFonts w:cs="Calibri"/>
          <w:sz w:val="24"/>
          <w:szCs w:val="24"/>
          <w:lang w:val="es-PY"/>
        </w:rPr>
      </w:pPr>
      <w:r w:rsidRPr="006D08FE">
        <w:rPr>
          <w:rFonts w:cs="Calibri"/>
          <w:i/>
          <w:sz w:val="24"/>
          <w:szCs w:val="24"/>
        </w:rPr>
        <w:t>Fuente: SINASIP</w:t>
      </w:r>
    </w:p>
    <w:p w:rsidR="003126F8" w:rsidRDefault="00512F53" w:rsidP="003126F8">
      <w:pPr>
        <w:jc w:val="center"/>
        <w:rPr>
          <w:rFonts w:ascii="Book Antiqua" w:hAnsi="Book Antiqua"/>
          <w:i/>
          <w:sz w:val="24"/>
          <w:szCs w:val="24"/>
        </w:rPr>
      </w:pPr>
      <w:r>
        <w:rPr>
          <w:rFonts w:ascii="Book Antiqua" w:hAnsi="Book Antiqua"/>
          <w:i/>
          <w:noProof/>
          <w:sz w:val="24"/>
          <w:szCs w:val="24"/>
        </w:rPr>
        <w:drawing>
          <wp:inline distT="0" distB="0" distL="0" distR="0">
            <wp:extent cx="5172075" cy="232410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a:srcRect/>
                    <a:stretch>
                      <a:fillRect/>
                    </a:stretch>
                  </pic:blipFill>
                  <pic:spPr bwMode="auto">
                    <a:xfrm>
                      <a:off x="0" y="0"/>
                      <a:ext cx="5172075" cy="2324100"/>
                    </a:xfrm>
                    <a:prstGeom prst="rect">
                      <a:avLst/>
                    </a:prstGeom>
                    <a:noFill/>
                    <a:ln w="9525">
                      <a:noFill/>
                      <a:miter lim="800000"/>
                      <a:headEnd/>
                      <a:tailEnd/>
                    </a:ln>
                  </pic:spPr>
                </pic:pic>
              </a:graphicData>
            </a:graphic>
          </wp:inline>
        </w:drawing>
      </w:r>
    </w:p>
    <w:p w:rsidR="0061315B" w:rsidRPr="003126F8" w:rsidRDefault="00512F53" w:rsidP="003126F8">
      <w:pPr>
        <w:spacing w:before="120" w:after="120" w:line="240" w:lineRule="auto"/>
        <w:ind w:left="1440"/>
        <w:rPr>
          <w:rFonts w:cs="Calibri"/>
          <w:i/>
          <w:lang w:val="es-PY"/>
        </w:rPr>
      </w:pPr>
      <w:r w:rsidRPr="003126F8">
        <w:rPr>
          <w:rFonts w:cs="Calibri"/>
          <w:i/>
          <w:lang w:val="es-PY"/>
        </w:rPr>
        <w:t>Fuente: Imagen del sensor LISS III. Setiembre 2012.</w:t>
      </w:r>
    </w:p>
    <w:p w:rsidR="003126F8" w:rsidRPr="00C822B7" w:rsidRDefault="00512F53" w:rsidP="00C822B7">
      <w:pPr>
        <w:spacing w:before="60" w:after="60" w:line="240" w:lineRule="auto"/>
        <w:jc w:val="both"/>
        <w:rPr>
          <w:rFonts w:cs="Calibri"/>
          <w:sz w:val="24"/>
          <w:szCs w:val="24"/>
          <w:lang w:val="es-PY"/>
        </w:rPr>
      </w:pPr>
      <w:r w:rsidRPr="000459AB">
        <w:rPr>
          <w:rFonts w:cs="Calibri"/>
          <w:sz w:val="24"/>
          <w:szCs w:val="24"/>
          <w:lang w:val="es-PY"/>
        </w:rPr>
        <w:t xml:space="preserve">Con fines de comparación, se incluye a seguir el mapa correspondiente a toda el área de influencia de las alternativas estudias y la ubicación de la Isla </w:t>
      </w:r>
      <w:r w:rsidRPr="003126F8">
        <w:rPr>
          <w:rFonts w:cs="Calibri"/>
          <w:sz w:val="24"/>
          <w:szCs w:val="24"/>
          <w:lang w:val="es-PY"/>
        </w:rPr>
        <w:t>Susü</w:t>
      </w:r>
      <w:r>
        <w:rPr>
          <w:rFonts w:cs="Calibri"/>
          <w:sz w:val="24"/>
          <w:szCs w:val="24"/>
          <w:lang w:val="es-PY"/>
        </w:rPr>
        <w:t xml:space="preserve">, donde se visualiza la distancia del mismo con relación a las alternativas Oriental y Occidental </w:t>
      </w:r>
      <w:r>
        <w:rPr>
          <w:rFonts w:cs="Calibri"/>
          <w:sz w:val="24"/>
          <w:szCs w:val="24"/>
          <w:lang w:val="es-PY"/>
        </w:rPr>
        <w:t>seleccionada.</w:t>
      </w:r>
    </w:p>
    <w:p w:rsidR="003126F8" w:rsidRDefault="00512F53" w:rsidP="003126F8">
      <w:pPr>
        <w:rPr>
          <w:lang w:val="es-PY"/>
        </w:rPr>
      </w:pPr>
    </w:p>
    <w:p w:rsidR="00C822B7" w:rsidRDefault="00512F53" w:rsidP="003126F8">
      <w:pPr>
        <w:rPr>
          <w:lang w:val="es-PY"/>
        </w:rPr>
        <w:sectPr w:rsidR="00C822B7" w:rsidSect="006D36FA">
          <w:pgSz w:w="11907" w:h="16839" w:code="9"/>
          <w:pgMar w:top="1440" w:right="1041"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C822B7" w:rsidRPr="004C7A17" w:rsidRDefault="00512F53" w:rsidP="004C7A17">
      <w:pPr>
        <w:jc w:val="center"/>
        <w:rPr>
          <w:b/>
          <w:sz w:val="24"/>
          <w:szCs w:val="24"/>
          <w:lang w:val="es-PY"/>
        </w:rPr>
      </w:pPr>
      <w:r w:rsidRPr="004C7A17">
        <w:rPr>
          <w:b/>
          <w:sz w:val="24"/>
          <w:szCs w:val="24"/>
          <w:lang w:val="es-PY"/>
        </w:rPr>
        <w:t>MAPA DE UBICACIÓN DEL ESTERO SUSU EN RELACIÓN A LAS ALTERNATIVAS OCCIDENTAL Y ORIENTAL DE LA RUTA N° 8 – TRAMO NORTE</w:t>
      </w:r>
    </w:p>
    <w:p w:rsidR="00C822B7" w:rsidRDefault="00512F53" w:rsidP="003126F8">
      <w:pPr>
        <w:rPr>
          <w:lang w:val="es-PY"/>
        </w:rPr>
      </w:pPr>
      <w:r>
        <w:rPr>
          <w:noProof/>
        </w:rPr>
        <w:drawing>
          <wp:anchor distT="0" distB="0" distL="114300" distR="114300" simplePos="0" relativeHeight="251700736" behindDoc="1" locked="0" layoutInCell="1" allowOverlap="1">
            <wp:simplePos x="0" y="0"/>
            <wp:positionH relativeFrom="column">
              <wp:posOffset>960120</wp:posOffset>
            </wp:positionH>
            <wp:positionV relativeFrom="paragraph">
              <wp:posOffset>90170</wp:posOffset>
            </wp:positionV>
            <wp:extent cx="6993255" cy="4743450"/>
            <wp:effectExtent l="19050" t="19050" r="17145" b="1905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a:srcRect/>
                    <a:stretch>
                      <a:fillRect/>
                    </a:stretch>
                  </pic:blipFill>
                  <pic:spPr bwMode="auto">
                    <a:xfrm>
                      <a:off x="0" y="0"/>
                      <a:ext cx="6993255" cy="4743450"/>
                    </a:xfrm>
                    <a:prstGeom prst="rect">
                      <a:avLst/>
                    </a:prstGeom>
                    <a:noFill/>
                    <a:ln w="19050">
                      <a:solidFill>
                        <a:srgbClr val="000000"/>
                      </a:solidFill>
                      <a:miter lim="800000"/>
                      <a:headEnd/>
                      <a:tailEnd/>
                    </a:ln>
                  </pic:spPr>
                </pic:pic>
              </a:graphicData>
            </a:graphic>
          </wp:anchor>
        </w:drawing>
      </w:r>
    </w:p>
    <w:p w:rsidR="00C822B7" w:rsidRDefault="00512F53" w:rsidP="003126F8">
      <w:pPr>
        <w:rPr>
          <w:lang w:val="es-PY"/>
        </w:rPr>
        <w:sectPr w:rsidR="00C822B7" w:rsidSect="006D36FA">
          <w:pgSz w:w="16839" w:h="11907" w:orient="landscape" w:code="9"/>
          <w:pgMar w:top="1041" w:right="1440"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947C8E" w:rsidRPr="001346E1" w:rsidRDefault="00512F53" w:rsidP="003126F8">
      <w:pPr>
        <w:numPr>
          <w:ilvl w:val="0"/>
          <w:numId w:val="5"/>
        </w:numPr>
        <w:spacing w:before="120" w:after="120" w:line="240" w:lineRule="auto"/>
        <w:ind w:left="426" w:hanging="426"/>
        <w:jc w:val="both"/>
        <w:rPr>
          <w:rFonts w:cs="Calibri"/>
          <w:b/>
          <w:sz w:val="24"/>
          <w:szCs w:val="24"/>
          <w:lang w:val="es-PY"/>
        </w:rPr>
      </w:pPr>
      <w:r w:rsidRPr="001346E1">
        <w:rPr>
          <w:rFonts w:cs="Calibri"/>
          <w:b/>
          <w:sz w:val="24"/>
          <w:szCs w:val="24"/>
          <w:lang w:val="es-PY"/>
        </w:rPr>
        <w:t xml:space="preserve">Mapa Temático </w:t>
      </w:r>
      <w:r w:rsidRPr="001346E1">
        <w:rPr>
          <w:rFonts w:cs="Calibri"/>
          <w:b/>
          <w:sz w:val="24"/>
          <w:szCs w:val="24"/>
          <w:lang w:val="es-PY"/>
        </w:rPr>
        <w:t>– Uso Actual de la Tierra 2012</w:t>
      </w:r>
    </w:p>
    <w:p w:rsidR="00E243B7" w:rsidRPr="001346E1" w:rsidRDefault="00512F53" w:rsidP="00091364">
      <w:pPr>
        <w:spacing w:before="120" w:after="120" w:line="240" w:lineRule="auto"/>
        <w:jc w:val="both"/>
        <w:rPr>
          <w:rFonts w:cs="Calibri"/>
          <w:sz w:val="24"/>
          <w:szCs w:val="24"/>
          <w:lang w:val="es-PY"/>
        </w:rPr>
      </w:pPr>
      <w:r w:rsidRPr="001346E1">
        <w:rPr>
          <w:rFonts w:cs="Calibri"/>
          <w:sz w:val="24"/>
          <w:szCs w:val="24"/>
          <w:lang w:val="es-PY"/>
        </w:rPr>
        <w:t xml:space="preserve">El mapa temático elaborado en el marco de este proyecto se refiere al </w:t>
      </w:r>
      <w:r w:rsidRPr="001346E1">
        <w:rPr>
          <w:rFonts w:cs="Calibri"/>
          <w:b/>
          <w:i/>
          <w:sz w:val="24"/>
          <w:szCs w:val="24"/>
          <w:lang w:val="es-PY"/>
        </w:rPr>
        <w:t>Uso Actual de la Tierra</w:t>
      </w:r>
      <w:r w:rsidRPr="001346E1">
        <w:rPr>
          <w:rFonts w:cs="Calibri"/>
          <w:sz w:val="24"/>
          <w:szCs w:val="24"/>
          <w:lang w:val="es-PY"/>
        </w:rPr>
        <w:t xml:space="preserve">, diseñado para mostrar los diferentes tipos de cobertura que actualmente posee cada unidad cartográfica del área de influencia del </w:t>
      </w:r>
      <w:r w:rsidRPr="001346E1">
        <w:rPr>
          <w:rFonts w:cs="Calibri"/>
          <w:sz w:val="24"/>
          <w:szCs w:val="24"/>
          <w:lang w:val="es-PY"/>
        </w:rPr>
        <w:t>trazado de la ruta N° 8</w:t>
      </w:r>
      <w:r w:rsidRPr="001346E1">
        <w:rPr>
          <w:rFonts w:cs="Calibri"/>
          <w:sz w:val="24"/>
          <w:szCs w:val="24"/>
          <w:lang w:val="es-PY"/>
        </w:rPr>
        <w:t>; Norte</w:t>
      </w:r>
      <w:r w:rsidRPr="001346E1">
        <w:rPr>
          <w:rFonts w:cs="Calibri"/>
          <w:sz w:val="24"/>
          <w:szCs w:val="24"/>
          <w:lang w:val="es-PY"/>
        </w:rPr>
        <w:t>.</w:t>
      </w:r>
    </w:p>
    <w:p w:rsidR="009745C1" w:rsidRPr="001346E1" w:rsidRDefault="00512F53" w:rsidP="00091364">
      <w:pPr>
        <w:spacing w:before="120" w:after="120" w:line="240" w:lineRule="auto"/>
        <w:jc w:val="both"/>
        <w:rPr>
          <w:rFonts w:cs="Calibri"/>
          <w:sz w:val="24"/>
          <w:szCs w:val="24"/>
          <w:lang w:val="es-PY"/>
        </w:rPr>
      </w:pPr>
      <w:r w:rsidRPr="001346E1">
        <w:rPr>
          <w:rFonts w:cs="Calibri"/>
          <w:sz w:val="24"/>
          <w:szCs w:val="24"/>
          <w:lang w:val="es-PY"/>
        </w:rPr>
        <w:t>El mapa temático de referencia se elaboró a partir de la interpretación de imagen de satélite, correspondiente al sensor LISS III del Satélite Indio ResourceSat-1, de fecha 14 de setiembre del 2012, utilizando la combinación</w:t>
      </w:r>
      <w:r w:rsidRPr="001346E1">
        <w:rPr>
          <w:rFonts w:cs="Calibri"/>
          <w:sz w:val="24"/>
          <w:szCs w:val="24"/>
          <w:lang w:val="es-PY"/>
        </w:rPr>
        <w:t xml:space="preserve"> de 3 bandas espectrales (2,4,5) con resolución espacial de 24m.</w:t>
      </w:r>
    </w:p>
    <w:p w:rsidR="00E243B7" w:rsidRPr="001346E1" w:rsidRDefault="00512F53" w:rsidP="00091364">
      <w:pPr>
        <w:spacing w:before="120" w:after="120" w:line="240" w:lineRule="auto"/>
        <w:jc w:val="both"/>
        <w:rPr>
          <w:rFonts w:cs="Calibri"/>
          <w:sz w:val="24"/>
          <w:szCs w:val="24"/>
          <w:lang w:val="es-PY"/>
        </w:rPr>
      </w:pPr>
      <w:r w:rsidRPr="001346E1">
        <w:rPr>
          <w:rFonts w:cs="Calibri"/>
          <w:sz w:val="24"/>
          <w:szCs w:val="24"/>
          <w:lang w:val="es-PY"/>
        </w:rPr>
        <w:t>El método aplicado es la clasificación supervisada y corregido visualmente, utilizando el software Erdas Imagine</w:t>
      </w:r>
      <w:r>
        <w:rPr>
          <w:rFonts w:cs="Calibri"/>
          <w:sz w:val="24"/>
          <w:szCs w:val="24"/>
          <w:lang w:val="es-PY"/>
        </w:rPr>
        <w:t>, l</w:t>
      </w:r>
      <w:r w:rsidRPr="001346E1">
        <w:rPr>
          <w:rFonts w:cs="Calibri"/>
          <w:sz w:val="24"/>
          <w:szCs w:val="24"/>
          <w:lang w:val="es-PY"/>
        </w:rPr>
        <w:t xml:space="preserve">uego </w:t>
      </w:r>
      <w:r w:rsidRPr="001346E1">
        <w:rPr>
          <w:rFonts w:cs="Calibri"/>
          <w:sz w:val="24"/>
          <w:szCs w:val="24"/>
          <w:lang w:val="es-PY"/>
        </w:rPr>
        <w:t>convertido</w:t>
      </w:r>
      <w:r w:rsidRPr="001346E1">
        <w:rPr>
          <w:rFonts w:cs="Calibri"/>
          <w:sz w:val="24"/>
          <w:szCs w:val="24"/>
          <w:lang w:val="es-PY"/>
        </w:rPr>
        <w:t xml:space="preserve"> en formato vector</w:t>
      </w:r>
      <w:r>
        <w:rPr>
          <w:rFonts w:cs="Calibri"/>
          <w:sz w:val="24"/>
          <w:szCs w:val="24"/>
          <w:lang w:val="es-PY"/>
        </w:rPr>
        <w:t>, para posteriormente</w:t>
      </w:r>
      <w:r w:rsidRPr="001346E1">
        <w:rPr>
          <w:rFonts w:cs="Calibri"/>
          <w:sz w:val="24"/>
          <w:szCs w:val="24"/>
          <w:lang w:val="es-PY"/>
        </w:rPr>
        <w:t xml:space="preserve"> y mediante técnicas e</w:t>
      </w:r>
      <w:r w:rsidRPr="001346E1">
        <w:rPr>
          <w:rFonts w:cs="Calibri"/>
          <w:sz w:val="24"/>
          <w:szCs w:val="24"/>
          <w:lang w:val="es-PY"/>
        </w:rPr>
        <w:t>spaciales</w:t>
      </w:r>
      <w:r>
        <w:rPr>
          <w:rFonts w:cs="Calibri"/>
          <w:sz w:val="24"/>
          <w:szCs w:val="24"/>
          <w:lang w:val="es-PY"/>
        </w:rPr>
        <w:t xml:space="preserve"> ser </w:t>
      </w:r>
      <w:r w:rsidRPr="001346E1">
        <w:rPr>
          <w:rFonts w:cs="Calibri"/>
          <w:sz w:val="24"/>
          <w:szCs w:val="24"/>
          <w:lang w:val="es-PY"/>
        </w:rPr>
        <w:t>calculadas la superficie para cada unidad cartográfica y para cada tipo de cobertura del suelo.</w:t>
      </w:r>
    </w:p>
    <w:p w:rsidR="00E243B7" w:rsidRPr="007076D0" w:rsidRDefault="00512F53" w:rsidP="009745C1">
      <w:pPr>
        <w:widowControl w:val="0"/>
        <w:autoSpaceDE w:val="0"/>
        <w:autoSpaceDN w:val="0"/>
        <w:adjustRightInd w:val="0"/>
        <w:jc w:val="center"/>
        <w:rPr>
          <w:rFonts w:cs="Calibri"/>
          <w:b/>
          <w:i/>
          <w:sz w:val="24"/>
          <w:szCs w:val="24"/>
          <w:lang w:val="es-PY"/>
        </w:rPr>
      </w:pPr>
      <w:r w:rsidRPr="007076D0">
        <w:rPr>
          <w:rFonts w:cs="Calibri"/>
          <w:b/>
          <w:i/>
          <w:sz w:val="24"/>
          <w:szCs w:val="24"/>
          <w:lang w:val="es-PY"/>
        </w:rPr>
        <w:t xml:space="preserve">Cuadro N° </w:t>
      </w:r>
      <w:r w:rsidRPr="007076D0">
        <w:rPr>
          <w:rFonts w:cs="Calibri"/>
          <w:b/>
          <w:i/>
          <w:sz w:val="24"/>
          <w:szCs w:val="24"/>
          <w:lang w:val="es-PY"/>
        </w:rPr>
        <w:t>15</w:t>
      </w:r>
      <w:r w:rsidRPr="007076D0">
        <w:rPr>
          <w:rFonts w:cs="Calibri"/>
          <w:b/>
          <w:i/>
          <w:sz w:val="24"/>
          <w:szCs w:val="24"/>
          <w:lang w:val="es-PY"/>
        </w:rPr>
        <w:t xml:space="preserve"> - </w:t>
      </w:r>
      <w:r w:rsidRPr="007076D0">
        <w:rPr>
          <w:rFonts w:cs="Calibri"/>
          <w:b/>
          <w:i/>
          <w:sz w:val="24"/>
          <w:szCs w:val="24"/>
          <w:lang w:val="es-PY"/>
        </w:rPr>
        <w:t xml:space="preserve">Tipos de </w:t>
      </w:r>
      <w:r w:rsidRPr="007076D0">
        <w:rPr>
          <w:rFonts w:cs="Calibri"/>
          <w:b/>
          <w:i/>
          <w:sz w:val="24"/>
          <w:szCs w:val="24"/>
          <w:lang w:val="es-PY"/>
        </w:rPr>
        <w:t>Uso y S</w:t>
      </w:r>
      <w:r w:rsidRPr="007076D0">
        <w:rPr>
          <w:rFonts w:cs="Calibri"/>
          <w:b/>
          <w:i/>
          <w:sz w:val="24"/>
          <w:szCs w:val="24"/>
          <w:lang w:val="es-PY"/>
        </w:rPr>
        <w:t xml:space="preserve">uperficie de </w:t>
      </w:r>
      <w:r w:rsidRPr="007076D0">
        <w:rPr>
          <w:rFonts w:cs="Calibri"/>
          <w:b/>
          <w:i/>
          <w:sz w:val="24"/>
          <w:szCs w:val="24"/>
          <w:lang w:val="es-PY"/>
        </w:rPr>
        <w:t>U</w:t>
      </w:r>
      <w:r w:rsidRPr="007076D0">
        <w:rPr>
          <w:rFonts w:cs="Calibri"/>
          <w:b/>
          <w:i/>
          <w:sz w:val="24"/>
          <w:szCs w:val="24"/>
          <w:lang w:val="es-PY"/>
        </w:rPr>
        <w:t xml:space="preserve">so </w:t>
      </w:r>
      <w:r w:rsidRPr="007076D0">
        <w:rPr>
          <w:rFonts w:cs="Calibri"/>
          <w:b/>
          <w:i/>
          <w:sz w:val="24"/>
          <w:szCs w:val="24"/>
          <w:lang w:val="es-PY"/>
        </w:rPr>
        <w:t>A</w:t>
      </w:r>
      <w:r w:rsidRPr="007076D0">
        <w:rPr>
          <w:rFonts w:cs="Calibri"/>
          <w:b/>
          <w:i/>
          <w:sz w:val="24"/>
          <w:szCs w:val="24"/>
          <w:lang w:val="es-PY"/>
        </w:rPr>
        <w:t xml:space="preserve">ctual de la </w:t>
      </w:r>
      <w:r w:rsidRPr="007076D0">
        <w:rPr>
          <w:rFonts w:cs="Calibri"/>
          <w:b/>
          <w:i/>
          <w:sz w:val="24"/>
          <w:szCs w:val="24"/>
          <w:lang w:val="es-PY"/>
        </w:rPr>
        <w:t>T</w:t>
      </w:r>
      <w:r w:rsidRPr="007076D0">
        <w:rPr>
          <w:rFonts w:cs="Calibri"/>
          <w:b/>
          <w:i/>
          <w:sz w:val="24"/>
          <w:szCs w:val="24"/>
          <w:lang w:val="es-PY"/>
        </w:rPr>
        <w:t>ierra</w:t>
      </w:r>
    </w:p>
    <w:tbl>
      <w:tblPr>
        <w:tblW w:w="0" w:type="auto"/>
        <w:jc w:val="center"/>
        <w:tblInd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25"/>
        <w:gridCol w:w="1341"/>
        <w:gridCol w:w="1415"/>
      </w:tblGrid>
      <w:tr w:rsidR="009745C1" w:rsidRPr="004A1A49" w:rsidTr="007076D0">
        <w:tblPrEx>
          <w:tblCellMar>
            <w:top w:w="0" w:type="dxa"/>
            <w:bottom w:w="0" w:type="dxa"/>
          </w:tblCellMar>
        </w:tblPrEx>
        <w:trPr>
          <w:jc w:val="center"/>
        </w:trPr>
        <w:tc>
          <w:tcPr>
            <w:tcW w:w="3925" w:type="dxa"/>
            <w:shd w:val="clear" w:color="auto" w:fill="215868"/>
            <w:vAlign w:val="bottom"/>
          </w:tcPr>
          <w:p w:rsidR="00E243B7" w:rsidRPr="001346E1" w:rsidRDefault="00512F53" w:rsidP="009745C1">
            <w:pPr>
              <w:ind w:left="397"/>
              <w:jc w:val="center"/>
              <w:rPr>
                <w:rFonts w:cs="Calibri"/>
                <w:b/>
                <w:color w:val="FFFFFF"/>
                <w:lang w:val="es-PY"/>
              </w:rPr>
            </w:pPr>
            <w:r w:rsidRPr="001346E1">
              <w:rPr>
                <w:rFonts w:cs="Calibri"/>
                <w:b/>
                <w:color w:val="FFFFFF"/>
                <w:lang w:val="es-PY"/>
              </w:rPr>
              <w:t>USO DE LA TIERRA</w:t>
            </w:r>
          </w:p>
        </w:tc>
        <w:tc>
          <w:tcPr>
            <w:tcW w:w="1341" w:type="dxa"/>
            <w:shd w:val="clear" w:color="auto" w:fill="215868"/>
            <w:vAlign w:val="bottom"/>
          </w:tcPr>
          <w:p w:rsidR="00E243B7" w:rsidRPr="001346E1" w:rsidRDefault="00512F53" w:rsidP="009745C1">
            <w:pPr>
              <w:ind w:left="397"/>
              <w:jc w:val="center"/>
              <w:rPr>
                <w:rFonts w:cs="Calibri"/>
                <w:b/>
                <w:color w:val="FFFFFF"/>
                <w:lang w:val="es-PY"/>
              </w:rPr>
            </w:pPr>
            <w:r w:rsidRPr="001346E1">
              <w:rPr>
                <w:rFonts w:cs="Calibri"/>
                <w:b/>
                <w:color w:val="FFFFFF"/>
                <w:lang w:val="es-PY"/>
              </w:rPr>
              <w:t>ha</w:t>
            </w:r>
          </w:p>
        </w:tc>
        <w:tc>
          <w:tcPr>
            <w:tcW w:w="1415" w:type="dxa"/>
            <w:shd w:val="clear" w:color="auto" w:fill="215868"/>
            <w:vAlign w:val="bottom"/>
          </w:tcPr>
          <w:p w:rsidR="00E243B7" w:rsidRPr="001346E1" w:rsidRDefault="00512F53" w:rsidP="009745C1">
            <w:pPr>
              <w:ind w:left="315"/>
              <w:jc w:val="center"/>
              <w:rPr>
                <w:rFonts w:cs="Calibri"/>
                <w:b/>
                <w:color w:val="FFFFFF"/>
                <w:lang w:val="es-PY"/>
              </w:rPr>
            </w:pPr>
            <w:r w:rsidRPr="001346E1">
              <w:rPr>
                <w:rFonts w:cs="Calibri"/>
                <w:b/>
                <w:color w:val="FFFFFF"/>
                <w:lang w:val="es-PY"/>
              </w:rPr>
              <w:t>%</w:t>
            </w:r>
          </w:p>
        </w:tc>
      </w:tr>
      <w:tr w:rsidR="00E243B7" w:rsidRPr="004A1A49" w:rsidTr="007076D0">
        <w:tblPrEx>
          <w:tblCellMar>
            <w:top w:w="0" w:type="dxa"/>
            <w:bottom w:w="0" w:type="dxa"/>
          </w:tblCellMar>
        </w:tblPrEx>
        <w:trPr>
          <w:jc w:val="center"/>
        </w:trPr>
        <w:tc>
          <w:tcPr>
            <w:tcW w:w="3925" w:type="dxa"/>
            <w:vAlign w:val="bottom"/>
          </w:tcPr>
          <w:p w:rsidR="00E243B7" w:rsidRPr="002D3C28" w:rsidRDefault="00512F53" w:rsidP="007076D0">
            <w:pPr>
              <w:spacing w:before="120" w:after="100" w:afterAutospacing="1"/>
              <w:ind w:left="184"/>
              <w:rPr>
                <w:rFonts w:cs="Calibri"/>
                <w:lang w:val="es-PY"/>
              </w:rPr>
            </w:pPr>
            <w:r w:rsidRPr="001346E1">
              <w:rPr>
                <w:rFonts w:cs="Calibri"/>
                <w:lang w:val="es-PY"/>
              </w:rPr>
              <w:t>Agricultura extensiva</w:t>
            </w:r>
            <w:r>
              <w:rPr>
                <w:rFonts w:cs="Calibri"/>
                <w:lang w:val="es-PY"/>
              </w:rPr>
              <w:t xml:space="preserve"> (</w:t>
            </w:r>
            <w:r w:rsidRPr="002D3C28">
              <w:rPr>
                <w:rFonts w:cs="Calibri"/>
                <w:lang w:val="es-PY"/>
              </w:rPr>
              <w:t>cultivo de arroz)</w:t>
            </w:r>
          </w:p>
        </w:tc>
        <w:tc>
          <w:tcPr>
            <w:tcW w:w="1341" w:type="dxa"/>
            <w:vAlign w:val="bottom"/>
          </w:tcPr>
          <w:p w:rsidR="00E243B7" w:rsidRPr="001346E1" w:rsidRDefault="00512F53" w:rsidP="007076D0">
            <w:pPr>
              <w:spacing w:before="120" w:after="100" w:afterAutospacing="1"/>
              <w:ind w:left="397"/>
              <w:jc w:val="right"/>
              <w:rPr>
                <w:rFonts w:cs="Calibri"/>
                <w:lang w:val="es-PY"/>
              </w:rPr>
            </w:pPr>
            <w:r w:rsidRPr="001346E1">
              <w:rPr>
                <w:rFonts w:cs="Calibri"/>
                <w:lang w:val="es-PY"/>
              </w:rPr>
              <w:t>2</w:t>
            </w:r>
            <w:r>
              <w:rPr>
                <w:rFonts w:cs="Calibri"/>
                <w:lang w:val="es-PY"/>
              </w:rPr>
              <w:t>.</w:t>
            </w:r>
            <w:r w:rsidRPr="001346E1">
              <w:rPr>
                <w:rFonts w:cs="Calibri"/>
                <w:lang w:val="es-PY"/>
              </w:rPr>
              <w:t>890</w:t>
            </w:r>
          </w:p>
        </w:tc>
        <w:tc>
          <w:tcPr>
            <w:tcW w:w="1415" w:type="dxa"/>
            <w:vAlign w:val="bottom"/>
          </w:tcPr>
          <w:p w:rsidR="00E243B7" w:rsidRPr="001346E1" w:rsidRDefault="00512F53" w:rsidP="007076D0">
            <w:pPr>
              <w:spacing w:before="120" w:after="100" w:afterAutospacing="1"/>
              <w:ind w:left="315"/>
              <w:jc w:val="right"/>
              <w:rPr>
                <w:rFonts w:cs="Calibri"/>
                <w:lang w:val="es-PY"/>
              </w:rPr>
            </w:pPr>
            <w:r w:rsidRPr="001346E1">
              <w:rPr>
                <w:rFonts w:cs="Calibri"/>
                <w:lang w:val="es-PY"/>
              </w:rPr>
              <w:t>1,3</w:t>
            </w:r>
          </w:p>
        </w:tc>
      </w:tr>
      <w:tr w:rsidR="00E243B7" w:rsidRPr="004A1A49" w:rsidTr="007076D0">
        <w:tblPrEx>
          <w:tblCellMar>
            <w:top w:w="0" w:type="dxa"/>
            <w:bottom w:w="0" w:type="dxa"/>
          </w:tblCellMar>
        </w:tblPrEx>
        <w:trPr>
          <w:jc w:val="center"/>
        </w:trPr>
        <w:tc>
          <w:tcPr>
            <w:tcW w:w="3925" w:type="dxa"/>
            <w:vAlign w:val="bottom"/>
          </w:tcPr>
          <w:p w:rsidR="00E243B7" w:rsidRPr="001346E1" w:rsidRDefault="00512F53" w:rsidP="007076D0">
            <w:pPr>
              <w:spacing w:before="120" w:after="100" w:afterAutospacing="1"/>
              <w:ind w:left="184"/>
              <w:rPr>
                <w:rFonts w:cs="Calibri"/>
                <w:lang w:val="es-PY"/>
              </w:rPr>
            </w:pPr>
            <w:r w:rsidRPr="001346E1">
              <w:rPr>
                <w:rFonts w:cs="Calibri"/>
                <w:lang w:val="es-PY"/>
              </w:rPr>
              <w:t>Agricultura intensiva</w:t>
            </w:r>
          </w:p>
        </w:tc>
        <w:tc>
          <w:tcPr>
            <w:tcW w:w="1341" w:type="dxa"/>
            <w:vAlign w:val="bottom"/>
          </w:tcPr>
          <w:p w:rsidR="00E243B7" w:rsidRPr="001346E1" w:rsidRDefault="00512F53" w:rsidP="007076D0">
            <w:pPr>
              <w:spacing w:before="120" w:after="100" w:afterAutospacing="1"/>
              <w:ind w:left="397"/>
              <w:jc w:val="right"/>
              <w:rPr>
                <w:rFonts w:cs="Calibri"/>
                <w:lang w:val="es-PY"/>
              </w:rPr>
            </w:pPr>
            <w:r w:rsidRPr="001346E1">
              <w:rPr>
                <w:rFonts w:cs="Calibri"/>
                <w:lang w:val="es-PY"/>
              </w:rPr>
              <w:t>16</w:t>
            </w:r>
            <w:r>
              <w:rPr>
                <w:rFonts w:cs="Calibri"/>
                <w:lang w:val="es-PY"/>
              </w:rPr>
              <w:t>.</w:t>
            </w:r>
            <w:r w:rsidRPr="001346E1">
              <w:rPr>
                <w:rFonts w:cs="Calibri"/>
                <w:lang w:val="es-PY"/>
              </w:rPr>
              <w:t>66</w:t>
            </w:r>
            <w:r>
              <w:rPr>
                <w:rFonts w:cs="Calibri"/>
                <w:lang w:val="es-PY"/>
              </w:rPr>
              <w:t>7</w:t>
            </w:r>
          </w:p>
        </w:tc>
        <w:tc>
          <w:tcPr>
            <w:tcW w:w="1415" w:type="dxa"/>
            <w:vAlign w:val="bottom"/>
          </w:tcPr>
          <w:p w:rsidR="00E243B7" w:rsidRPr="001346E1" w:rsidRDefault="00512F53" w:rsidP="007076D0">
            <w:pPr>
              <w:spacing w:before="120" w:after="100" w:afterAutospacing="1"/>
              <w:ind w:left="315"/>
              <w:jc w:val="right"/>
              <w:rPr>
                <w:rFonts w:cs="Calibri"/>
                <w:lang w:val="es-PY"/>
              </w:rPr>
            </w:pPr>
            <w:r w:rsidRPr="001346E1">
              <w:rPr>
                <w:rFonts w:cs="Calibri"/>
                <w:lang w:val="es-PY"/>
              </w:rPr>
              <w:t>7,3</w:t>
            </w:r>
          </w:p>
        </w:tc>
      </w:tr>
      <w:tr w:rsidR="00E243B7" w:rsidRPr="004A1A49" w:rsidTr="007076D0">
        <w:tblPrEx>
          <w:tblCellMar>
            <w:top w:w="0" w:type="dxa"/>
            <w:bottom w:w="0" w:type="dxa"/>
          </w:tblCellMar>
        </w:tblPrEx>
        <w:trPr>
          <w:jc w:val="center"/>
        </w:trPr>
        <w:tc>
          <w:tcPr>
            <w:tcW w:w="3925" w:type="dxa"/>
            <w:vAlign w:val="bottom"/>
          </w:tcPr>
          <w:p w:rsidR="00E243B7" w:rsidRPr="001346E1" w:rsidRDefault="00512F53" w:rsidP="007076D0">
            <w:pPr>
              <w:spacing w:before="120" w:after="100" w:afterAutospacing="1"/>
              <w:ind w:left="184"/>
              <w:rPr>
                <w:rFonts w:cs="Calibri"/>
                <w:lang w:val="es-PY"/>
              </w:rPr>
            </w:pPr>
            <w:r w:rsidRPr="001346E1">
              <w:rPr>
                <w:rFonts w:cs="Calibri"/>
                <w:lang w:val="es-PY"/>
              </w:rPr>
              <w:t>Área baja inundable</w:t>
            </w:r>
          </w:p>
        </w:tc>
        <w:tc>
          <w:tcPr>
            <w:tcW w:w="1341" w:type="dxa"/>
            <w:vAlign w:val="bottom"/>
          </w:tcPr>
          <w:p w:rsidR="00E243B7" w:rsidRPr="001346E1" w:rsidRDefault="00512F53" w:rsidP="007076D0">
            <w:pPr>
              <w:spacing w:before="120" w:after="100" w:afterAutospacing="1"/>
              <w:ind w:left="397"/>
              <w:jc w:val="right"/>
              <w:rPr>
                <w:rFonts w:cs="Calibri"/>
                <w:lang w:val="es-PY"/>
              </w:rPr>
            </w:pPr>
            <w:r w:rsidRPr="001346E1">
              <w:rPr>
                <w:rFonts w:cs="Calibri"/>
                <w:lang w:val="es-PY"/>
              </w:rPr>
              <w:t>35</w:t>
            </w:r>
            <w:r>
              <w:rPr>
                <w:rFonts w:cs="Calibri"/>
                <w:lang w:val="es-PY"/>
              </w:rPr>
              <w:t>.483</w:t>
            </w:r>
          </w:p>
        </w:tc>
        <w:tc>
          <w:tcPr>
            <w:tcW w:w="1415" w:type="dxa"/>
            <w:vAlign w:val="bottom"/>
          </w:tcPr>
          <w:p w:rsidR="00E243B7" w:rsidRPr="001346E1" w:rsidRDefault="00512F53" w:rsidP="007076D0">
            <w:pPr>
              <w:spacing w:before="120" w:after="100" w:afterAutospacing="1"/>
              <w:ind w:left="315"/>
              <w:jc w:val="right"/>
              <w:rPr>
                <w:rFonts w:cs="Calibri"/>
                <w:lang w:val="es-PY"/>
              </w:rPr>
            </w:pPr>
            <w:r w:rsidRPr="001346E1">
              <w:rPr>
                <w:rFonts w:cs="Calibri"/>
                <w:lang w:val="es-PY"/>
              </w:rPr>
              <w:t>15,</w:t>
            </w:r>
            <w:r>
              <w:rPr>
                <w:rFonts w:cs="Calibri"/>
                <w:lang w:val="es-PY"/>
              </w:rPr>
              <w:t>6</w:t>
            </w:r>
          </w:p>
        </w:tc>
      </w:tr>
      <w:tr w:rsidR="00E243B7" w:rsidRPr="004A1A49" w:rsidTr="007076D0">
        <w:tblPrEx>
          <w:tblCellMar>
            <w:top w:w="0" w:type="dxa"/>
            <w:bottom w:w="0" w:type="dxa"/>
          </w:tblCellMar>
        </w:tblPrEx>
        <w:trPr>
          <w:jc w:val="center"/>
        </w:trPr>
        <w:tc>
          <w:tcPr>
            <w:tcW w:w="3925" w:type="dxa"/>
            <w:vAlign w:val="bottom"/>
          </w:tcPr>
          <w:p w:rsidR="00E243B7" w:rsidRPr="001346E1" w:rsidRDefault="00512F53" w:rsidP="007076D0">
            <w:pPr>
              <w:spacing w:before="120" w:after="100" w:afterAutospacing="1"/>
              <w:ind w:left="184"/>
              <w:rPr>
                <w:rFonts w:cs="Calibri"/>
                <w:lang w:val="es-PY"/>
              </w:rPr>
            </w:pPr>
            <w:r w:rsidRPr="001346E1">
              <w:rPr>
                <w:rFonts w:cs="Calibri"/>
                <w:lang w:val="es-PY"/>
              </w:rPr>
              <w:t>Área inundada</w:t>
            </w:r>
          </w:p>
        </w:tc>
        <w:tc>
          <w:tcPr>
            <w:tcW w:w="1341" w:type="dxa"/>
            <w:vAlign w:val="bottom"/>
          </w:tcPr>
          <w:p w:rsidR="00E243B7" w:rsidRPr="001346E1" w:rsidRDefault="00512F53" w:rsidP="007076D0">
            <w:pPr>
              <w:spacing w:before="120" w:after="100" w:afterAutospacing="1"/>
              <w:ind w:left="397"/>
              <w:jc w:val="right"/>
              <w:rPr>
                <w:rFonts w:cs="Calibri"/>
                <w:lang w:val="es-PY"/>
              </w:rPr>
            </w:pPr>
            <w:r w:rsidRPr="001346E1">
              <w:rPr>
                <w:rFonts w:cs="Calibri"/>
                <w:lang w:val="es-PY"/>
              </w:rPr>
              <w:t>4</w:t>
            </w:r>
            <w:r>
              <w:rPr>
                <w:rFonts w:cs="Calibri"/>
                <w:lang w:val="es-PY"/>
              </w:rPr>
              <w:t>.793</w:t>
            </w:r>
          </w:p>
        </w:tc>
        <w:tc>
          <w:tcPr>
            <w:tcW w:w="1415" w:type="dxa"/>
            <w:vAlign w:val="bottom"/>
          </w:tcPr>
          <w:p w:rsidR="00E243B7" w:rsidRPr="001346E1" w:rsidRDefault="00512F53" w:rsidP="007076D0">
            <w:pPr>
              <w:spacing w:before="120" w:after="100" w:afterAutospacing="1"/>
              <w:ind w:left="315"/>
              <w:jc w:val="right"/>
              <w:rPr>
                <w:rFonts w:cs="Calibri"/>
                <w:lang w:val="es-PY"/>
              </w:rPr>
            </w:pPr>
            <w:r w:rsidRPr="001346E1">
              <w:rPr>
                <w:rFonts w:cs="Calibri"/>
                <w:lang w:val="es-PY"/>
              </w:rPr>
              <w:t>2,1</w:t>
            </w:r>
          </w:p>
        </w:tc>
      </w:tr>
      <w:tr w:rsidR="002D3C28" w:rsidRPr="004A1A49" w:rsidTr="007076D0">
        <w:tblPrEx>
          <w:tblCellMar>
            <w:top w:w="0" w:type="dxa"/>
            <w:bottom w:w="0" w:type="dxa"/>
          </w:tblCellMar>
        </w:tblPrEx>
        <w:trPr>
          <w:jc w:val="center"/>
        </w:trPr>
        <w:tc>
          <w:tcPr>
            <w:tcW w:w="3925" w:type="dxa"/>
            <w:vAlign w:val="bottom"/>
          </w:tcPr>
          <w:p w:rsidR="002D3C28" w:rsidRPr="001346E1" w:rsidRDefault="00512F53" w:rsidP="007076D0">
            <w:pPr>
              <w:spacing w:before="120" w:after="100" w:afterAutospacing="1"/>
              <w:ind w:left="184"/>
              <w:rPr>
                <w:rFonts w:cs="Calibri"/>
                <w:lang w:val="es-PY"/>
              </w:rPr>
            </w:pPr>
            <w:r w:rsidRPr="001346E1">
              <w:rPr>
                <w:rFonts w:cs="Calibri"/>
                <w:lang w:val="es-PY"/>
              </w:rPr>
              <w:t>Bosque alto</w:t>
            </w:r>
          </w:p>
        </w:tc>
        <w:tc>
          <w:tcPr>
            <w:tcW w:w="1341" w:type="dxa"/>
            <w:vAlign w:val="bottom"/>
          </w:tcPr>
          <w:p w:rsidR="002D3C28" w:rsidRPr="002D3C28" w:rsidRDefault="00512F53" w:rsidP="007076D0">
            <w:pPr>
              <w:spacing w:before="120" w:after="100" w:afterAutospacing="1"/>
              <w:ind w:left="397"/>
              <w:jc w:val="right"/>
              <w:rPr>
                <w:rFonts w:cs="Calibri"/>
                <w:lang w:val="es-PY"/>
              </w:rPr>
            </w:pPr>
            <w:r w:rsidRPr="002D3C28">
              <w:rPr>
                <w:rFonts w:cs="Calibri"/>
                <w:lang w:val="es-PY"/>
              </w:rPr>
              <w:t>14.940</w:t>
            </w:r>
          </w:p>
        </w:tc>
        <w:tc>
          <w:tcPr>
            <w:tcW w:w="1415" w:type="dxa"/>
            <w:vAlign w:val="bottom"/>
          </w:tcPr>
          <w:p w:rsidR="002D3C28" w:rsidRPr="002D3C28" w:rsidRDefault="00512F53" w:rsidP="007076D0">
            <w:pPr>
              <w:spacing w:before="120" w:after="100" w:afterAutospacing="1"/>
              <w:ind w:left="397"/>
              <w:jc w:val="right"/>
              <w:rPr>
                <w:rFonts w:cs="Calibri"/>
                <w:lang w:val="es-PY"/>
              </w:rPr>
            </w:pPr>
            <w:r w:rsidRPr="002D3C28">
              <w:rPr>
                <w:rFonts w:cs="Calibri"/>
                <w:lang w:val="es-PY"/>
              </w:rPr>
              <w:t>6,6</w:t>
            </w:r>
          </w:p>
        </w:tc>
      </w:tr>
      <w:tr w:rsidR="002D3C28" w:rsidRPr="004A1A49" w:rsidTr="007076D0">
        <w:tblPrEx>
          <w:tblCellMar>
            <w:top w:w="0" w:type="dxa"/>
            <w:bottom w:w="0" w:type="dxa"/>
          </w:tblCellMar>
        </w:tblPrEx>
        <w:trPr>
          <w:jc w:val="center"/>
        </w:trPr>
        <w:tc>
          <w:tcPr>
            <w:tcW w:w="3925" w:type="dxa"/>
            <w:vAlign w:val="bottom"/>
          </w:tcPr>
          <w:p w:rsidR="002D3C28" w:rsidRPr="001346E1" w:rsidRDefault="00512F53" w:rsidP="007076D0">
            <w:pPr>
              <w:spacing w:before="120" w:after="100" w:afterAutospacing="1"/>
              <w:ind w:left="184"/>
              <w:rPr>
                <w:rFonts w:cs="Calibri"/>
                <w:lang w:val="es-PY"/>
              </w:rPr>
            </w:pPr>
            <w:r w:rsidRPr="001346E1">
              <w:rPr>
                <w:rFonts w:cs="Calibri"/>
                <w:lang w:val="es-PY"/>
              </w:rPr>
              <w:t>Bosque bajo</w:t>
            </w:r>
          </w:p>
        </w:tc>
        <w:tc>
          <w:tcPr>
            <w:tcW w:w="1341" w:type="dxa"/>
            <w:vAlign w:val="bottom"/>
          </w:tcPr>
          <w:p w:rsidR="002D3C28" w:rsidRPr="002D3C28" w:rsidRDefault="00512F53" w:rsidP="007076D0">
            <w:pPr>
              <w:spacing w:before="120" w:after="100" w:afterAutospacing="1"/>
              <w:ind w:left="397"/>
              <w:jc w:val="right"/>
              <w:rPr>
                <w:rFonts w:cs="Calibri"/>
                <w:lang w:val="es-PY"/>
              </w:rPr>
            </w:pPr>
            <w:r w:rsidRPr="002D3C28">
              <w:rPr>
                <w:rFonts w:cs="Calibri"/>
                <w:lang w:val="es-PY"/>
              </w:rPr>
              <w:t>2.814</w:t>
            </w:r>
          </w:p>
        </w:tc>
        <w:tc>
          <w:tcPr>
            <w:tcW w:w="1415" w:type="dxa"/>
            <w:vAlign w:val="bottom"/>
          </w:tcPr>
          <w:p w:rsidR="002D3C28" w:rsidRPr="002D3C28" w:rsidRDefault="00512F53" w:rsidP="007076D0">
            <w:pPr>
              <w:spacing w:before="120" w:after="100" w:afterAutospacing="1"/>
              <w:ind w:left="315"/>
              <w:jc w:val="right"/>
              <w:rPr>
                <w:rFonts w:cs="Calibri"/>
                <w:lang w:val="es-PY"/>
              </w:rPr>
            </w:pPr>
            <w:r w:rsidRPr="002D3C28">
              <w:rPr>
                <w:rFonts w:cs="Calibri"/>
                <w:lang w:val="es-PY"/>
              </w:rPr>
              <w:t>1,2</w:t>
            </w:r>
          </w:p>
        </w:tc>
      </w:tr>
      <w:tr w:rsidR="002D3C28" w:rsidRPr="004A1A49" w:rsidTr="007076D0">
        <w:tblPrEx>
          <w:tblCellMar>
            <w:top w:w="0" w:type="dxa"/>
            <w:bottom w:w="0" w:type="dxa"/>
          </w:tblCellMar>
        </w:tblPrEx>
        <w:trPr>
          <w:jc w:val="center"/>
        </w:trPr>
        <w:tc>
          <w:tcPr>
            <w:tcW w:w="3925" w:type="dxa"/>
            <w:vAlign w:val="bottom"/>
          </w:tcPr>
          <w:p w:rsidR="002D3C28" w:rsidRPr="002D3C28" w:rsidRDefault="00512F53" w:rsidP="007076D0">
            <w:pPr>
              <w:spacing w:before="120" w:after="100" w:afterAutospacing="1"/>
              <w:ind w:left="184"/>
              <w:rPr>
                <w:rFonts w:cs="Calibri"/>
                <w:lang w:val="es-PY"/>
              </w:rPr>
            </w:pPr>
            <w:r w:rsidRPr="002D3C28">
              <w:rPr>
                <w:rFonts w:cs="Calibri"/>
                <w:lang w:val="es-PY"/>
              </w:rPr>
              <w:t>Reforestación</w:t>
            </w:r>
          </w:p>
        </w:tc>
        <w:tc>
          <w:tcPr>
            <w:tcW w:w="1341" w:type="dxa"/>
            <w:vAlign w:val="bottom"/>
          </w:tcPr>
          <w:p w:rsidR="002D3C28" w:rsidRPr="002D3C28" w:rsidRDefault="00512F53" w:rsidP="007076D0">
            <w:pPr>
              <w:spacing w:before="120" w:after="100" w:afterAutospacing="1"/>
              <w:ind w:left="397"/>
              <w:jc w:val="right"/>
              <w:rPr>
                <w:rFonts w:cs="Calibri"/>
                <w:lang w:val="es-PY"/>
              </w:rPr>
            </w:pPr>
            <w:r w:rsidRPr="002D3C28">
              <w:rPr>
                <w:rFonts w:cs="Calibri"/>
                <w:lang w:val="es-PY"/>
              </w:rPr>
              <w:t>9.130</w:t>
            </w:r>
          </w:p>
        </w:tc>
        <w:tc>
          <w:tcPr>
            <w:tcW w:w="1415" w:type="dxa"/>
            <w:vAlign w:val="bottom"/>
          </w:tcPr>
          <w:p w:rsidR="002D3C28" w:rsidRPr="002D3C28" w:rsidRDefault="00512F53" w:rsidP="007076D0">
            <w:pPr>
              <w:spacing w:before="120" w:after="100" w:afterAutospacing="1"/>
              <w:ind w:left="315"/>
              <w:jc w:val="right"/>
              <w:rPr>
                <w:rFonts w:cs="Calibri"/>
                <w:lang w:val="es-PY"/>
              </w:rPr>
            </w:pPr>
            <w:r w:rsidRPr="002D3C28">
              <w:rPr>
                <w:rFonts w:cs="Calibri"/>
                <w:lang w:val="es-PY"/>
              </w:rPr>
              <w:t>4,0</w:t>
            </w:r>
          </w:p>
        </w:tc>
      </w:tr>
      <w:tr w:rsidR="002D3C28" w:rsidRPr="004A1A49" w:rsidTr="007076D0">
        <w:tblPrEx>
          <w:tblCellMar>
            <w:top w:w="0" w:type="dxa"/>
            <w:bottom w:w="0" w:type="dxa"/>
          </w:tblCellMar>
        </w:tblPrEx>
        <w:trPr>
          <w:jc w:val="center"/>
        </w:trPr>
        <w:tc>
          <w:tcPr>
            <w:tcW w:w="3925" w:type="dxa"/>
            <w:vAlign w:val="bottom"/>
          </w:tcPr>
          <w:p w:rsidR="002D3C28" w:rsidRPr="001346E1" w:rsidRDefault="00512F53" w:rsidP="007076D0">
            <w:pPr>
              <w:spacing w:before="120" w:after="100" w:afterAutospacing="1"/>
              <w:ind w:left="184"/>
              <w:rPr>
                <w:rFonts w:cs="Calibri"/>
                <w:lang w:val="es-PY"/>
              </w:rPr>
            </w:pPr>
            <w:r w:rsidRPr="001346E1">
              <w:rPr>
                <w:rFonts w:cs="Calibri"/>
                <w:lang w:val="es-PY"/>
              </w:rPr>
              <w:t xml:space="preserve">Campo natural </w:t>
            </w:r>
            <w:r>
              <w:rPr>
                <w:rFonts w:cs="Calibri"/>
                <w:lang w:val="es-PY"/>
              </w:rPr>
              <w:t>alto</w:t>
            </w:r>
          </w:p>
        </w:tc>
        <w:tc>
          <w:tcPr>
            <w:tcW w:w="1341" w:type="dxa"/>
            <w:vAlign w:val="bottom"/>
          </w:tcPr>
          <w:p w:rsidR="002D3C28" w:rsidRPr="002D3C28" w:rsidRDefault="00512F53" w:rsidP="007076D0">
            <w:pPr>
              <w:spacing w:before="120" w:after="100" w:afterAutospacing="1"/>
              <w:ind w:left="397"/>
              <w:jc w:val="right"/>
              <w:rPr>
                <w:rFonts w:cs="Calibri"/>
                <w:lang w:val="es-PY"/>
              </w:rPr>
            </w:pPr>
            <w:r w:rsidRPr="002D3C28">
              <w:rPr>
                <w:rFonts w:cs="Calibri"/>
                <w:lang w:val="es-PY"/>
              </w:rPr>
              <w:t>20.581</w:t>
            </w:r>
          </w:p>
        </w:tc>
        <w:tc>
          <w:tcPr>
            <w:tcW w:w="1415" w:type="dxa"/>
            <w:vAlign w:val="bottom"/>
          </w:tcPr>
          <w:p w:rsidR="002D3C28" w:rsidRPr="002D3C28" w:rsidRDefault="00512F53" w:rsidP="007076D0">
            <w:pPr>
              <w:spacing w:before="120" w:after="100" w:afterAutospacing="1"/>
              <w:ind w:left="315"/>
              <w:jc w:val="right"/>
              <w:rPr>
                <w:rFonts w:cs="Calibri"/>
                <w:lang w:val="es-PY"/>
              </w:rPr>
            </w:pPr>
            <w:r w:rsidRPr="002D3C28">
              <w:rPr>
                <w:rFonts w:cs="Calibri"/>
                <w:lang w:val="es-PY"/>
              </w:rPr>
              <w:t>9,1</w:t>
            </w:r>
          </w:p>
        </w:tc>
      </w:tr>
      <w:tr w:rsidR="002D3C28" w:rsidRPr="004A1A49" w:rsidTr="007076D0">
        <w:tblPrEx>
          <w:tblCellMar>
            <w:top w:w="0" w:type="dxa"/>
            <w:bottom w:w="0" w:type="dxa"/>
          </w:tblCellMar>
        </w:tblPrEx>
        <w:trPr>
          <w:jc w:val="center"/>
        </w:trPr>
        <w:tc>
          <w:tcPr>
            <w:tcW w:w="3925" w:type="dxa"/>
            <w:vAlign w:val="bottom"/>
          </w:tcPr>
          <w:p w:rsidR="002D3C28" w:rsidRPr="002D3C28" w:rsidRDefault="00512F53" w:rsidP="007076D0">
            <w:pPr>
              <w:spacing w:before="120" w:after="100" w:afterAutospacing="1"/>
              <w:ind w:left="184"/>
              <w:rPr>
                <w:rFonts w:cs="Calibri"/>
                <w:lang w:val="es-PY"/>
              </w:rPr>
            </w:pPr>
            <w:r w:rsidRPr="002D3C28">
              <w:rPr>
                <w:rFonts w:cs="Calibri"/>
                <w:lang w:val="es-PY"/>
              </w:rPr>
              <w:t>Campo natural bajo</w:t>
            </w:r>
          </w:p>
        </w:tc>
        <w:tc>
          <w:tcPr>
            <w:tcW w:w="1341" w:type="dxa"/>
            <w:vAlign w:val="bottom"/>
          </w:tcPr>
          <w:p w:rsidR="002D3C28" w:rsidRPr="002D3C28" w:rsidRDefault="00512F53" w:rsidP="007076D0">
            <w:pPr>
              <w:spacing w:before="120" w:after="100" w:afterAutospacing="1"/>
              <w:ind w:left="397"/>
              <w:jc w:val="right"/>
              <w:rPr>
                <w:rFonts w:cs="Calibri"/>
                <w:lang w:val="es-PY"/>
              </w:rPr>
            </w:pPr>
            <w:r w:rsidRPr="002D3C28">
              <w:rPr>
                <w:rFonts w:cs="Calibri"/>
                <w:lang w:val="es-PY"/>
              </w:rPr>
              <w:t>119.146</w:t>
            </w:r>
          </w:p>
        </w:tc>
        <w:tc>
          <w:tcPr>
            <w:tcW w:w="1415" w:type="dxa"/>
            <w:vAlign w:val="bottom"/>
          </w:tcPr>
          <w:p w:rsidR="002D3C28" w:rsidRPr="002D3C28" w:rsidRDefault="00512F53" w:rsidP="007076D0">
            <w:pPr>
              <w:spacing w:before="120" w:after="100" w:afterAutospacing="1"/>
              <w:ind w:left="315"/>
              <w:jc w:val="right"/>
              <w:rPr>
                <w:rFonts w:cs="Calibri"/>
                <w:lang w:val="es-PY"/>
              </w:rPr>
            </w:pPr>
            <w:r w:rsidRPr="002D3C28">
              <w:rPr>
                <w:rFonts w:cs="Calibri"/>
                <w:lang w:val="es-PY"/>
              </w:rPr>
              <w:t>52,5</w:t>
            </w:r>
          </w:p>
        </w:tc>
      </w:tr>
      <w:tr w:rsidR="00F23583" w:rsidRPr="004A1A49" w:rsidTr="007076D0">
        <w:tblPrEx>
          <w:tblCellMar>
            <w:top w:w="0" w:type="dxa"/>
            <w:bottom w:w="0" w:type="dxa"/>
          </w:tblCellMar>
        </w:tblPrEx>
        <w:trPr>
          <w:jc w:val="center"/>
        </w:trPr>
        <w:tc>
          <w:tcPr>
            <w:tcW w:w="3925" w:type="dxa"/>
            <w:vAlign w:val="bottom"/>
          </w:tcPr>
          <w:p w:rsidR="00F23583" w:rsidRPr="00F23583" w:rsidRDefault="00512F53" w:rsidP="007076D0">
            <w:pPr>
              <w:spacing w:before="120" w:after="100" w:afterAutospacing="1"/>
              <w:ind w:left="184"/>
              <w:rPr>
                <w:rFonts w:cs="Calibri"/>
                <w:lang w:val="es-PY"/>
              </w:rPr>
            </w:pPr>
            <w:r w:rsidRPr="00F23583">
              <w:rPr>
                <w:rFonts w:cs="Calibri"/>
                <w:lang w:val="es-PY"/>
              </w:rPr>
              <w:t>Área Urbana</w:t>
            </w:r>
          </w:p>
        </w:tc>
        <w:tc>
          <w:tcPr>
            <w:tcW w:w="1341" w:type="dxa"/>
            <w:vAlign w:val="bottom"/>
          </w:tcPr>
          <w:p w:rsidR="00F23583" w:rsidRPr="00F23583" w:rsidRDefault="00512F53" w:rsidP="007076D0">
            <w:pPr>
              <w:spacing w:before="120" w:after="100" w:afterAutospacing="1"/>
              <w:ind w:left="397"/>
              <w:jc w:val="right"/>
              <w:rPr>
                <w:rFonts w:cs="Calibri"/>
                <w:lang w:val="es-PY"/>
              </w:rPr>
            </w:pPr>
            <w:r w:rsidRPr="00F23583">
              <w:rPr>
                <w:rFonts w:cs="Calibri"/>
                <w:lang w:val="es-PY"/>
              </w:rPr>
              <w:t>364</w:t>
            </w:r>
          </w:p>
        </w:tc>
        <w:tc>
          <w:tcPr>
            <w:tcW w:w="1415" w:type="dxa"/>
            <w:vAlign w:val="bottom"/>
          </w:tcPr>
          <w:p w:rsidR="00F23583" w:rsidRPr="00F23583" w:rsidRDefault="00512F53" w:rsidP="007076D0">
            <w:pPr>
              <w:spacing w:before="120" w:after="100" w:afterAutospacing="1"/>
              <w:ind w:left="315"/>
              <w:jc w:val="right"/>
              <w:rPr>
                <w:rFonts w:cs="Calibri"/>
                <w:lang w:val="es-PY"/>
              </w:rPr>
            </w:pPr>
            <w:r w:rsidRPr="00F23583">
              <w:rPr>
                <w:rFonts w:cs="Calibri"/>
                <w:lang w:val="es-PY"/>
              </w:rPr>
              <w:t>0,2</w:t>
            </w:r>
          </w:p>
        </w:tc>
      </w:tr>
      <w:tr w:rsidR="00F23583" w:rsidRPr="004A1A49" w:rsidTr="007076D0">
        <w:tblPrEx>
          <w:tblCellMar>
            <w:top w:w="0" w:type="dxa"/>
            <w:bottom w:w="0" w:type="dxa"/>
          </w:tblCellMar>
        </w:tblPrEx>
        <w:trPr>
          <w:jc w:val="center"/>
        </w:trPr>
        <w:tc>
          <w:tcPr>
            <w:tcW w:w="3925" w:type="dxa"/>
            <w:vAlign w:val="bottom"/>
          </w:tcPr>
          <w:p w:rsidR="00F23583" w:rsidRPr="001346E1" w:rsidRDefault="00512F53" w:rsidP="007076D0">
            <w:pPr>
              <w:spacing w:before="120" w:after="100" w:afterAutospacing="1"/>
              <w:ind w:left="184"/>
              <w:rPr>
                <w:rFonts w:cs="Calibri"/>
                <w:b/>
                <w:lang w:val="es-PY"/>
              </w:rPr>
            </w:pPr>
            <w:r w:rsidRPr="001346E1">
              <w:rPr>
                <w:rFonts w:cs="Calibri"/>
                <w:b/>
                <w:lang w:val="es-PY"/>
              </w:rPr>
              <w:t>TOTAL:</w:t>
            </w:r>
          </w:p>
        </w:tc>
        <w:tc>
          <w:tcPr>
            <w:tcW w:w="1341" w:type="dxa"/>
            <w:vAlign w:val="bottom"/>
          </w:tcPr>
          <w:p w:rsidR="00F23583" w:rsidRPr="00F23583" w:rsidRDefault="00512F53" w:rsidP="007076D0">
            <w:pPr>
              <w:spacing w:before="120" w:after="100" w:afterAutospacing="1"/>
              <w:ind w:left="397"/>
              <w:jc w:val="right"/>
              <w:rPr>
                <w:rFonts w:cs="Calibri"/>
                <w:b/>
                <w:lang w:val="es-PY"/>
              </w:rPr>
            </w:pPr>
            <w:r w:rsidRPr="00F23583">
              <w:rPr>
                <w:rFonts w:cs="Calibri"/>
                <w:b/>
                <w:lang w:val="es-PY"/>
              </w:rPr>
              <w:t>226</w:t>
            </w:r>
            <w:r>
              <w:rPr>
                <w:rFonts w:cs="Calibri"/>
                <w:b/>
                <w:lang w:val="es-PY"/>
              </w:rPr>
              <w:t>.</w:t>
            </w:r>
            <w:r w:rsidRPr="00F23583">
              <w:rPr>
                <w:rFonts w:cs="Calibri"/>
                <w:b/>
                <w:lang w:val="es-PY"/>
              </w:rPr>
              <w:t>807</w:t>
            </w:r>
          </w:p>
        </w:tc>
        <w:tc>
          <w:tcPr>
            <w:tcW w:w="1415" w:type="dxa"/>
            <w:vAlign w:val="bottom"/>
          </w:tcPr>
          <w:p w:rsidR="00F23583" w:rsidRPr="00F23583" w:rsidRDefault="00512F53" w:rsidP="007076D0">
            <w:pPr>
              <w:spacing w:before="120" w:after="100" w:afterAutospacing="1"/>
              <w:ind w:left="315"/>
              <w:jc w:val="right"/>
              <w:rPr>
                <w:rFonts w:cs="Calibri"/>
                <w:b/>
                <w:lang w:val="es-PY"/>
              </w:rPr>
            </w:pPr>
            <w:r w:rsidRPr="00F23583">
              <w:rPr>
                <w:rFonts w:cs="Calibri"/>
                <w:b/>
                <w:lang w:val="es-PY"/>
              </w:rPr>
              <w:t>100,0</w:t>
            </w:r>
          </w:p>
        </w:tc>
      </w:tr>
    </w:tbl>
    <w:p w:rsidR="0056430C" w:rsidRPr="001346E1" w:rsidRDefault="00512F53" w:rsidP="009745C1">
      <w:pPr>
        <w:jc w:val="center"/>
        <w:rPr>
          <w:rFonts w:cs="Calibri"/>
          <w:b/>
          <w:i/>
          <w:sz w:val="24"/>
          <w:szCs w:val="24"/>
          <w:u w:val="single"/>
          <w:lang w:val="es-PY"/>
        </w:rPr>
      </w:pPr>
    </w:p>
    <w:p w:rsidR="0056430C" w:rsidRPr="001346E1" w:rsidRDefault="00512F53" w:rsidP="009745C1">
      <w:pPr>
        <w:jc w:val="center"/>
        <w:rPr>
          <w:rFonts w:cs="Calibri"/>
          <w:b/>
          <w:i/>
          <w:sz w:val="24"/>
          <w:szCs w:val="24"/>
          <w:u w:val="single"/>
          <w:lang w:val="es-PY"/>
        </w:rPr>
      </w:pPr>
    </w:p>
    <w:p w:rsidR="0056430C" w:rsidRPr="001346E1" w:rsidRDefault="00512F53" w:rsidP="009745C1">
      <w:pPr>
        <w:jc w:val="center"/>
        <w:rPr>
          <w:rFonts w:cs="Calibri"/>
          <w:b/>
          <w:i/>
          <w:sz w:val="24"/>
          <w:szCs w:val="24"/>
          <w:u w:val="single"/>
          <w:lang w:val="es-PY"/>
        </w:rPr>
      </w:pPr>
    </w:p>
    <w:p w:rsidR="0056430C" w:rsidRPr="001346E1" w:rsidRDefault="00512F53" w:rsidP="009745C1">
      <w:pPr>
        <w:jc w:val="center"/>
        <w:rPr>
          <w:rFonts w:cs="Calibri"/>
          <w:b/>
          <w:i/>
          <w:sz w:val="24"/>
          <w:szCs w:val="24"/>
          <w:u w:val="single"/>
          <w:lang w:val="es-PY"/>
        </w:rPr>
      </w:pPr>
    </w:p>
    <w:p w:rsidR="00F23583" w:rsidRDefault="00512F53" w:rsidP="009745C1">
      <w:pPr>
        <w:jc w:val="center"/>
        <w:rPr>
          <w:rFonts w:cs="Calibri"/>
          <w:b/>
          <w:i/>
          <w:sz w:val="24"/>
          <w:szCs w:val="24"/>
          <w:u w:val="single"/>
          <w:lang w:val="es-PY"/>
        </w:rPr>
      </w:pPr>
    </w:p>
    <w:p w:rsidR="00E243B7" w:rsidRPr="00F23583" w:rsidRDefault="00512F53" w:rsidP="009745C1">
      <w:pPr>
        <w:jc w:val="center"/>
        <w:rPr>
          <w:rFonts w:cs="Calibri"/>
          <w:b/>
          <w:i/>
          <w:sz w:val="24"/>
          <w:szCs w:val="24"/>
          <w:u w:val="single"/>
          <w:lang w:val="es-PY"/>
        </w:rPr>
      </w:pPr>
      <w:r>
        <w:rPr>
          <w:noProof/>
        </w:rPr>
        <w:drawing>
          <wp:anchor distT="0" distB="0" distL="114300" distR="114300" simplePos="0" relativeHeight="251674112" behindDoc="0" locked="0" layoutInCell="1" allowOverlap="1">
            <wp:simplePos x="0" y="0"/>
            <wp:positionH relativeFrom="column">
              <wp:posOffset>57150</wp:posOffset>
            </wp:positionH>
            <wp:positionV relativeFrom="paragraph">
              <wp:posOffset>340995</wp:posOffset>
            </wp:positionV>
            <wp:extent cx="6016625" cy="6341110"/>
            <wp:effectExtent l="19050" t="0" r="3175" b="0"/>
            <wp:wrapSquare wrapText="bothSides"/>
            <wp:docPr id="72" name="Imagen 67" descr="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so"/>
                    <pic:cNvPicPr>
                      <a:picLocks noChangeAspect="1" noChangeArrowheads="1"/>
                    </pic:cNvPicPr>
                  </pic:nvPicPr>
                  <pic:blipFill>
                    <a:blip r:embed="rId45"/>
                    <a:srcRect/>
                    <a:stretch>
                      <a:fillRect/>
                    </a:stretch>
                  </pic:blipFill>
                  <pic:spPr bwMode="auto">
                    <a:xfrm>
                      <a:off x="0" y="0"/>
                      <a:ext cx="6016625" cy="6341110"/>
                    </a:xfrm>
                    <a:prstGeom prst="rect">
                      <a:avLst/>
                    </a:prstGeom>
                    <a:noFill/>
                    <a:ln w="9525">
                      <a:noFill/>
                      <a:miter lim="800000"/>
                      <a:headEnd/>
                      <a:tailEnd/>
                    </a:ln>
                  </pic:spPr>
                </pic:pic>
              </a:graphicData>
            </a:graphic>
          </wp:anchor>
        </w:drawing>
      </w:r>
      <w:r>
        <w:rPr>
          <w:rFonts w:cs="Calibri"/>
          <w:b/>
          <w:i/>
          <w:sz w:val="24"/>
          <w:szCs w:val="24"/>
          <w:u w:val="single"/>
          <w:lang w:val="es-PY"/>
        </w:rPr>
        <w:t xml:space="preserve">Mapa Temático: </w:t>
      </w:r>
      <w:r w:rsidRPr="00F23583">
        <w:rPr>
          <w:rFonts w:cs="Calibri"/>
          <w:b/>
          <w:i/>
          <w:sz w:val="24"/>
          <w:szCs w:val="24"/>
          <w:u w:val="single"/>
          <w:lang w:val="es-PY"/>
        </w:rPr>
        <w:t xml:space="preserve">Uso Actual de la </w:t>
      </w:r>
      <w:r>
        <w:rPr>
          <w:rFonts w:cs="Calibri"/>
          <w:b/>
          <w:i/>
          <w:sz w:val="24"/>
          <w:szCs w:val="24"/>
          <w:u w:val="single"/>
          <w:lang w:val="es-PY"/>
        </w:rPr>
        <w:t>T</w:t>
      </w:r>
      <w:r w:rsidRPr="00F23583">
        <w:rPr>
          <w:rFonts w:cs="Calibri"/>
          <w:b/>
          <w:i/>
          <w:sz w:val="24"/>
          <w:szCs w:val="24"/>
          <w:u w:val="single"/>
          <w:lang w:val="es-PY"/>
        </w:rPr>
        <w:t xml:space="preserve">ierra del </w:t>
      </w:r>
      <w:r>
        <w:rPr>
          <w:rFonts w:cs="Calibri"/>
          <w:b/>
          <w:i/>
          <w:sz w:val="24"/>
          <w:szCs w:val="24"/>
          <w:u w:val="single"/>
          <w:lang w:val="es-PY"/>
        </w:rPr>
        <w:t>Á</w:t>
      </w:r>
      <w:r w:rsidRPr="00F23583">
        <w:rPr>
          <w:rFonts w:cs="Calibri"/>
          <w:b/>
          <w:i/>
          <w:sz w:val="24"/>
          <w:szCs w:val="24"/>
          <w:u w:val="single"/>
          <w:lang w:val="es-PY"/>
        </w:rPr>
        <w:t xml:space="preserve">rea de </w:t>
      </w:r>
      <w:r>
        <w:rPr>
          <w:rFonts w:cs="Calibri"/>
          <w:b/>
          <w:i/>
          <w:sz w:val="24"/>
          <w:szCs w:val="24"/>
          <w:u w:val="single"/>
          <w:lang w:val="es-PY"/>
        </w:rPr>
        <w:t>I</w:t>
      </w:r>
      <w:r w:rsidRPr="00F23583">
        <w:rPr>
          <w:rFonts w:cs="Calibri"/>
          <w:b/>
          <w:i/>
          <w:sz w:val="24"/>
          <w:szCs w:val="24"/>
          <w:u w:val="single"/>
          <w:lang w:val="es-PY"/>
        </w:rPr>
        <w:t xml:space="preserve">nfluencia del </w:t>
      </w:r>
      <w:r>
        <w:rPr>
          <w:rFonts w:cs="Calibri"/>
          <w:b/>
          <w:i/>
          <w:sz w:val="24"/>
          <w:szCs w:val="24"/>
          <w:u w:val="single"/>
          <w:lang w:val="es-PY"/>
        </w:rPr>
        <w:t>T</w:t>
      </w:r>
      <w:r w:rsidRPr="00F23583">
        <w:rPr>
          <w:rFonts w:cs="Calibri"/>
          <w:b/>
          <w:i/>
          <w:sz w:val="24"/>
          <w:szCs w:val="24"/>
          <w:u w:val="single"/>
          <w:lang w:val="es-PY"/>
        </w:rPr>
        <w:t xml:space="preserve">razado de la </w:t>
      </w:r>
      <w:r>
        <w:rPr>
          <w:rFonts w:cs="Calibri"/>
          <w:b/>
          <w:i/>
          <w:sz w:val="24"/>
          <w:szCs w:val="24"/>
          <w:u w:val="single"/>
          <w:lang w:val="es-PY"/>
        </w:rPr>
        <w:t>R</w:t>
      </w:r>
      <w:r w:rsidRPr="00F23583">
        <w:rPr>
          <w:rFonts w:cs="Calibri"/>
          <w:b/>
          <w:i/>
          <w:sz w:val="24"/>
          <w:szCs w:val="24"/>
          <w:u w:val="single"/>
          <w:lang w:val="es-PY"/>
        </w:rPr>
        <w:t>uta N°8</w:t>
      </w:r>
    </w:p>
    <w:p w:rsidR="00E243B7" w:rsidRPr="004A1A49" w:rsidRDefault="00512F53" w:rsidP="00F23583">
      <w:pPr>
        <w:jc w:val="center"/>
        <w:rPr>
          <w:b/>
          <w:sz w:val="24"/>
          <w:szCs w:val="24"/>
          <w:lang w:val="es-PY"/>
        </w:rPr>
      </w:pPr>
    </w:p>
    <w:p w:rsidR="009745C1" w:rsidRDefault="00512F53" w:rsidP="00F23583">
      <w:pPr>
        <w:spacing w:before="120" w:after="120" w:line="240" w:lineRule="auto"/>
        <w:ind w:left="1440"/>
        <w:rPr>
          <w:rFonts w:cs="Calibri"/>
          <w:i/>
          <w:lang w:val="es-PY"/>
        </w:rPr>
      </w:pPr>
      <w:r w:rsidRPr="00F23583">
        <w:rPr>
          <w:rFonts w:cs="Calibri"/>
          <w:i/>
          <w:lang w:val="es-PY"/>
        </w:rPr>
        <w:t>Fuente: elaboración propia a partir del sensor LISS III. Setiembre 2012.</w:t>
      </w:r>
    </w:p>
    <w:p w:rsidR="00F23583" w:rsidRDefault="00512F53" w:rsidP="00F23583">
      <w:pPr>
        <w:spacing w:before="120" w:after="120" w:line="240" w:lineRule="auto"/>
        <w:rPr>
          <w:rFonts w:cs="Calibri"/>
          <w:i/>
          <w:lang w:val="es-PY"/>
        </w:rPr>
      </w:pPr>
    </w:p>
    <w:p w:rsidR="008B2369" w:rsidRDefault="00512F53" w:rsidP="008B2369">
      <w:pPr>
        <w:rPr>
          <w:lang w:val="es-PY"/>
        </w:rPr>
      </w:pPr>
    </w:p>
    <w:p w:rsidR="008B2369" w:rsidRDefault="00512F53" w:rsidP="008B2369">
      <w:pPr>
        <w:rPr>
          <w:lang w:val="es-PY"/>
        </w:rPr>
      </w:pPr>
    </w:p>
    <w:p w:rsidR="008B2369" w:rsidRDefault="00512F53" w:rsidP="008B2369">
      <w:pPr>
        <w:numPr>
          <w:ilvl w:val="3"/>
          <w:numId w:val="1"/>
        </w:numPr>
        <w:spacing w:before="120" w:after="120" w:line="240" w:lineRule="auto"/>
        <w:ind w:left="851" w:hanging="851"/>
        <w:rPr>
          <w:rFonts w:ascii="Calibri" w:hAnsi="Calibri" w:cs="Calibri"/>
          <w:sz w:val="24"/>
          <w:szCs w:val="24"/>
          <w:lang w:val="es-PY"/>
        </w:rPr>
      </w:pPr>
      <w:r w:rsidRPr="008B2369">
        <w:rPr>
          <w:rFonts w:ascii="Calibri" w:hAnsi="Calibri" w:cs="Calibri"/>
          <w:sz w:val="24"/>
          <w:szCs w:val="24"/>
          <w:lang w:val="es-PY"/>
        </w:rPr>
        <w:t xml:space="preserve">Medio </w:t>
      </w:r>
      <w:r>
        <w:rPr>
          <w:rFonts w:ascii="Calibri" w:hAnsi="Calibri" w:cs="Calibri"/>
          <w:sz w:val="24"/>
          <w:szCs w:val="24"/>
          <w:lang w:val="es-PY"/>
        </w:rPr>
        <w:t>Socioeconómico</w:t>
      </w:r>
    </w:p>
    <w:p w:rsidR="000B21A7" w:rsidRDefault="00512F53" w:rsidP="000B21A7">
      <w:pPr>
        <w:spacing w:before="120" w:after="120" w:line="240" w:lineRule="auto"/>
        <w:jc w:val="both"/>
        <w:rPr>
          <w:rFonts w:cs="Calibri"/>
          <w:sz w:val="24"/>
          <w:szCs w:val="24"/>
          <w:lang w:val="es-PY"/>
        </w:rPr>
      </w:pPr>
      <w:r w:rsidRPr="001346E1">
        <w:rPr>
          <w:rFonts w:cs="Calibri"/>
          <w:sz w:val="24"/>
          <w:szCs w:val="24"/>
          <w:lang w:val="es-PY"/>
        </w:rPr>
        <w:t xml:space="preserve">Se ha buscado actualizar datos socioeconómicos de las zonas del Área de Influencia Directa (AID) y del Área de Influencia Indirecta (AII) de la Ruta </w:t>
      </w:r>
      <w:r>
        <w:rPr>
          <w:rFonts w:cs="Calibri"/>
          <w:sz w:val="24"/>
          <w:szCs w:val="24"/>
          <w:lang w:val="es-PY"/>
        </w:rPr>
        <w:t>8</w:t>
      </w:r>
      <w:r w:rsidRPr="001346E1">
        <w:rPr>
          <w:rFonts w:cs="Calibri"/>
          <w:sz w:val="24"/>
          <w:szCs w:val="24"/>
          <w:lang w:val="es-PY"/>
        </w:rPr>
        <w:t xml:space="preserve"> Fase II en la Dirección General de Estadísticas Encuestas y Censo DGEEC, teniendo en cuenta que los estud</w:t>
      </w:r>
      <w:r w:rsidRPr="001346E1">
        <w:rPr>
          <w:rFonts w:cs="Calibri"/>
          <w:sz w:val="24"/>
          <w:szCs w:val="24"/>
          <w:lang w:val="es-PY"/>
        </w:rPr>
        <w:t xml:space="preserve">ios anteriores realizados en el año 2006, basaron sus datos en estadísticas arrojadas del censo nacional 2002. </w:t>
      </w:r>
    </w:p>
    <w:p w:rsidR="000B21A7" w:rsidRPr="009521E1" w:rsidRDefault="00512F53" w:rsidP="000B21A7">
      <w:pPr>
        <w:spacing w:before="120" w:after="120" w:line="240" w:lineRule="auto"/>
        <w:jc w:val="both"/>
        <w:rPr>
          <w:rFonts w:cs="Calibri"/>
          <w:sz w:val="24"/>
          <w:szCs w:val="24"/>
          <w:lang w:val="es-PY"/>
        </w:rPr>
      </w:pPr>
      <w:r w:rsidRPr="009521E1">
        <w:rPr>
          <w:rFonts w:cs="Calibri"/>
          <w:sz w:val="24"/>
          <w:szCs w:val="24"/>
          <w:lang w:val="es-PY"/>
        </w:rPr>
        <w:t>La actualización de esos datos se ha buscado a través de las Encuestas Permanentes de Hogares en la zona rural y las Encuestas Integradas de Hog</w:t>
      </w:r>
      <w:r w:rsidRPr="009521E1">
        <w:rPr>
          <w:rFonts w:cs="Calibri"/>
          <w:sz w:val="24"/>
          <w:szCs w:val="24"/>
          <w:lang w:val="es-PY"/>
        </w:rPr>
        <w:t>ares Rurales</w:t>
      </w:r>
      <w:r w:rsidRPr="009521E1">
        <w:rPr>
          <w:rFonts w:cs="Calibri"/>
          <w:sz w:val="24"/>
          <w:szCs w:val="24"/>
          <w:vertAlign w:val="superscript"/>
          <w:lang w:val="es-PY"/>
        </w:rPr>
        <w:footnoteReference w:id="13"/>
      </w:r>
      <w:r w:rsidRPr="009521E1">
        <w:rPr>
          <w:rFonts w:cs="Calibri"/>
          <w:sz w:val="24"/>
          <w:szCs w:val="24"/>
          <w:lang w:val="es-PY"/>
        </w:rPr>
        <w:t xml:space="preserve"> realizadas en los años 2011 y 2012 respectivamente.</w:t>
      </w:r>
      <w:r>
        <w:rPr>
          <w:rFonts w:cs="Calibri"/>
          <w:sz w:val="24"/>
          <w:szCs w:val="24"/>
          <w:lang w:val="es-PY"/>
        </w:rPr>
        <w:t xml:space="preserve"> </w:t>
      </w:r>
    </w:p>
    <w:p w:rsidR="000B21A7" w:rsidRPr="001346E1" w:rsidRDefault="00512F53" w:rsidP="000B21A7">
      <w:pPr>
        <w:spacing w:before="120" w:after="120" w:line="240" w:lineRule="auto"/>
        <w:jc w:val="both"/>
        <w:rPr>
          <w:rFonts w:cs="Calibri"/>
          <w:sz w:val="24"/>
          <w:szCs w:val="24"/>
          <w:lang w:val="es-PY"/>
        </w:rPr>
      </w:pPr>
      <w:r>
        <w:rPr>
          <w:rFonts w:cs="Calibri"/>
          <w:noProof/>
        </w:rPr>
        <w:drawing>
          <wp:anchor distT="0" distB="0" distL="114300" distR="114300" simplePos="0" relativeHeight="251675136" behindDoc="1" locked="0" layoutInCell="1" allowOverlap="1">
            <wp:simplePos x="0" y="0"/>
            <wp:positionH relativeFrom="column">
              <wp:posOffset>2295525</wp:posOffset>
            </wp:positionH>
            <wp:positionV relativeFrom="paragraph">
              <wp:posOffset>523240</wp:posOffset>
            </wp:positionV>
            <wp:extent cx="3667125" cy="5305425"/>
            <wp:effectExtent l="19050" t="0" r="9525" b="0"/>
            <wp:wrapNone/>
            <wp:docPr id="71"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a:srcRect/>
                    <a:stretch>
                      <a:fillRect/>
                    </a:stretch>
                  </pic:blipFill>
                  <pic:spPr bwMode="auto">
                    <a:xfrm>
                      <a:off x="0" y="0"/>
                      <a:ext cx="3667125" cy="5305425"/>
                    </a:xfrm>
                    <a:prstGeom prst="rect">
                      <a:avLst/>
                    </a:prstGeom>
                    <a:noFill/>
                  </pic:spPr>
                </pic:pic>
              </a:graphicData>
            </a:graphic>
          </wp:anchor>
        </w:drawing>
      </w:r>
      <w:r w:rsidRPr="001346E1">
        <w:rPr>
          <w:rFonts w:cs="Calibri"/>
          <w:sz w:val="24"/>
          <w:szCs w:val="24"/>
          <w:lang w:val="es-PY"/>
        </w:rPr>
        <w:t xml:space="preserve">Se ha recorrido el  tramo correspondiente a lo que sería la traza de la Ruta </w:t>
      </w:r>
      <w:r>
        <w:rPr>
          <w:rFonts w:cs="Calibri"/>
          <w:sz w:val="24"/>
          <w:szCs w:val="24"/>
          <w:lang w:val="es-PY"/>
        </w:rPr>
        <w:t>8</w:t>
      </w:r>
      <w:r w:rsidRPr="001346E1">
        <w:rPr>
          <w:rFonts w:cs="Calibri"/>
          <w:sz w:val="24"/>
          <w:szCs w:val="24"/>
          <w:lang w:val="es-PY"/>
        </w:rPr>
        <w:t xml:space="preserve"> Fase II del programa y las localidades aledañas a la misma siguiendo el recorrido del actual camino vecinal q</w:t>
      </w:r>
      <w:r w:rsidRPr="001346E1">
        <w:rPr>
          <w:rFonts w:cs="Calibri"/>
          <w:sz w:val="24"/>
          <w:szCs w:val="24"/>
          <w:lang w:val="es-PY"/>
        </w:rPr>
        <w:t xml:space="preserve">ue une </w:t>
      </w:r>
      <w:r>
        <w:rPr>
          <w:rFonts w:cs="Calibri"/>
          <w:sz w:val="24"/>
          <w:szCs w:val="24"/>
          <w:lang w:val="es-PY"/>
        </w:rPr>
        <w:t xml:space="preserve">Yuty con Caazapá, pasando por Yegros, </w:t>
      </w:r>
      <w:r>
        <w:rPr>
          <w:rFonts w:cs="Calibri"/>
          <w:sz w:val="24"/>
          <w:szCs w:val="24"/>
          <w:lang w:val="es-PY"/>
        </w:rPr>
        <w:t>Moisés</w:t>
      </w:r>
      <w:r>
        <w:rPr>
          <w:rFonts w:cs="Calibri"/>
          <w:sz w:val="24"/>
          <w:szCs w:val="24"/>
          <w:lang w:val="es-PY"/>
        </w:rPr>
        <w:t xml:space="preserve"> Bertoni</w:t>
      </w:r>
      <w:r>
        <w:rPr>
          <w:rFonts w:cs="Calibri"/>
          <w:sz w:val="24"/>
          <w:szCs w:val="24"/>
          <w:lang w:val="es-PY"/>
        </w:rPr>
        <w:t xml:space="preserve"> y </w:t>
      </w:r>
      <w:r>
        <w:rPr>
          <w:rFonts w:cs="Calibri"/>
          <w:sz w:val="24"/>
          <w:szCs w:val="24"/>
          <w:lang w:val="es-PY"/>
        </w:rPr>
        <w:t>Cnel. Maciel</w:t>
      </w:r>
      <w:r>
        <w:rPr>
          <w:rFonts w:cs="Calibri"/>
          <w:sz w:val="24"/>
          <w:szCs w:val="24"/>
          <w:lang w:val="es-PY"/>
        </w:rPr>
        <w:t>.</w:t>
      </w:r>
      <w:r w:rsidRPr="001346E1">
        <w:rPr>
          <w:rFonts w:cs="Calibri"/>
          <w:sz w:val="24"/>
          <w:szCs w:val="24"/>
          <w:lang w:val="es-PY"/>
        </w:rPr>
        <w:t xml:space="preserve"> </w:t>
      </w:r>
      <w:r w:rsidRPr="00DC45F6">
        <w:rPr>
          <w:rFonts w:cs="Calibri"/>
          <w:sz w:val="24"/>
          <w:szCs w:val="24"/>
          <w:lang w:val="es-PY"/>
        </w:rPr>
        <w:t>En Anexo se incluyen tomas fotográficas del recorrido.</w:t>
      </w:r>
      <w:r w:rsidRPr="001346E1">
        <w:rPr>
          <w:rFonts w:cs="Calibri"/>
          <w:sz w:val="24"/>
          <w:szCs w:val="24"/>
          <w:lang w:val="es-PY"/>
        </w:rPr>
        <w:t xml:space="preserve"> </w:t>
      </w:r>
    </w:p>
    <w:p w:rsidR="008B2369" w:rsidRPr="006D08FE" w:rsidRDefault="00512F53" w:rsidP="00143471">
      <w:pPr>
        <w:spacing w:before="120" w:after="120" w:line="240" w:lineRule="auto"/>
        <w:ind w:right="6024"/>
        <w:jc w:val="both"/>
        <w:rPr>
          <w:rFonts w:cs="Calibri"/>
          <w:sz w:val="24"/>
          <w:szCs w:val="24"/>
        </w:rPr>
      </w:pPr>
      <w:r w:rsidRPr="006D08FE">
        <w:rPr>
          <w:rFonts w:cs="Calibri"/>
          <w:sz w:val="24"/>
          <w:szCs w:val="24"/>
          <w:lang w:val="es-PY"/>
        </w:rPr>
        <w:t>En el mapa se observan los distritos y sus jurisdicciones a lo largo de la traza de la ruta, pasando por localidades rurales</w:t>
      </w:r>
      <w:r w:rsidRPr="006D08FE">
        <w:rPr>
          <w:rFonts w:cs="Calibri"/>
          <w:sz w:val="24"/>
          <w:szCs w:val="24"/>
          <w:lang w:val="es-PY"/>
        </w:rPr>
        <w:t xml:space="preserve"> (compañías de estos distritos) como en</w:t>
      </w:r>
      <w:r w:rsidRPr="006D08FE">
        <w:rPr>
          <w:rFonts w:cs="Calibri"/>
          <w:b/>
          <w:sz w:val="24"/>
          <w:szCs w:val="24"/>
          <w:lang w:val="es-PY"/>
        </w:rPr>
        <w:t xml:space="preserve"> Caazapá: </w:t>
      </w:r>
      <w:r w:rsidRPr="006D08FE">
        <w:rPr>
          <w:rFonts w:cs="Calibri"/>
          <w:sz w:val="24"/>
          <w:szCs w:val="24"/>
          <w:lang w:val="es-PY"/>
        </w:rPr>
        <w:t xml:space="preserve">Jahapety y San Miguel, en  </w:t>
      </w:r>
      <w:r w:rsidRPr="006D08FE">
        <w:rPr>
          <w:rFonts w:cs="Calibri"/>
          <w:b/>
          <w:sz w:val="24"/>
          <w:szCs w:val="24"/>
          <w:lang w:val="es-PY"/>
        </w:rPr>
        <w:t xml:space="preserve">Maciel: </w:t>
      </w:r>
      <w:r w:rsidRPr="006D08FE">
        <w:rPr>
          <w:rFonts w:cs="Calibri"/>
          <w:sz w:val="24"/>
          <w:szCs w:val="24"/>
          <w:lang w:val="es-PY"/>
        </w:rPr>
        <w:t xml:space="preserve">Solalinde, Costa Dulce, San Miguel, 29 de Setiembre, San Francisco mí, Zanja Pytá, Valois Rivarola, Caracará i. En </w:t>
      </w:r>
      <w:r w:rsidRPr="006D08FE">
        <w:rPr>
          <w:rFonts w:cs="Calibri"/>
          <w:b/>
          <w:sz w:val="24"/>
          <w:szCs w:val="24"/>
          <w:lang w:val="es-PY"/>
        </w:rPr>
        <w:t xml:space="preserve">Bertoni: </w:t>
      </w:r>
      <w:r w:rsidRPr="006D08FE">
        <w:rPr>
          <w:rFonts w:cs="Calibri"/>
          <w:sz w:val="24"/>
          <w:szCs w:val="24"/>
          <w:lang w:val="es-PY"/>
        </w:rPr>
        <w:t>San Roque, San Carlos, Loma i, Sta. Teresa,  Rog</w:t>
      </w:r>
      <w:r w:rsidRPr="006D08FE">
        <w:rPr>
          <w:rFonts w:cs="Calibri"/>
          <w:sz w:val="24"/>
          <w:szCs w:val="24"/>
          <w:lang w:val="es-PY"/>
        </w:rPr>
        <w:t>elio Benítez, Sta. Cecilia, Corralito San Ramón, Corralito San Miguel.</w:t>
      </w:r>
      <w:r w:rsidRPr="006D08FE">
        <w:rPr>
          <w:rFonts w:cs="Calibri"/>
          <w:b/>
          <w:sz w:val="24"/>
          <w:szCs w:val="24"/>
          <w:lang w:val="es-PY"/>
        </w:rPr>
        <w:t xml:space="preserve"> </w:t>
      </w:r>
      <w:r w:rsidRPr="006D08FE">
        <w:rPr>
          <w:rFonts w:cs="Calibri"/>
          <w:sz w:val="24"/>
          <w:szCs w:val="24"/>
          <w:lang w:val="es-PY"/>
        </w:rPr>
        <w:t>En</w:t>
      </w:r>
      <w:r w:rsidRPr="006D08FE">
        <w:rPr>
          <w:rFonts w:cs="Calibri"/>
          <w:b/>
          <w:sz w:val="24"/>
          <w:szCs w:val="24"/>
          <w:lang w:val="es-PY"/>
        </w:rPr>
        <w:t xml:space="preserve"> Yegros: </w:t>
      </w:r>
      <w:r w:rsidRPr="006D08FE">
        <w:rPr>
          <w:rFonts w:cs="Calibri"/>
          <w:sz w:val="24"/>
          <w:szCs w:val="24"/>
          <w:lang w:val="es-PY"/>
        </w:rPr>
        <w:t xml:space="preserve">San Rafael. Costa Lima., Puesto Naranjo, Punta Guazú, Pindoyu, Guyra </w:t>
      </w:r>
      <w:r>
        <w:rPr>
          <w:rFonts w:cs="Calibri"/>
          <w:sz w:val="24"/>
          <w:szCs w:val="24"/>
          <w:lang w:val="es-PY"/>
        </w:rPr>
        <w:t>K</w:t>
      </w:r>
      <w:r w:rsidRPr="006D08FE">
        <w:rPr>
          <w:rFonts w:cs="Calibri"/>
          <w:sz w:val="24"/>
          <w:szCs w:val="24"/>
          <w:lang w:val="es-PY"/>
        </w:rPr>
        <w:t xml:space="preserve">atú., Isla Saká  y en </w:t>
      </w:r>
      <w:r w:rsidRPr="006D08FE">
        <w:rPr>
          <w:rFonts w:cs="Calibri"/>
          <w:b/>
          <w:sz w:val="24"/>
          <w:szCs w:val="24"/>
          <w:lang w:val="es-PY"/>
        </w:rPr>
        <w:t xml:space="preserve">Yuty </w:t>
      </w:r>
      <w:r w:rsidRPr="006D08FE">
        <w:rPr>
          <w:rFonts w:cs="Calibri"/>
          <w:sz w:val="24"/>
          <w:szCs w:val="24"/>
          <w:lang w:val="es-PY"/>
        </w:rPr>
        <w:t>Takuarembó, Abay. San Miguel., Yarati í, San Antonio Loma Uruguay. San Juan L</w:t>
      </w:r>
      <w:r w:rsidRPr="006D08FE">
        <w:rPr>
          <w:rFonts w:cs="Calibri"/>
          <w:sz w:val="24"/>
          <w:szCs w:val="24"/>
          <w:lang w:val="es-PY"/>
        </w:rPr>
        <w:t xml:space="preserve">oma, San Juan, Sta. Bárbara., Estación Yuty, Estación San Lorenzo. Sta. Rosa de Lima. </w:t>
      </w:r>
      <w:r w:rsidRPr="006D08FE">
        <w:rPr>
          <w:rFonts w:cs="Calibri"/>
          <w:sz w:val="24"/>
          <w:szCs w:val="24"/>
        </w:rPr>
        <w:t>San Isidro.</w:t>
      </w:r>
    </w:p>
    <w:p w:rsidR="00143471" w:rsidRPr="006D08FE" w:rsidRDefault="00512F53" w:rsidP="00143471">
      <w:pPr>
        <w:spacing w:before="120" w:after="120" w:line="240" w:lineRule="auto"/>
        <w:jc w:val="both"/>
        <w:rPr>
          <w:rFonts w:cs="Calibri"/>
          <w:lang w:val="es-PY"/>
        </w:rPr>
      </w:pPr>
    </w:p>
    <w:p w:rsidR="00143471" w:rsidRPr="006D08FE" w:rsidRDefault="00512F53" w:rsidP="00143471">
      <w:pPr>
        <w:spacing w:before="120" w:after="120" w:line="240" w:lineRule="auto"/>
        <w:jc w:val="both"/>
        <w:rPr>
          <w:rFonts w:cs="Calibri"/>
          <w:lang w:val="es-PY"/>
        </w:rPr>
      </w:pPr>
    </w:p>
    <w:p w:rsidR="00143471" w:rsidRPr="006D08FE" w:rsidRDefault="00512F53" w:rsidP="00143471">
      <w:pPr>
        <w:spacing w:before="120" w:after="120" w:line="240" w:lineRule="auto"/>
        <w:jc w:val="both"/>
        <w:rPr>
          <w:rFonts w:cs="Calibri"/>
          <w:lang w:val="es-PY"/>
        </w:rPr>
      </w:pPr>
    </w:p>
    <w:p w:rsidR="00143471" w:rsidRPr="006D08FE" w:rsidRDefault="00512F53" w:rsidP="00143471">
      <w:pPr>
        <w:spacing w:before="120" w:after="120" w:line="240" w:lineRule="auto"/>
        <w:jc w:val="both"/>
        <w:rPr>
          <w:rFonts w:cs="Calibri"/>
          <w:lang w:val="es-PY"/>
        </w:rPr>
      </w:pPr>
    </w:p>
    <w:p w:rsidR="009521E1" w:rsidRDefault="00512F53" w:rsidP="00143471">
      <w:pPr>
        <w:spacing w:before="120" w:after="120" w:line="240" w:lineRule="auto"/>
        <w:jc w:val="both"/>
        <w:rPr>
          <w:rFonts w:cs="Calibri"/>
          <w:sz w:val="24"/>
          <w:szCs w:val="24"/>
          <w:lang w:val="es-PY"/>
        </w:rPr>
      </w:pPr>
      <w:r>
        <w:rPr>
          <w:rFonts w:cs="Calibri"/>
          <w:sz w:val="24"/>
          <w:szCs w:val="24"/>
          <w:lang w:val="es-PY"/>
        </w:rPr>
        <w:t xml:space="preserve">Conforme mencionado en el numeral  correspondiente al resumen del Diagnóstico del EIA del 2006, </w:t>
      </w:r>
      <w:r w:rsidRPr="009521E1">
        <w:rPr>
          <w:rFonts w:cs="Calibri"/>
          <w:sz w:val="24"/>
          <w:szCs w:val="24"/>
          <w:lang w:val="es-PY"/>
        </w:rPr>
        <w:t xml:space="preserve">los datos estadísticos </w:t>
      </w:r>
      <w:r>
        <w:rPr>
          <w:rFonts w:cs="Calibri"/>
          <w:sz w:val="24"/>
          <w:szCs w:val="24"/>
          <w:lang w:val="es-PY"/>
        </w:rPr>
        <w:t xml:space="preserve">utilizados corresponden al </w:t>
      </w:r>
      <w:r w:rsidRPr="009521E1">
        <w:rPr>
          <w:rFonts w:cs="Calibri"/>
          <w:sz w:val="24"/>
          <w:szCs w:val="24"/>
          <w:lang w:val="es-PY"/>
        </w:rPr>
        <w:t xml:space="preserve"> censo del año 2002, para el cual se toma el único departamento involucrado y sus municipios respectivos a modo de establecer la población de entonces (2002) para lo cual si se construían la ruta en ese entonces iba a satisfacer directamente la demanda de </w:t>
      </w:r>
      <w:r w:rsidRPr="009521E1">
        <w:rPr>
          <w:rFonts w:cs="Calibri"/>
          <w:sz w:val="24"/>
          <w:szCs w:val="24"/>
          <w:lang w:val="es-PY"/>
        </w:rPr>
        <w:t>estas zonas con esta población aproximada e iba a satisfacer la necesidad de acceso de estos distritos hacia su capital departamental y otras ciudades cabeceras como también con  la capital del país</w:t>
      </w:r>
      <w:r>
        <w:rPr>
          <w:rFonts w:cs="Calibri"/>
          <w:sz w:val="24"/>
          <w:szCs w:val="24"/>
          <w:lang w:val="es-PY"/>
        </w:rPr>
        <w:t>.</w:t>
      </w:r>
    </w:p>
    <w:p w:rsidR="00143471" w:rsidRDefault="00512F53" w:rsidP="00143471">
      <w:pPr>
        <w:spacing w:before="120" w:after="120" w:line="240" w:lineRule="auto"/>
        <w:jc w:val="both"/>
        <w:rPr>
          <w:rFonts w:cs="Calibri"/>
          <w:sz w:val="24"/>
          <w:szCs w:val="24"/>
          <w:lang w:val="es-PY"/>
        </w:rPr>
      </w:pPr>
      <w:r>
        <w:rPr>
          <w:rFonts w:cs="Calibri"/>
          <w:sz w:val="24"/>
          <w:szCs w:val="24"/>
          <w:lang w:val="es-PY"/>
        </w:rPr>
        <w:t xml:space="preserve">El área de influencia directa del </w:t>
      </w:r>
      <w:r w:rsidRPr="00143471">
        <w:rPr>
          <w:rFonts w:cs="Calibri"/>
          <w:sz w:val="24"/>
          <w:szCs w:val="24"/>
          <w:lang w:val="es-PY"/>
        </w:rPr>
        <w:t>tramo se caracteriza p</w:t>
      </w:r>
      <w:r w:rsidRPr="00143471">
        <w:rPr>
          <w:rFonts w:cs="Calibri"/>
          <w:sz w:val="24"/>
          <w:szCs w:val="24"/>
          <w:lang w:val="es-PY"/>
        </w:rPr>
        <w:t>or ser una zona donde la producción se orienta a la explotación de ganado vacuno, con un gran número de establecimientos instalados en la región dedicados a la producción de carne bovina y reproductores. Existen además cultivos de renta como la caña de azú</w:t>
      </w:r>
      <w:r w:rsidRPr="00143471">
        <w:rPr>
          <w:rFonts w:cs="Calibri"/>
          <w:sz w:val="24"/>
          <w:szCs w:val="24"/>
          <w:lang w:val="es-PY"/>
        </w:rPr>
        <w:t xml:space="preserve">car en forma extensiva o en asociación con la producción ganadera, el algodón, soja, maíz, mandioca, </w:t>
      </w:r>
      <w:r>
        <w:rPr>
          <w:rFonts w:cs="Calibri"/>
          <w:sz w:val="24"/>
          <w:szCs w:val="24"/>
          <w:lang w:val="es-PY"/>
        </w:rPr>
        <w:t xml:space="preserve">arroz, </w:t>
      </w:r>
      <w:r w:rsidRPr="00143471">
        <w:rPr>
          <w:rFonts w:cs="Calibri"/>
          <w:sz w:val="24"/>
          <w:szCs w:val="24"/>
          <w:lang w:val="es-PY"/>
        </w:rPr>
        <w:t>entre otros, que son los principales generadores de ingresos en la zona.</w:t>
      </w:r>
    </w:p>
    <w:p w:rsidR="00143471" w:rsidRDefault="00512F53" w:rsidP="00143471">
      <w:pPr>
        <w:spacing w:before="120" w:after="120" w:line="240" w:lineRule="auto"/>
        <w:jc w:val="both"/>
        <w:rPr>
          <w:rFonts w:cs="Calibri"/>
          <w:sz w:val="24"/>
          <w:szCs w:val="24"/>
          <w:lang w:val="es-PY"/>
        </w:rPr>
      </w:pPr>
      <w:r w:rsidRPr="00143471">
        <w:rPr>
          <w:rFonts w:cs="Calibri"/>
          <w:sz w:val="24"/>
          <w:szCs w:val="24"/>
          <w:lang w:val="es-PY"/>
        </w:rPr>
        <w:t>La zona presenta un gran potencial actual y futuro y se crearían varios pol</w:t>
      </w:r>
      <w:r w:rsidRPr="00143471">
        <w:rPr>
          <w:rFonts w:cs="Calibri"/>
          <w:sz w:val="24"/>
          <w:szCs w:val="24"/>
          <w:lang w:val="es-PY"/>
        </w:rPr>
        <w:t>os de desarrollo económico/social</w:t>
      </w:r>
      <w:r>
        <w:rPr>
          <w:rFonts w:cs="Calibri"/>
          <w:sz w:val="24"/>
          <w:szCs w:val="24"/>
          <w:lang w:val="es-PY"/>
        </w:rPr>
        <w:t xml:space="preserve">. </w:t>
      </w:r>
      <w:r w:rsidRPr="00143471">
        <w:rPr>
          <w:rFonts w:cs="Calibri"/>
          <w:sz w:val="24"/>
          <w:szCs w:val="24"/>
          <w:lang w:val="es-PY"/>
        </w:rPr>
        <w:t>En ese sentido, el mejoramiento y el asfaltado de la Ruta Nº 8 – Blas Garay, contribuirá enormemente para el despegue económico de las Poblaciones y Colonias circunvecinas y se constituirá en un corredor vial de mucha imp</w:t>
      </w:r>
      <w:r w:rsidRPr="00143471">
        <w:rPr>
          <w:rFonts w:cs="Calibri"/>
          <w:sz w:val="24"/>
          <w:szCs w:val="24"/>
          <w:lang w:val="es-PY"/>
        </w:rPr>
        <w:t>ortancia y trascendencia a nivel Distrital, departamental y regional.</w:t>
      </w:r>
    </w:p>
    <w:p w:rsidR="009521E1" w:rsidRPr="009521E1" w:rsidRDefault="00512F53" w:rsidP="009521E1">
      <w:pPr>
        <w:spacing w:before="120" w:after="120" w:line="240" w:lineRule="auto"/>
        <w:jc w:val="both"/>
        <w:rPr>
          <w:rFonts w:cs="Calibri"/>
          <w:sz w:val="24"/>
          <w:szCs w:val="24"/>
          <w:lang w:val="es-PY"/>
        </w:rPr>
      </w:pPr>
      <w:r w:rsidRPr="009521E1">
        <w:rPr>
          <w:rFonts w:cs="Calibri"/>
          <w:sz w:val="24"/>
          <w:szCs w:val="24"/>
          <w:lang w:val="es-PY"/>
        </w:rPr>
        <w:t>La población tiene una expectativa muy grande hacia el asfalto de la fase II de Ruta 8 y es un motivo que los aglutina a organizarse para demandar la cobra por los beneficios que contrae</w:t>
      </w:r>
      <w:r w:rsidRPr="009521E1">
        <w:rPr>
          <w:rFonts w:cs="Calibri"/>
          <w:sz w:val="24"/>
          <w:szCs w:val="24"/>
          <w:lang w:val="es-PY"/>
        </w:rPr>
        <w:t xml:space="preserve"> la misma </w:t>
      </w:r>
    </w:p>
    <w:p w:rsidR="009521E1" w:rsidRPr="009521E1" w:rsidRDefault="00512F53" w:rsidP="009521E1">
      <w:pPr>
        <w:spacing w:before="120" w:after="120" w:line="240" w:lineRule="auto"/>
        <w:jc w:val="both"/>
        <w:rPr>
          <w:rFonts w:cs="Calibri"/>
          <w:sz w:val="24"/>
          <w:szCs w:val="24"/>
          <w:lang w:val="es-PY"/>
        </w:rPr>
      </w:pPr>
      <w:r w:rsidRPr="009521E1">
        <w:rPr>
          <w:rFonts w:cs="Calibri"/>
          <w:sz w:val="24"/>
          <w:szCs w:val="24"/>
          <w:lang w:val="es-PY"/>
        </w:rPr>
        <w:t xml:space="preserve">Según datos del censo 2002  arrojaba estos números de la población involucrada en el tramo de la Fase II </w:t>
      </w:r>
    </w:p>
    <w:p w:rsidR="009521E1" w:rsidRDefault="00512F53" w:rsidP="009521E1">
      <w:pPr>
        <w:ind w:left="-284"/>
        <w:jc w:val="center"/>
        <w:rPr>
          <w:rFonts w:cs="Calibri"/>
          <w:b/>
          <w:i/>
          <w:sz w:val="24"/>
          <w:szCs w:val="24"/>
          <w:lang w:val="es-PY"/>
        </w:rPr>
      </w:pPr>
      <w:r w:rsidRPr="00560C9C">
        <w:rPr>
          <w:rFonts w:cs="Calibri"/>
          <w:b/>
          <w:i/>
          <w:sz w:val="24"/>
          <w:szCs w:val="24"/>
          <w:lang w:val="es-PY"/>
        </w:rPr>
        <w:t>Cuadro N°</w:t>
      </w:r>
      <w:r w:rsidRPr="00560C9C">
        <w:rPr>
          <w:rFonts w:cs="Calibri"/>
          <w:b/>
          <w:i/>
          <w:sz w:val="24"/>
          <w:szCs w:val="24"/>
          <w:lang w:val="es-PY"/>
        </w:rPr>
        <w:t xml:space="preserve"> 16</w:t>
      </w:r>
      <w:r w:rsidRPr="00560C9C">
        <w:rPr>
          <w:rFonts w:cs="Calibri"/>
          <w:b/>
          <w:i/>
          <w:sz w:val="24"/>
          <w:szCs w:val="24"/>
          <w:lang w:val="es-PY"/>
        </w:rPr>
        <w:t xml:space="preserve"> – Datos </w:t>
      </w:r>
      <w:r>
        <w:rPr>
          <w:rFonts w:cs="Calibri"/>
          <w:b/>
          <w:i/>
          <w:sz w:val="24"/>
          <w:szCs w:val="24"/>
          <w:lang w:val="es-PY"/>
        </w:rPr>
        <w:t>P</w:t>
      </w:r>
      <w:r w:rsidRPr="00560C9C">
        <w:rPr>
          <w:rFonts w:cs="Calibri"/>
          <w:b/>
          <w:i/>
          <w:sz w:val="24"/>
          <w:szCs w:val="24"/>
          <w:lang w:val="es-PY"/>
        </w:rPr>
        <w:t>oblacionales Departamento de Caazapá – 2002</w:t>
      </w:r>
    </w:p>
    <w:tbl>
      <w:tblPr>
        <w:tblW w:w="103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35"/>
        <w:gridCol w:w="1701"/>
        <w:gridCol w:w="921"/>
        <w:gridCol w:w="922"/>
        <w:gridCol w:w="921"/>
        <w:gridCol w:w="922"/>
        <w:gridCol w:w="1300"/>
        <w:gridCol w:w="1393"/>
      </w:tblGrid>
      <w:tr w:rsidR="007076D0" w:rsidRPr="006D36FA" w:rsidTr="006D36FA">
        <w:tblPrEx>
          <w:tblCellMar>
            <w:top w:w="0" w:type="dxa"/>
            <w:bottom w:w="0" w:type="dxa"/>
          </w:tblCellMar>
        </w:tblPrEx>
        <w:tc>
          <w:tcPr>
            <w:tcW w:w="2235"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7076D0" w:rsidRPr="006D36FA" w:rsidRDefault="00512F53" w:rsidP="006D36FA">
            <w:pPr>
              <w:spacing w:after="0"/>
              <w:jc w:val="center"/>
              <w:rPr>
                <w:rFonts w:cs="Calibri"/>
                <w:b/>
                <w:color w:val="FFFFFF"/>
                <w:sz w:val="24"/>
                <w:szCs w:val="24"/>
                <w:lang w:val="es-PY"/>
              </w:rPr>
            </w:pPr>
            <w:r w:rsidRPr="006D36FA">
              <w:rPr>
                <w:rFonts w:cs="Calibri"/>
                <w:b/>
                <w:bCs/>
                <w:color w:val="FFFFFF"/>
                <w:lang w:val="es-PY"/>
              </w:rPr>
              <w:t>Departamentos, zona rural y distritos de afectación</w:t>
            </w:r>
          </w:p>
        </w:tc>
        <w:tc>
          <w:tcPr>
            <w:tcW w:w="1701"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7076D0" w:rsidRPr="006D36FA" w:rsidRDefault="00512F53" w:rsidP="006D36FA">
            <w:pPr>
              <w:spacing w:after="0"/>
              <w:jc w:val="center"/>
              <w:rPr>
                <w:rFonts w:ascii="Arial Narrow" w:hAnsi="Arial Narrow" w:cs="Arial"/>
                <w:b/>
                <w:bCs/>
                <w:color w:val="FFFFFF"/>
              </w:rPr>
            </w:pPr>
            <w:r w:rsidRPr="006D36FA">
              <w:rPr>
                <w:rFonts w:cs="Calibri"/>
                <w:b/>
                <w:bCs/>
                <w:color w:val="FFFFFF"/>
                <w:lang w:val="es-PY"/>
              </w:rPr>
              <w:t>Población Total</w:t>
            </w:r>
            <w:r w:rsidRPr="006D36FA">
              <w:rPr>
                <w:rFonts w:ascii="Arial Narrow" w:hAnsi="Arial Narrow" w:cs="Arial"/>
                <w:b/>
                <w:bCs/>
                <w:color w:val="FFFFFF"/>
              </w:rPr>
              <w:footnoteReference w:id="14"/>
            </w:r>
          </w:p>
        </w:tc>
        <w:tc>
          <w:tcPr>
            <w:tcW w:w="3686" w:type="dxa"/>
            <w:gridSpan w:val="4"/>
            <w:tcBorders>
              <w:top w:val="single" w:sz="4" w:space="0" w:color="FFFFFF"/>
              <w:left w:val="single" w:sz="4" w:space="0" w:color="FFFFFF"/>
              <w:bottom w:val="single" w:sz="4" w:space="0" w:color="FFFFFF"/>
              <w:right w:val="single" w:sz="4" w:space="0" w:color="FFFFFF"/>
            </w:tcBorders>
            <w:shd w:val="clear" w:color="auto" w:fill="215868"/>
            <w:vAlign w:val="center"/>
          </w:tcPr>
          <w:p w:rsidR="007076D0" w:rsidRPr="006D36FA" w:rsidRDefault="00512F53" w:rsidP="006D36FA">
            <w:pPr>
              <w:spacing w:after="0"/>
              <w:jc w:val="center"/>
              <w:rPr>
                <w:rFonts w:cs="Calibri"/>
                <w:b/>
                <w:bCs/>
                <w:color w:val="FFFFFF"/>
                <w:lang w:val="es-PY"/>
              </w:rPr>
            </w:pPr>
            <w:r w:rsidRPr="006D36FA">
              <w:rPr>
                <w:rFonts w:cs="Calibri"/>
                <w:b/>
                <w:bCs/>
                <w:color w:val="FFFFFF"/>
                <w:lang w:val="es-PY"/>
              </w:rPr>
              <w:t>Población de 12 años y mas</w:t>
            </w:r>
          </w:p>
          <w:p w:rsidR="007076D0" w:rsidRPr="006D36FA" w:rsidRDefault="00512F53" w:rsidP="006D36FA">
            <w:pPr>
              <w:spacing w:after="0"/>
              <w:jc w:val="center"/>
              <w:rPr>
                <w:rFonts w:cs="Calibri"/>
                <w:b/>
                <w:bCs/>
                <w:color w:val="FFFFFF"/>
                <w:lang w:val="es-PY"/>
              </w:rPr>
            </w:pPr>
            <w:r w:rsidRPr="006D36FA">
              <w:rPr>
                <w:rFonts w:cs="Calibri"/>
                <w:b/>
                <w:bCs/>
                <w:color w:val="FFFFFF"/>
                <w:lang w:val="es-PY"/>
              </w:rPr>
              <w:t>Económicamente Activa</w:t>
            </w:r>
          </w:p>
          <w:p w:rsidR="007076D0" w:rsidRPr="006D36FA" w:rsidRDefault="00512F53" w:rsidP="006D36FA">
            <w:pPr>
              <w:spacing w:after="0"/>
              <w:jc w:val="center"/>
              <w:rPr>
                <w:rFonts w:cs="Calibri"/>
                <w:b/>
                <w:color w:val="FFFFFF"/>
                <w:sz w:val="24"/>
                <w:szCs w:val="24"/>
                <w:lang w:val="es-PY"/>
              </w:rPr>
            </w:pPr>
            <w:r w:rsidRPr="006D36FA">
              <w:rPr>
                <w:rFonts w:cs="Calibri"/>
                <w:b/>
                <w:bCs/>
                <w:color w:val="FFFFFF"/>
                <w:lang w:val="es-PY"/>
              </w:rPr>
              <w:t>Tasa de actividad (por 100)</w:t>
            </w:r>
          </w:p>
        </w:tc>
        <w:tc>
          <w:tcPr>
            <w:tcW w:w="1300"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7076D0" w:rsidRPr="006D36FA" w:rsidRDefault="00512F53" w:rsidP="006D36FA">
            <w:pPr>
              <w:spacing w:after="0"/>
              <w:jc w:val="center"/>
              <w:rPr>
                <w:rFonts w:cs="Calibri"/>
                <w:b/>
                <w:bCs/>
                <w:color w:val="FFFFFF"/>
                <w:lang w:val="es-PY"/>
              </w:rPr>
            </w:pPr>
            <w:r w:rsidRPr="006D36FA">
              <w:rPr>
                <w:rFonts w:cs="Calibri"/>
                <w:b/>
                <w:bCs/>
                <w:color w:val="FFFFFF"/>
                <w:lang w:val="es-PY"/>
              </w:rPr>
              <w:t>Viviendas</w:t>
            </w:r>
          </w:p>
          <w:p w:rsidR="007076D0" w:rsidRPr="006D36FA" w:rsidRDefault="00512F53" w:rsidP="006D36FA">
            <w:pPr>
              <w:spacing w:after="0"/>
              <w:jc w:val="center"/>
              <w:rPr>
                <w:rFonts w:cs="Calibri"/>
                <w:b/>
                <w:bCs/>
                <w:color w:val="FFFFFF"/>
                <w:lang w:val="es-PY"/>
              </w:rPr>
            </w:pPr>
            <w:r w:rsidRPr="006D36FA">
              <w:rPr>
                <w:rFonts w:cs="Calibri"/>
                <w:b/>
                <w:bCs/>
                <w:color w:val="FFFFFF"/>
                <w:lang w:val="es-PY"/>
              </w:rPr>
              <w:t>Particulares</w:t>
            </w:r>
          </w:p>
          <w:p w:rsidR="007076D0" w:rsidRPr="006D36FA" w:rsidRDefault="00512F53" w:rsidP="006D36FA">
            <w:pPr>
              <w:spacing w:after="0"/>
              <w:jc w:val="center"/>
              <w:rPr>
                <w:rFonts w:cs="Calibri"/>
                <w:b/>
                <w:bCs/>
                <w:color w:val="FFFFFF"/>
                <w:lang w:val="es-PY"/>
              </w:rPr>
            </w:pPr>
            <w:r w:rsidRPr="006D36FA">
              <w:rPr>
                <w:rFonts w:cs="Calibri"/>
                <w:b/>
                <w:bCs/>
                <w:color w:val="FFFFFF"/>
                <w:lang w:val="es-PY"/>
              </w:rPr>
              <w:t>Ocupadas</w:t>
            </w:r>
          </w:p>
        </w:tc>
        <w:tc>
          <w:tcPr>
            <w:tcW w:w="1393"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7076D0" w:rsidRPr="006D36FA" w:rsidRDefault="00512F53" w:rsidP="006D36FA">
            <w:pPr>
              <w:spacing w:after="0"/>
              <w:jc w:val="center"/>
              <w:rPr>
                <w:rFonts w:cs="Calibri"/>
                <w:b/>
                <w:bCs/>
                <w:color w:val="FFFFFF"/>
                <w:lang w:val="es-PY"/>
              </w:rPr>
            </w:pPr>
            <w:r w:rsidRPr="006D36FA">
              <w:rPr>
                <w:rFonts w:cs="Calibri"/>
                <w:b/>
                <w:bCs/>
                <w:color w:val="FFFFFF"/>
                <w:lang w:val="es-PY"/>
              </w:rPr>
              <w:t>Número  de ocupantes por viviendas</w:t>
            </w:r>
          </w:p>
        </w:tc>
      </w:tr>
      <w:tr w:rsidR="007076D0" w:rsidRPr="006D36FA" w:rsidTr="006D36FA">
        <w:tblPrEx>
          <w:tblCellMar>
            <w:top w:w="0" w:type="dxa"/>
            <w:bottom w:w="0" w:type="dxa"/>
          </w:tblCellMar>
        </w:tblPrEx>
        <w:tc>
          <w:tcPr>
            <w:tcW w:w="2235" w:type="dxa"/>
            <w:vMerge/>
            <w:tcBorders>
              <w:top w:val="single" w:sz="4" w:space="0" w:color="FFFFFF"/>
              <w:right w:val="single" w:sz="4" w:space="0" w:color="FFFFFF"/>
            </w:tcBorders>
            <w:shd w:val="clear" w:color="auto" w:fill="auto"/>
          </w:tcPr>
          <w:p w:rsidR="007076D0" w:rsidRPr="006D36FA" w:rsidRDefault="00512F53" w:rsidP="006D36FA">
            <w:pPr>
              <w:jc w:val="center"/>
              <w:rPr>
                <w:rFonts w:cs="Calibri"/>
                <w:b/>
                <w:sz w:val="24"/>
                <w:szCs w:val="24"/>
                <w:lang w:val="es-PY"/>
              </w:rPr>
            </w:pPr>
          </w:p>
        </w:tc>
        <w:tc>
          <w:tcPr>
            <w:tcW w:w="1701" w:type="dxa"/>
            <w:vMerge/>
            <w:tcBorders>
              <w:top w:val="single" w:sz="4" w:space="0" w:color="FFFFFF"/>
              <w:left w:val="single" w:sz="4" w:space="0" w:color="FFFFFF"/>
              <w:bottom w:val="single" w:sz="4" w:space="0" w:color="FFFFFF"/>
              <w:right w:val="single" w:sz="4" w:space="0" w:color="FFFFFF"/>
            </w:tcBorders>
            <w:shd w:val="clear" w:color="auto" w:fill="auto"/>
            <w:vAlign w:val="bottom"/>
          </w:tcPr>
          <w:p w:rsidR="007076D0" w:rsidRPr="006D36FA" w:rsidRDefault="00512F53" w:rsidP="006D36FA">
            <w:pPr>
              <w:jc w:val="center"/>
              <w:rPr>
                <w:rFonts w:ascii="Arial Narrow" w:hAnsi="Arial Narrow" w:cs="Arial"/>
                <w:b/>
                <w:bCs/>
                <w:lang w:val="es-PY"/>
              </w:rPr>
            </w:pPr>
          </w:p>
        </w:tc>
        <w:tc>
          <w:tcPr>
            <w:tcW w:w="1843" w:type="dxa"/>
            <w:gridSpan w:val="2"/>
            <w:tcBorders>
              <w:top w:val="single" w:sz="4" w:space="0" w:color="FFFFFF"/>
              <w:left w:val="single" w:sz="4" w:space="0" w:color="FFFFFF"/>
              <w:bottom w:val="single" w:sz="4" w:space="0" w:color="FFFFFF"/>
              <w:right w:val="single" w:sz="4" w:space="0" w:color="FFFFFF"/>
            </w:tcBorders>
            <w:shd w:val="clear" w:color="auto" w:fill="215868"/>
            <w:vAlign w:val="center"/>
          </w:tcPr>
          <w:p w:rsidR="007076D0" w:rsidRPr="006D36FA" w:rsidRDefault="00512F53" w:rsidP="006D36FA">
            <w:pPr>
              <w:spacing w:after="0"/>
              <w:jc w:val="center"/>
              <w:rPr>
                <w:rFonts w:cs="Calibri"/>
                <w:b/>
                <w:bCs/>
                <w:color w:val="FFFFFF"/>
                <w:lang w:val="es-PY"/>
              </w:rPr>
            </w:pPr>
            <w:r w:rsidRPr="006D36FA">
              <w:rPr>
                <w:rFonts w:cs="Calibri"/>
                <w:b/>
                <w:bCs/>
                <w:color w:val="FFFFFF"/>
                <w:lang w:val="es-PY"/>
              </w:rPr>
              <w:t>Hombres</w:t>
            </w:r>
          </w:p>
        </w:tc>
        <w:tc>
          <w:tcPr>
            <w:tcW w:w="1843" w:type="dxa"/>
            <w:gridSpan w:val="2"/>
            <w:tcBorders>
              <w:top w:val="single" w:sz="4" w:space="0" w:color="FFFFFF"/>
              <w:left w:val="single" w:sz="4" w:space="0" w:color="FFFFFF"/>
              <w:bottom w:val="single" w:sz="4" w:space="0" w:color="FFFFFF"/>
              <w:right w:val="single" w:sz="4" w:space="0" w:color="FFFFFF"/>
            </w:tcBorders>
            <w:shd w:val="clear" w:color="auto" w:fill="215868"/>
            <w:vAlign w:val="center"/>
          </w:tcPr>
          <w:p w:rsidR="007076D0" w:rsidRPr="006D36FA" w:rsidRDefault="00512F53" w:rsidP="006D36FA">
            <w:pPr>
              <w:spacing w:after="0"/>
              <w:jc w:val="center"/>
              <w:rPr>
                <w:rFonts w:cs="Calibri"/>
                <w:b/>
                <w:bCs/>
                <w:color w:val="FFFFFF"/>
                <w:lang w:val="es-PY"/>
              </w:rPr>
            </w:pPr>
            <w:r w:rsidRPr="006D36FA">
              <w:rPr>
                <w:rFonts w:cs="Calibri"/>
                <w:b/>
                <w:bCs/>
                <w:color w:val="FFFFFF"/>
                <w:lang w:val="es-PY"/>
              </w:rPr>
              <w:t>Mujeres</w:t>
            </w:r>
          </w:p>
        </w:tc>
        <w:tc>
          <w:tcPr>
            <w:tcW w:w="1300" w:type="dxa"/>
            <w:vMerge/>
            <w:tcBorders>
              <w:top w:val="single" w:sz="4" w:space="0" w:color="FFFFFF"/>
              <w:left w:val="single" w:sz="4" w:space="0" w:color="FFFFFF"/>
              <w:bottom w:val="single" w:sz="4" w:space="0" w:color="FFFFFF"/>
              <w:right w:val="single" w:sz="4" w:space="0" w:color="FFFFFF"/>
            </w:tcBorders>
            <w:shd w:val="clear" w:color="auto" w:fill="auto"/>
          </w:tcPr>
          <w:p w:rsidR="007076D0" w:rsidRPr="006D36FA" w:rsidRDefault="00512F53" w:rsidP="006D36FA">
            <w:pPr>
              <w:jc w:val="center"/>
              <w:rPr>
                <w:rFonts w:cs="Calibri"/>
                <w:b/>
                <w:sz w:val="24"/>
                <w:szCs w:val="24"/>
                <w:lang w:val="es-PY"/>
              </w:rPr>
            </w:pPr>
          </w:p>
        </w:tc>
        <w:tc>
          <w:tcPr>
            <w:tcW w:w="1393" w:type="dxa"/>
            <w:vMerge/>
            <w:tcBorders>
              <w:top w:val="single" w:sz="4" w:space="0" w:color="FFFFFF"/>
              <w:left w:val="single" w:sz="4" w:space="0" w:color="FFFFFF"/>
              <w:bottom w:val="single" w:sz="4" w:space="0" w:color="FFFFFF"/>
              <w:right w:val="single" w:sz="4" w:space="0" w:color="FFFFFF"/>
            </w:tcBorders>
            <w:shd w:val="clear" w:color="auto" w:fill="auto"/>
          </w:tcPr>
          <w:p w:rsidR="007076D0" w:rsidRPr="006D36FA" w:rsidRDefault="00512F53" w:rsidP="006D36FA">
            <w:pPr>
              <w:jc w:val="center"/>
              <w:rPr>
                <w:rFonts w:cs="Calibri"/>
                <w:b/>
                <w:sz w:val="24"/>
                <w:szCs w:val="24"/>
                <w:lang w:val="es-PY"/>
              </w:rPr>
            </w:pPr>
          </w:p>
        </w:tc>
      </w:tr>
      <w:tr w:rsidR="007076D0" w:rsidRPr="006D36FA" w:rsidTr="006D36FA">
        <w:tblPrEx>
          <w:tblCellMar>
            <w:top w:w="0" w:type="dxa"/>
            <w:bottom w:w="0" w:type="dxa"/>
          </w:tblCellMar>
        </w:tblPrEx>
        <w:tc>
          <w:tcPr>
            <w:tcW w:w="2235" w:type="dxa"/>
            <w:vMerge/>
            <w:tcBorders>
              <w:bottom w:val="single" w:sz="4" w:space="0" w:color="auto"/>
              <w:right w:val="single" w:sz="4" w:space="0" w:color="FFFFFF"/>
            </w:tcBorders>
            <w:shd w:val="clear" w:color="auto" w:fill="auto"/>
          </w:tcPr>
          <w:p w:rsidR="007076D0" w:rsidRPr="006D36FA" w:rsidRDefault="00512F53" w:rsidP="006D36FA">
            <w:pPr>
              <w:jc w:val="center"/>
              <w:rPr>
                <w:rFonts w:cs="Calibri"/>
                <w:b/>
                <w:sz w:val="24"/>
                <w:szCs w:val="24"/>
                <w:lang w:val="es-PY"/>
              </w:rPr>
            </w:pPr>
          </w:p>
        </w:tc>
        <w:tc>
          <w:tcPr>
            <w:tcW w:w="1701" w:type="dxa"/>
            <w:vMerge/>
            <w:tcBorders>
              <w:top w:val="single" w:sz="4" w:space="0" w:color="FFFFFF"/>
              <w:left w:val="single" w:sz="4" w:space="0" w:color="FFFFFF"/>
              <w:bottom w:val="single" w:sz="4" w:space="0" w:color="auto"/>
              <w:right w:val="single" w:sz="4" w:space="0" w:color="FFFFFF"/>
            </w:tcBorders>
            <w:shd w:val="clear" w:color="auto" w:fill="auto"/>
          </w:tcPr>
          <w:p w:rsidR="007076D0" w:rsidRPr="006D36FA" w:rsidRDefault="00512F53" w:rsidP="006D36FA">
            <w:pPr>
              <w:jc w:val="center"/>
              <w:rPr>
                <w:rFonts w:cs="Calibri"/>
                <w:b/>
                <w:sz w:val="24"/>
                <w:szCs w:val="24"/>
                <w:lang w:val="es-PY"/>
              </w:rPr>
            </w:pPr>
          </w:p>
        </w:tc>
        <w:tc>
          <w:tcPr>
            <w:tcW w:w="921" w:type="dxa"/>
            <w:tcBorders>
              <w:top w:val="single" w:sz="4" w:space="0" w:color="FFFFFF"/>
              <w:left w:val="single" w:sz="4" w:space="0" w:color="FFFFFF"/>
              <w:bottom w:val="single" w:sz="4" w:space="0" w:color="auto"/>
              <w:right w:val="single" w:sz="4" w:space="0" w:color="FFFFFF"/>
            </w:tcBorders>
            <w:shd w:val="clear" w:color="auto" w:fill="215868"/>
          </w:tcPr>
          <w:p w:rsidR="007076D0" w:rsidRPr="006D36FA" w:rsidRDefault="00512F53" w:rsidP="006D36FA">
            <w:pPr>
              <w:jc w:val="center"/>
              <w:rPr>
                <w:rFonts w:cs="Calibri"/>
                <w:b/>
                <w:color w:val="FFFFFF"/>
                <w:sz w:val="24"/>
                <w:szCs w:val="24"/>
                <w:lang w:val="es-PY"/>
              </w:rPr>
            </w:pPr>
            <w:r w:rsidRPr="006D36FA">
              <w:rPr>
                <w:rFonts w:cs="Calibri"/>
                <w:b/>
                <w:color w:val="FFFFFF"/>
                <w:sz w:val="24"/>
                <w:szCs w:val="24"/>
                <w:lang w:val="es-PY"/>
              </w:rPr>
              <w:t>PEA</w:t>
            </w:r>
          </w:p>
        </w:tc>
        <w:tc>
          <w:tcPr>
            <w:tcW w:w="922" w:type="dxa"/>
            <w:tcBorders>
              <w:top w:val="single" w:sz="4" w:space="0" w:color="FFFFFF"/>
              <w:left w:val="single" w:sz="4" w:space="0" w:color="FFFFFF"/>
              <w:bottom w:val="single" w:sz="4" w:space="0" w:color="auto"/>
              <w:right w:val="single" w:sz="4" w:space="0" w:color="FFFFFF"/>
            </w:tcBorders>
            <w:shd w:val="clear" w:color="auto" w:fill="215868"/>
          </w:tcPr>
          <w:p w:rsidR="007076D0" w:rsidRPr="006D36FA" w:rsidRDefault="00512F53" w:rsidP="006D36FA">
            <w:pPr>
              <w:jc w:val="center"/>
              <w:rPr>
                <w:rFonts w:cs="Calibri"/>
                <w:b/>
                <w:color w:val="FFFFFF"/>
                <w:sz w:val="24"/>
                <w:szCs w:val="24"/>
                <w:lang w:val="es-PY"/>
              </w:rPr>
            </w:pPr>
            <w:r w:rsidRPr="006D36FA">
              <w:rPr>
                <w:rFonts w:cs="Calibri"/>
                <w:b/>
                <w:color w:val="FFFFFF"/>
                <w:sz w:val="24"/>
                <w:szCs w:val="24"/>
                <w:lang w:val="es-PY"/>
              </w:rPr>
              <w:t>TASA</w:t>
            </w:r>
          </w:p>
        </w:tc>
        <w:tc>
          <w:tcPr>
            <w:tcW w:w="921" w:type="dxa"/>
            <w:tcBorders>
              <w:top w:val="single" w:sz="4" w:space="0" w:color="FFFFFF"/>
              <w:left w:val="single" w:sz="4" w:space="0" w:color="FFFFFF"/>
              <w:bottom w:val="single" w:sz="4" w:space="0" w:color="auto"/>
              <w:right w:val="single" w:sz="4" w:space="0" w:color="FFFFFF"/>
            </w:tcBorders>
            <w:shd w:val="clear" w:color="auto" w:fill="215868"/>
          </w:tcPr>
          <w:p w:rsidR="007076D0" w:rsidRPr="006D36FA" w:rsidRDefault="00512F53" w:rsidP="006D36FA">
            <w:pPr>
              <w:jc w:val="center"/>
              <w:rPr>
                <w:rFonts w:cs="Calibri"/>
                <w:b/>
                <w:color w:val="FFFFFF"/>
                <w:sz w:val="24"/>
                <w:szCs w:val="24"/>
                <w:lang w:val="es-PY"/>
              </w:rPr>
            </w:pPr>
            <w:r w:rsidRPr="006D36FA">
              <w:rPr>
                <w:rFonts w:cs="Calibri"/>
                <w:b/>
                <w:color w:val="FFFFFF"/>
                <w:sz w:val="24"/>
                <w:szCs w:val="24"/>
                <w:lang w:val="es-PY"/>
              </w:rPr>
              <w:t>PEA</w:t>
            </w:r>
          </w:p>
        </w:tc>
        <w:tc>
          <w:tcPr>
            <w:tcW w:w="922" w:type="dxa"/>
            <w:tcBorders>
              <w:top w:val="single" w:sz="4" w:space="0" w:color="FFFFFF"/>
              <w:left w:val="single" w:sz="4" w:space="0" w:color="FFFFFF"/>
              <w:bottom w:val="single" w:sz="4" w:space="0" w:color="auto"/>
              <w:right w:val="single" w:sz="4" w:space="0" w:color="FFFFFF"/>
            </w:tcBorders>
            <w:shd w:val="clear" w:color="auto" w:fill="215868"/>
          </w:tcPr>
          <w:p w:rsidR="007076D0" w:rsidRPr="006D36FA" w:rsidRDefault="00512F53" w:rsidP="006D36FA">
            <w:pPr>
              <w:jc w:val="center"/>
              <w:rPr>
                <w:rFonts w:cs="Calibri"/>
                <w:b/>
                <w:color w:val="FFFFFF"/>
                <w:sz w:val="24"/>
                <w:szCs w:val="24"/>
                <w:lang w:val="es-PY"/>
              </w:rPr>
            </w:pPr>
            <w:r w:rsidRPr="006D36FA">
              <w:rPr>
                <w:rFonts w:cs="Calibri"/>
                <w:b/>
                <w:color w:val="FFFFFF"/>
                <w:sz w:val="24"/>
                <w:szCs w:val="24"/>
                <w:lang w:val="es-PY"/>
              </w:rPr>
              <w:t>TASA</w:t>
            </w:r>
          </w:p>
        </w:tc>
        <w:tc>
          <w:tcPr>
            <w:tcW w:w="1300" w:type="dxa"/>
            <w:vMerge/>
            <w:tcBorders>
              <w:top w:val="single" w:sz="4" w:space="0" w:color="FFFFFF"/>
              <w:left w:val="single" w:sz="4" w:space="0" w:color="FFFFFF"/>
              <w:bottom w:val="single" w:sz="4" w:space="0" w:color="auto"/>
              <w:right w:val="single" w:sz="4" w:space="0" w:color="FFFFFF"/>
            </w:tcBorders>
            <w:shd w:val="clear" w:color="auto" w:fill="auto"/>
          </w:tcPr>
          <w:p w:rsidR="007076D0" w:rsidRPr="006D36FA" w:rsidRDefault="00512F53" w:rsidP="006D36FA">
            <w:pPr>
              <w:jc w:val="center"/>
              <w:rPr>
                <w:rFonts w:cs="Calibri"/>
                <w:b/>
                <w:sz w:val="24"/>
                <w:szCs w:val="24"/>
                <w:lang w:val="es-PY"/>
              </w:rPr>
            </w:pPr>
          </w:p>
        </w:tc>
        <w:tc>
          <w:tcPr>
            <w:tcW w:w="1393" w:type="dxa"/>
            <w:vMerge/>
            <w:tcBorders>
              <w:top w:val="single" w:sz="4" w:space="0" w:color="FFFFFF"/>
              <w:left w:val="single" w:sz="4" w:space="0" w:color="FFFFFF"/>
              <w:bottom w:val="single" w:sz="4" w:space="0" w:color="auto"/>
              <w:right w:val="single" w:sz="4" w:space="0" w:color="FFFFFF"/>
            </w:tcBorders>
            <w:shd w:val="clear" w:color="auto" w:fill="auto"/>
          </w:tcPr>
          <w:p w:rsidR="007076D0" w:rsidRPr="006D36FA" w:rsidRDefault="00512F53" w:rsidP="006D36FA">
            <w:pPr>
              <w:jc w:val="center"/>
              <w:rPr>
                <w:rFonts w:cs="Calibri"/>
                <w:b/>
                <w:sz w:val="24"/>
                <w:szCs w:val="24"/>
                <w:lang w:val="es-PY"/>
              </w:rPr>
            </w:pPr>
          </w:p>
        </w:tc>
      </w:tr>
      <w:tr w:rsidR="00560C9C" w:rsidRPr="006D36FA" w:rsidTr="006D36FA">
        <w:tblPrEx>
          <w:tblCellMar>
            <w:top w:w="0" w:type="dxa"/>
            <w:bottom w:w="0" w:type="dxa"/>
          </w:tblCellMar>
        </w:tblPrEx>
        <w:tc>
          <w:tcPr>
            <w:tcW w:w="2235" w:type="dxa"/>
            <w:tcBorders>
              <w:top w:val="single" w:sz="4" w:space="0" w:color="auto"/>
              <w:bottom w:val="single" w:sz="4" w:space="0" w:color="auto"/>
              <w:right w:val="single" w:sz="4" w:space="0" w:color="auto"/>
            </w:tcBorders>
            <w:shd w:val="clear" w:color="auto" w:fill="D9D9D9"/>
            <w:vAlign w:val="bottom"/>
          </w:tcPr>
          <w:p w:rsidR="00560C9C" w:rsidRPr="006D36FA" w:rsidRDefault="00512F53" w:rsidP="006D36FA">
            <w:pPr>
              <w:spacing w:after="0"/>
              <w:rPr>
                <w:rFonts w:cs="Calibri"/>
              </w:rPr>
            </w:pPr>
            <w:r w:rsidRPr="006D36FA">
              <w:rPr>
                <w:rFonts w:cs="Calibri"/>
              </w:rPr>
              <w:t xml:space="preserve">CAAZAPÁ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139517</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36092</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73,4</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8381</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18,9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28290</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bottom"/>
          </w:tcPr>
          <w:p w:rsidR="00560C9C" w:rsidRPr="006D36FA" w:rsidRDefault="00512F53" w:rsidP="006D36FA">
            <w:pPr>
              <w:spacing w:after="0"/>
              <w:jc w:val="center"/>
              <w:rPr>
                <w:rFonts w:cs="Calibri"/>
              </w:rPr>
            </w:pPr>
            <w:r w:rsidRPr="006D36FA">
              <w:rPr>
                <w:rFonts w:cs="Calibri"/>
              </w:rPr>
              <w:t>4,9</w:t>
            </w:r>
          </w:p>
        </w:tc>
      </w:tr>
      <w:tr w:rsidR="00560C9C" w:rsidRPr="006D36FA" w:rsidTr="006D36FA">
        <w:tblPrEx>
          <w:tblCellMar>
            <w:top w:w="0" w:type="dxa"/>
            <w:bottom w:w="0" w:type="dxa"/>
          </w:tblCellMar>
        </w:tblPrEx>
        <w:tc>
          <w:tcPr>
            <w:tcW w:w="2235" w:type="dxa"/>
            <w:tcBorders>
              <w:top w:val="single" w:sz="4" w:space="0" w:color="auto"/>
            </w:tcBorders>
            <w:shd w:val="clear" w:color="auto" w:fill="auto"/>
            <w:vAlign w:val="bottom"/>
          </w:tcPr>
          <w:p w:rsidR="00560C9C" w:rsidRPr="006D36FA" w:rsidRDefault="00512F53" w:rsidP="006D36FA">
            <w:pPr>
              <w:spacing w:after="0"/>
              <w:rPr>
                <w:rFonts w:cs="Calibri"/>
              </w:rPr>
            </w:pPr>
            <w:r w:rsidRPr="006D36FA">
              <w:rPr>
                <w:rFonts w:cs="Calibri"/>
              </w:rPr>
              <w:t xml:space="preserve">AREA RURAL                                </w:t>
            </w:r>
          </w:p>
        </w:tc>
        <w:tc>
          <w:tcPr>
            <w:tcW w:w="1701" w:type="dxa"/>
            <w:tcBorders>
              <w:top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114509</w:t>
            </w:r>
          </w:p>
        </w:tc>
        <w:tc>
          <w:tcPr>
            <w:tcW w:w="921" w:type="dxa"/>
            <w:tcBorders>
              <w:top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30442</w:t>
            </w:r>
          </w:p>
        </w:tc>
        <w:tc>
          <w:tcPr>
            <w:tcW w:w="922" w:type="dxa"/>
            <w:tcBorders>
              <w:top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75</w:t>
            </w:r>
          </w:p>
        </w:tc>
        <w:tc>
          <w:tcPr>
            <w:tcW w:w="921" w:type="dxa"/>
            <w:tcBorders>
              <w:top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4891</w:t>
            </w:r>
          </w:p>
        </w:tc>
        <w:tc>
          <w:tcPr>
            <w:tcW w:w="922" w:type="dxa"/>
            <w:tcBorders>
              <w:top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14,1</w:t>
            </w:r>
          </w:p>
        </w:tc>
        <w:tc>
          <w:tcPr>
            <w:tcW w:w="1300" w:type="dxa"/>
            <w:tcBorders>
              <w:top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22574</w:t>
            </w:r>
          </w:p>
        </w:tc>
        <w:tc>
          <w:tcPr>
            <w:tcW w:w="1393" w:type="dxa"/>
            <w:tcBorders>
              <w:top w:val="single" w:sz="4" w:space="0" w:color="auto"/>
            </w:tcBorders>
            <w:shd w:val="clear" w:color="auto" w:fill="auto"/>
            <w:vAlign w:val="bottom"/>
          </w:tcPr>
          <w:p w:rsidR="00560C9C" w:rsidRPr="006D36FA" w:rsidRDefault="00512F53" w:rsidP="006D36FA">
            <w:pPr>
              <w:spacing w:after="0"/>
              <w:jc w:val="center"/>
              <w:rPr>
                <w:rFonts w:cs="Calibri"/>
              </w:rPr>
            </w:pPr>
            <w:r w:rsidRPr="006D36FA">
              <w:rPr>
                <w:rFonts w:cs="Calibri"/>
              </w:rPr>
              <w:t>5,1</w:t>
            </w:r>
          </w:p>
        </w:tc>
      </w:tr>
      <w:tr w:rsidR="00560C9C" w:rsidRPr="006D36FA" w:rsidTr="006D36FA">
        <w:tblPrEx>
          <w:tblCellMar>
            <w:top w:w="0" w:type="dxa"/>
            <w:bottom w:w="0" w:type="dxa"/>
          </w:tblCellMar>
        </w:tblPrEx>
        <w:tc>
          <w:tcPr>
            <w:tcW w:w="2235" w:type="dxa"/>
            <w:tcBorders>
              <w:bottom w:val="single" w:sz="4" w:space="0" w:color="auto"/>
            </w:tcBorders>
            <w:shd w:val="clear" w:color="auto" w:fill="auto"/>
            <w:vAlign w:val="bottom"/>
          </w:tcPr>
          <w:p w:rsidR="00560C9C" w:rsidRPr="006D36FA" w:rsidRDefault="00512F53" w:rsidP="006D36FA">
            <w:pPr>
              <w:spacing w:after="0"/>
              <w:rPr>
                <w:rFonts w:cs="Calibri"/>
                <w:b/>
              </w:rPr>
            </w:pPr>
            <w:r w:rsidRPr="006D36FA">
              <w:rPr>
                <w:rFonts w:cs="Calibri"/>
                <w:b/>
              </w:rPr>
              <w:t xml:space="preserve">Ciudad de Caazapá                                   </w:t>
            </w:r>
          </w:p>
        </w:tc>
        <w:tc>
          <w:tcPr>
            <w:tcW w:w="1701" w:type="dxa"/>
            <w:tcBorders>
              <w:bottom w:val="single" w:sz="4" w:space="0" w:color="auto"/>
            </w:tcBorders>
            <w:shd w:val="clear" w:color="auto" w:fill="auto"/>
            <w:vAlign w:val="bottom"/>
          </w:tcPr>
          <w:p w:rsidR="00560C9C" w:rsidRPr="006D36FA" w:rsidRDefault="00512F53" w:rsidP="006D36FA">
            <w:pPr>
              <w:spacing w:after="0"/>
              <w:jc w:val="right"/>
              <w:rPr>
                <w:rFonts w:cs="Calibri"/>
                <w:b/>
              </w:rPr>
            </w:pPr>
            <w:r w:rsidRPr="006D36FA">
              <w:rPr>
                <w:rFonts w:cs="Calibri"/>
                <w:b/>
              </w:rPr>
              <w:t>22372</w:t>
            </w:r>
          </w:p>
        </w:tc>
        <w:tc>
          <w:tcPr>
            <w:tcW w:w="921" w:type="dxa"/>
            <w:tcBorders>
              <w:bottom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5734</w:t>
            </w:r>
          </w:p>
        </w:tc>
        <w:tc>
          <w:tcPr>
            <w:tcW w:w="922" w:type="dxa"/>
            <w:tcBorders>
              <w:bottom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69,2</w:t>
            </w:r>
          </w:p>
        </w:tc>
        <w:tc>
          <w:tcPr>
            <w:tcW w:w="921" w:type="dxa"/>
            <w:tcBorders>
              <w:bottom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1740</w:t>
            </w:r>
          </w:p>
        </w:tc>
        <w:tc>
          <w:tcPr>
            <w:tcW w:w="922" w:type="dxa"/>
            <w:tcBorders>
              <w:bottom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22,4</w:t>
            </w:r>
          </w:p>
        </w:tc>
        <w:tc>
          <w:tcPr>
            <w:tcW w:w="1300" w:type="dxa"/>
            <w:tcBorders>
              <w:bottom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4765</w:t>
            </w:r>
          </w:p>
        </w:tc>
        <w:tc>
          <w:tcPr>
            <w:tcW w:w="1393" w:type="dxa"/>
            <w:tcBorders>
              <w:bottom w:val="single" w:sz="4" w:space="0" w:color="auto"/>
            </w:tcBorders>
            <w:shd w:val="clear" w:color="auto" w:fill="auto"/>
            <w:vAlign w:val="bottom"/>
          </w:tcPr>
          <w:p w:rsidR="00560C9C" w:rsidRPr="006D36FA" w:rsidRDefault="00512F53" w:rsidP="006D36FA">
            <w:pPr>
              <w:spacing w:after="0"/>
              <w:jc w:val="center"/>
              <w:rPr>
                <w:rFonts w:cs="Calibri"/>
              </w:rPr>
            </w:pPr>
            <w:r w:rsidRPr="006D36FA">
              <w:rPr>
                <w:rFonts w:cs="Calibri"/>
              </w:rPr>
              <w:t>4,7</w:t>
            </w:r>
          </w:p>
        </w:tc>
      </w:tr>
      <w:tr w:rsidR="00560C9C" w:rsidRPr="006D36FA" w:rsidTr="006D36FA">
        <w:tblPrEx>
          <w:tblCellMar>
            <w:top w:w="0" w:type="dxa"/>
            <w:bottom w:w="0" w:type="dxa"/>
          </w:tblCellMar>
        </w:tblPrEx>
        <w:tc>
          <w:tcPr>
            <w:tcW w:w="2235" w:type="dxa"/>
            <w:shd w:val="clear" w:color="auto" w:fill="FFFFFF"/>
            <w:vAlign w:val="bottom"/>
          </w:tcPr>
          <w:p w:rsidR="00560C9C" w:rsidRPr="006D36FA" w:rsidRDefault="00512F53" w:rsidP="006D36FA">
            <w:pPr>
              <w:spacing w:after="0"/>
              <w:rPr>
                <w:rFonts w:cs="Calibri"/>
                <w:b/>
              </w:rPr>
            </w:pPr>
            <w:r w:rsidRPr="006D36FA">
              <w:rPr>
                <w:rFonts w:cs="Calibri"/>
                <w:b/>
              </w:rPr>
              <w:t xml:space="preserve">Maciel                                    </w:t>
            </w:r>
          </w:p>
        </w:tc>
        <w:tc>
          <w:tcPr>
            <w:tcW w:w="1701" w:type="dxa"/>
            <w:shd w:val="clear" w:color="auto" w:fill="auto"/>
            <w:vAlign w:val="bottom"/>
          </w:tcPr>
          <w:p w:rsidR="00560C9C" w:rsidRPr="006D36FA" w:rsidRDefault="00512F53" w:rsidP="006D36FA">
            <w:pPr>
              <w:spacing w:after="0"/>
              <w:jc w:val="right"/>
              <w:rPr>
                <w:rFonts w:cs="Calibri"/>
                <w:b/>
              </w:rPr>
            </w:pPr>
            <w:r w:rsidRPr="006D36FA">
              <w:rPr>
                <w:rFonts w:cs="Calibri"/>
                <w:b/>
              </w:rPr>
              <w:t>3957</w:t>
            </w:r>
          </w:p>
        </w:tc>
        <w:tc>
          <w:tcPr>
            <w:tcW w:w="921" w:type="dxa"/>
            <w:shd w:val="clear" w:color="auto" w:fill="auto"/>
            <w:vAlign w:val="bottom"/>
          </w:tcPr>
          <w:p w:rsidR="00560C9C" w:rsidRPr="006D36FA" w:rsidRDefault="00512F53" w:rsidP="006D36FA">
            <w:pPr>
              <w:spacing w:after="0"/>
              <w:jc w:val="right"/>
              <w:rPr>
                <w:rFonts w:cs="Calibri"/>
              </w:rPr>
            </w:pPr>
            <w:r w:rsidRPr="006D36FA">
              <w:rPr>
                <w:rFonts w:cs="Calibri"/>
              </w:rPr>
              <w:t>949</w:t>
            </w:r>
          </w:p>
        </w:tc>
        <w:tc>
          <w:tcPr>
            <w:tcW w:w="922" w:type="dxa"/>
            <w:shd w:val="clear" w:color="auto" w:fill="auto"/>
            <w:vAlign w:val="bottom"/>
          </w:tcPr>
          <w:p w:rsidR="00560C9C" w:rsidRPr="006D36FA" w:rsidRDefault="00512F53" w:rsidP="006D36FA">
            <w:pPr>
              <w:spacing w:after="0"/>
              <w:jc w:val="right"/>
              <w:rPr>
                <w:rFonts w:cs="Calibri"/>
              </w:rPr>
            </w:pPr>
            <w:r w:rsidRPr="006D36FA">
              <w:rPr>
                <w:rFonts w:cs="Calibri"/>
              </w:rPr>
              <w:t>63,4</w:t>
            </w:r>
          </w:p>
        </w:tc>
        <w:tc>
          <w:tcPr>
            <w:tcW w:w="921" w:type="dxa"/>
            <w:shd w:val="clear" w:color="auto" w:fill="auto"/>
            <w:vAlign w:val="bottom"/>
          </w:tcPr>
          <w:p w:rsidR="00560C9C" w:rsidRPr="006D36FA" w:rsidRDefault="00512F53" w:rsidP="006D36FA">
            <w:pPr>
              <w:spacing w:after="0"/>
              <w:jc w:val="right"/>
              <w:rPr>
                <w:rFonts w:cs="Calibri"/>
              </w:rPr>
            </w:pPr>
            <w:r w:rsidRPr="006D36FA">
              <w:rPr>
                <w:rFonts w:cs="Calibri"/>
              </w:rPr>
              <w:t>173</w:t>
            </w:r>
          </w:p>
        </w:tc>
        <w:tc>
          <w:tcPr>
            <w:tcW w:w="922" w:type="dxa"/>
            <w:shd w:val="clear" w:color="auto" w:fill="auto"/>
            <w:vAlign w:val="bottom"/>
          </w:tcPr>
          <w:p w:rsidR="00560C9C" w:rsidRPr="006D36FA" w:rsidRDefault="00512F53" w:rsidP="006D36FA">
            <w:pPr>
              <w:spacing w:after="0"/>
              <w:jc w:val="right"/>
              <w:rPr>
                <w:rFonts w:cs="Calibri"/>
              </w:rPr>
            </w:pPr>
            <w:r w:rsidRPr="006D36FA">
              <w:rPr>
                <w:rFonts w:cs="Calibri"/>
              </w:rPr>
              <w:t>13,2</w:t>
            </w:r>
          </w:p>
        </w:tc>
        <w:tc>
          <w:tcPr>
            <w:tcW w:w="1300" w:type="dxa"/>
            <w:shd w:val="clear" w:color="auto" w:fill="auto"/>
            <w:vAlign w:val="bottom"/>
          </w:tcPr>
          <w:p w:rsidR="00560C9C" w:rsidRPr="006D36FA" w:rsidRDefault="00512F53" w:rsidP="006D36FA">
            <w:pPr>
              <w:spacing w:after="0"/>
              <w:jc w:val="right"/>
              <w:rPr>
                <w:rFonts w:cs="Calibri"/>
              </w:rPr>
            </w:pPr>
            <w:r w:rsidRPr="006D36FA">
              <w:rPr>
                <w:rFonts w:cs="Calibri"/>
              </w:rPr>
              <w:t>847</w:t>
            </w:r>
          </w:p>
        </w:tc>
        <w:tc>
          <w:tcPr>
            <w:tcW w:w="1393" w:type="dxa"/>
            <w:shd w:val="clear" w:color="auto" w:fill="auto"/>
            <w:vAlign w:val="bottom"/>
          </w:tcPr>
          <w:p w:rsidR="00560C9C" w:rsidRPr="006D36FA" w:rsidRDefault="00512F53" w:rsidP="006D36FA">
            <w:pPr>
              <w:spacing w:after="0"/>
              <w:jc w:val="center"/>
              <w:rPr>
                <w:rFonts w:cs="Calibri"/>
              </w:rPr>
            </w:pPr>
            <w:r w:rsidRPr="006D36FA">
              <w:rPr>
                <w:rFonts w:cs="Calibri"/>
              </w:rPr>
              <w:t>4,7</w:t>
            </w:r>
          </w:p>
        </w:tc>
      </w:tr>
      <w:tr w:rsidR="00560C9C" w:rsidRPr="006D36FA" w:rsidTr="006D36FA">
        <w:tblPrEx>
          <w:tblCellMar>
            <w:top w:w="0" w:type="dxa"/>
            <w:bottom w:w="0" w:type="dxa"/>
          </w:tblCellMar>
        </w:tblPrEx>
        <w:tc>
          <w:tcPr>
            <w:tcW w:w="2235" w:type="dxa"/>
            <w:shd w:val="clear" w:color="auto" w:fill="auto"/>
            <w:vAlign w:val="bottom"/>
          </w:tcPr>
          <w:p w:rsidR="00560C9C" w:rsidRPr="006D36FA" w:rsidRDefault="00512F53" w:rsidP="00AF4405">
            <w:pPr>
              <w:spacing w:after="0"/>
              <w:rPr>
                <w:rFonts w:cs="Calibri"/>
                <w:b/>
              </w:rPr>
            </w:pPr>
            <w:r w:rsidRPr="006D36FA">
              <w:rPr>
                <w:rFonts w:cs="Calibri"/>
                <w:b/>
              </w:rPr>
              <w:t>Dr</w:t>
            </w:r>
            <w:r>
              <w:rPr>
                <w:rFonts w:cs="Calibri"/>
                <w:b/>
              </w:rPr>
              <w:t>.</w:t>
            </w:r>
            <w:r w:rsidRPr="006D36FA">
              <w:rPr>
                <w:rFonts w:cs="Calibri"/>
                <w:b/>
              </w:rPr>
              <w:t xml:space="preserve"> Moisés Bertoni                        </w:t>
            </w:r>
          </w:p>
        </w:tc>
        <w:tc>
          <w:tcPr>
            <w:tcW w:w="1701" w:type="dxa"/>
            <w:shd w:val="clear" w:color="auto" w:fill="auto"/>
            <w:vAlign w:val="bottom"/>
          </w:tcPr>
          <w:p w:rsidR="00560C9C" w:rsidRPr="006D36FA" w:rsidRDefault="00512F53" w:rsidP="006D36FA">
            <w:pPr>
              <w:spacing w:after="0"/>
              <w:jc w:val="right"/>
              <w:rPr>
                <w:rFonts w:cs="Calibri"/>
                <w:b/>
              </w:rPr>
            </w:pPr>
            <w:r w:rsidRPr="006D36FA">
              <w:rPr>
                <w:rFonts w:cs="Calibri"/>
                <w:b/>
              </w:rPr>
              <w:t>4616</w:t>
            </w:r>
          </w:p>
        </w:tc>
        <w:tc>
          <w:tcPr>
            <w:tcW w:w="921" w:type="dxa"/>
            <w:shd w:val="clear" w:color="auto" w:fill="auto"/>
            <w:vAlign w:val="bottom"/>
          </w:tcPr>
          <w:p w:rsidR="00560C9C" w:rsidRPr="006D36FA" w:rsidRDefault="00512F53" w:rsidP="006D36FA">
            <w:pPr>
              <w:spacing w:after="0"/>
              <w:jc w:val="right"/>
              <w:rPr>
                <w:rFonts w:cs="Calibri"/>
              </w:rPr>
            </w:pPr>
            <w:r w:rsidRPr="006D36FA">
              <w:rPr>
                <w:rFonts w:cs="Calibri"/>
              </w:rPr>
              <w:t>1220</w:t>
            </w:r>
          </w:p>
        </w:tc>
        <w:tc>
          <w:tcPr>
            <w:tcW w:w="922" w:type="dxa"/>
            <w:shd w:val="clear" w:color="auto" w:fill="auto"/>
            <w:vAlign w:val="bottom"/>
          </w:tcPr>
          <w:p w:rsidR="00560C9C" w:rsidRPr="006D36FA" w:rsidRDefault="00512F53" w:rsidP="006D36FA">
            <w:pPr>
              <w:spacing w:after="0"/>
              <w:jc w:val="right"/>
              <w:rPr>
                <w:rFonts w:cs="Calibri"/>
              </w:rPr>
            </w:pPr>
            <w:r w:rsidRPr="006D36FA">
              <w:rPr>
                <w:rFonts w:cs="Calibri"/>
              </w:rPr>
              <w:t>77,2</w:t>
            </w:r>
          </w:p>
        </w:tc>
        <w:tc>
          <w:tcPr>
            <w:tcW w:w="921" w:type="dxa"/>
            <w:shd w:val="clear" w:color="auto" w:fill="auto"/>
            <w:vAlign w:val="bottom"/>
          </w:tcPr>
          <w:p w:rsidR="00560C9C" w:rsidRPr="006D36FA" w:rsidRDefault="00512F53" w:rsidP="006D36FA">
            <w:pPr>
              <w:spacing w:after="0"/>
              <w:jc w:val="right"/>
              <w:rPr>
                <w:rFonts w:cs="Calibri"/>
              </w:rPr>
            </w:pPr>
            <w:r w:rsidRPr="006D36FA">
              <w:rPr>
                <w:rFonts w:cs="Calibri"/>
              </w:rPr>
              <w:t>160</w:t>
            </w:r>
          </w:p>
        </w:tc>
        <w:tc>
          <w:tcPr>
            <w:tcW w:w="922" w:type="dxa"/>
            <w:shd w:val="clear" w:color="auto" w:fill="auto"/>
            <w:vAlign w:val="bottom"/>
          </w:tcPr>
          <w:p w:rsidR="00560C9C" w:rsidRPr="006D36FA" w:rsidRDefault="00512F53" w:rsidP="006D36FA">
            <w:pPr>
              <w:spacing w:after="0"/>
              <w:jc w:val="right"/>
              <w:rPr>
                <w:rFonts w:cs="Calibri"/>
              </w:rPr>
            </w:pPr>
            <w:r w:rsidRPr="006D36FA">
              <w:rPr>
                <w:rFonts w:cs="Calibri"/>
              </w:rPr>
              <w:t>11,2</w:t>
            </w:r>
          </w:p>
        </w:tc>
        <w:tc>
          <w:tcPr>
            <w:tcW w:w="1300" w:type="dxa"/>
            <w:shd w:val="clear" w:color="auto" w:fill="auto"/>
            <w:vAlign w:val="bottom"/>
          </w:tcPr>
          <w:p w:rsidR="00560C9C" w:rsidRPr="006D36FA" w:rsidRDefault="00512F53" w:rsidP="006D36FA">
            <w:pPr>
              <w:spacing w:after="0"/>
              <w:jc w:val="right"/>
              <w:rPr>
                <w:rFonts w:cs="Calibri"/>
              </w:rPr>
            </w:pPr>
            <w:r w:rsidRPr="006D36FA">
              <w:rPr>
                <w:rFonts w:cs="Calibri"/>
              </w:rPr>
              <w:t>866</w:t>
            </w:r>
          </w:p>
        </w:tc>
        <w:tc>
          <w:tcPr>
            <w:tcW w:w="1393" w:type="dxa"/>
            <w:shd w:val="clear" w:color="auto" w:fill="auto"/>
            <w:vAlign w:val="bottom"/>
          </w:tcPr>
          <w:p w:rsidR="00560C9C" w:rsidRPr="006D36FA" w:rsidRDefault="00512F53" w:rsidP="006D36FA">
            <w:pPr>
              <w:spacing w:after="0"/>
              <w:jc w:val="center"/>
              <w:rPr>
                <w:rFonts w:cs="Calibri"/>
              </w:rPr>
            </w:pPr>
            <w:r w:rsidRPr="006D36FA">
              <w:rPr>
                <w:rFonts w:cs="Calibri"/>
              </w:rPr>
              <w:t>5,3</w:t>
            </w:r>
          </w:p>
        </w:tc>
      </w:tr>
      <w:tr w:rsidR="00560C9C" w:rsidRPr="006D36FA" w:rsidTr="006D36FA">
        <w:tblPrEx>
          <w:tblCellMar>
            <w:top w:w="0" w:type="dxa"/>
            <w:bottom w:w="0" w:type="dxa"/>
          </w:tblCellMar>
        </w:tblPrEx>
        <w:tc>
          <w:tcPr>
            <w:tcW w:w="2235" w:type="dxa"/>
            <w:shd w:val="clear" w:color="auto" w:fill="auto"/>
            <w:vAlign w:val="bottom"/>
          </w:tcPr>
          <w:p w:rsidR="00560C9C" w:rsidRPr="006D36FA" w:rsidRDefault="00512F53" w:rsidP="006D36FA">
            <w:pPr>
              <w:spacing w:after="0"/>
              <w:rPr>
                <w:rFonts w:cs="Calibri"/>
                <w:b/>
              </w:rPr>
            </w:pPr>
            <w:r w:rsidRPr="006D36FA">
              <w:rPr>
                <w:rFonts w:cs="Calibri"/>
                <w:b/>
              </w:rPr>
              <w:t xml:space="preserve">Yegros                                    </w:t>
            </w:r>
          </w:p>
        </w:tc>
        <w:tc>
          <w:tcPr>
            <w:tcW w:w="1701" w:type="dxa"/>
            <w:shd w:val="clear" w:color="auto" w:fill="auto"/>
            <w:vAlign w:val="bottom"/>
          </w:tcPr>
          <w:p w:rsidR="00560C9C" w:rsidRPr="006D36FA" w:rsidRDefault="00512F53" w:rsidP="006D36FA">
            <w:pPr>
              <w:spacing w:after="0"/>
              <w:jc w:val="right"/>
              <w:rPr>
                <w:rFonts w:cs="Calibri"/>
                <w:b/>
              </w:rPr>
            </w:pPr>
            <w:r w:rsidRPr="006D36FA">
              <w:rPr>
                <w:rFonts w:cs="Calibri"/>
                <w:b/>
              </w:rPr>
              <w:t>5958</w:t>
            </w:r>
          </w:p>
        </w:tc>
        <w:tc>
          <w:tcPr>
            <w:tcW w:w="921" w:type="dxa"/>
            <w:shd w:val="clear" w:color="auto" w:fill="auto"/>
            <w:vAlign w:val="bottom"/>
          </w:tcPr>
          <w:p w:rsidR="00560C9C" w:rsidRPr="006D36FA" w:rsidRDefault="00512F53" w:rsidP="006D36FA">
            <w:pPr>
              <w:spacing w:after="0"/>
              <w:jc w:val="right"/>
              <w:rPr>
                <w:rFonts w:cs="Calibri"/>
              </w:rPr>
            </w:pPr>
            <w:r w:rsidRPr="006D36FA">
              <w:rPr>
                <w:rFonts w:cs="Calibri"/>
              </w:rPr>
              <w:t>1413</w:t>
            </w:r>
          </w:p>
        </w:tc>
        <w:tc>
          <w:tcPr>
            <w:tcW w:w="922" w:type="dxa"/>
            <w:shd w:val="clear" w:color="auto" w:fill="auto"/>
            <w:vAlign w:val="bottom"/>
          </w:tcPr>
          <w:p w:rsidR="00560C9C" w:rsidRPr="006D36FA" w:rsidRDefault="00512F53" w:rsidP="006D36FA">
            <w:pPr>
              <w:spacing w:after="0"/>
              <w:jc w:val="right"/>
              <w:rPr>
                <w:rFonts w:cs="Calibri"/>
              </w:rPr>
            </w:pPr>
            <w:r w:rsidRPr="006D36FA">
              <w:rPr>
                <w:rFonts w:cs="Calibri"/>
              </w:rPr>
              <w:t>63</w:t>
            </w:r>
          </w:p>
        </w:tc>
        <w:tc>
          <w:tcPr>
            <w:tcW w:w="921" w:type="dxa"/>
            <w:shd w:val="clear" w:color="auto" w:fill="auto"/>
            <w:vAlign w:val="bottom"/>
          </w:tcPr>
          <w:p w:rsidR="00560C9C" w:rsidRPr="006D36FA" w:rsidRDefault="00512F53" w:rsidP="006D36FA">
            <w:pPr>
              <w:spacing w:after="0"/>
              <w:jc w:val="right"/>
              <w:rPr>
                <w:rFonts w:cs="Calibri"/>
              </w:rPr>
            </w:pPr>
            <w:r w:rsidRPr="006D36FA">
              <w:rPr>
                <w:rFonts w:cs="Calibri"/>
              </w:rPr>
              <w:t>388</w:t>
            </w:r>
          </w:p>
        </w:tc>
        <w:tc>
          <w:tcPr>
            <w:tcW w:w="922" w:type="dxa"/>
            <w:shd w:val="clear" w:color="auto" w:fill="auto"/>
            <w:vAlign w:val="bottom"/>
          </w:tcPr>
          <w:p w:rsidR="00560C9C" w:rsidRPr="006D36FA" w:rsidRDefault="00512F53" w:rsidP="006D36FA">
            <w:pPr>
              <w:spacing w:after="0"/>
              <w:jc w:val="right"/>
              <w:rPr>
                <w:rFonts w:cs="Calibri"/>
              </w:rPr>
            </w:pPr>
            <w:r w:rsidRPr="006D36FA">
              <w:rPr>
                <w:rFonts w:cs="Calibri"/>
              </w:rPr>
              <w:t>19,1</w:t>
            </w:r>
          </w:p>
        </w:tc>
        <w:tc>
          <w:tcPr>
            <w:tcW w:w="1300" w:type="dxa"/>
            <w:shd w:val="clear" w:color="auto" w:fill="auto"/>
            <w:vAlign w:val="bottom"/>
          </w:tcPr>
          <w:p w:rsidR="00560C9C" w:rsidRPr="006D36FA" w:rsidRDefault="00512F53" w:rsidP="006D36FA">
            <w:pPr>
              <w:spacing w:after="0"/>
              <w:jc w:val="right"/>
              <w:rPr>
                <w:rFonts w:cs="Calibri"/>
              </w:rPr>
            </w:pPr>
            <w:r w:rsidRPr="006D36FA">
              <w:rPr>
                <w:rFonts w:cs="Calibri"/>
              </w:rPr>
              <w:t>1438</w:t>
            </w:r>
          </w:p>
        </w:tc>
        <w:tc>
          <w:tcPr>
            <w:tcW w:w="1393" w:type="dxa"/>
            <w:shd w:val="clear" w:color="auto" w:fill="auto"/>
            <w:vAlign w:val="bottom"/>
          </w:tcPr>
          <w:p w:rsidR="00560C9C" w:rsidRPr="006D36FA" w:rsidRDefault="00512F53" w:rsidP="006D36FA">
            <w:pPr>
              <w:spacing w:after="0"/>
              <w:jc w:val="center"/>
              <w:rPr>
                <w:rFonts w:cs="Calibri"/>
              </w:rPr>
            </w:pPr>
            <w:r w:rsidRPr="006D36FA">
              <w:rPr>
                <w:rFonts w:cs="Calibri"/>
              </w:rPr>
              <w:t>4,1</w:t>
            </w:r>
          </w:p>
        </w:tc>
      </w:tr>
      <w:tr w:rsidR="00560C9C" w:rsidRPr="006D36FA" w:rsidTr="006D36FA">
        <w:tblPrEx>
          <w:tblCellMar>
            <w:top w:w="0" w:type="dxa"/>
            <w:bottom w:w="0" w:type="dxa"/>
          </w:tblCellMar>
        </w:tblPrEx>
        <w:tc>
          <w:tcPr>
            <w:tcW w:w="2235" w:type="dxa"/>
            <w:tcBorders>
              <w:bottom w:val="single" w:sz="4" w:space="0" w:color="auto"/>
            </w:tcBorders>
            <w:shd w:val="clear" w:color="auto" w:fill="auto"/>
            <w:vAlign w:val="bottom"/>
          </w:tcPr>
          <w:p w:rsidR="00560C9C" w:rsidRPr="006D36FA" w:rsidRDefault="00512F53" w:rsidP="006D36FA">
            <w:pPr>
              <w:spacing w:after="0"/>
              <w:rPr>
                <w:rFonts w:cs="Calibri"/>
                <w:b/>
              </w:rPr>
            </w:pPr>
            <w:r w:rsidRPr="006D36FA">
              <w:rPr>
                <w:rFonts w:cs="Calibri"/>
                <w:b/>
              </w:rPr>
              <w:t xml:space="preserve">Yuty  </w:t>
            </w:r>
          </w:p>
        </w:tc>
        <w:tc>
          <w:tcPr>
            <w:tcW w:w="1701" w:type="dxa"/>
            <w:tcBorders>
              <w:bottom w:val="single" w:sz="4" w:space="0" w:color="auto"/>
            </w:tcBorders>
            <w:shd w:val="clear" w:color="auto" w:fill="auto"/>
            <w:vAlign w:val="bottom"/>
          </w:tcPr>
          <w:p w:rsidR="00560C9C" w:rsidRPr="006D36FA" w:rsidRDefault="00512F53" w:rsidP="006D36FA">
            <w:pPr>
              <w:spacing w:after="0"/>
              <w:jc w:val="right"/>
              <w:rPr>
                <w:rFonts w:cs="Calibri"/>
                <w:b/>
              </w:rPr>
            </w:pPr>
            <w:r w:rsidRPr="006D36FA">
              <w:rPr>
                <w:rFonts w:cs="Calibri"/>
                <w:b/>
              </w:rPr>
              <w:t>28003</w:t>
            </w:r>
          </w:p>
        </w:tc>
        <w:tc>
          <w:tcPr>
            <w:tcW w:w="921" w:type="dxa"/>
            <w:tcBorders>
              <w:bottom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7138</w:t>
            </w:r>
          </w:p>
        </w:tc>
        <w:tc>
          <w:tcPr>
            <w:tcW w:w="922" w:type="dxa"/>
            <w:tcBorders>
              <w:bottom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73,2</w:t>
            </w:r>
          </w:p>
        </w:tc>
        <w:tc>
          <w:tcPr>
            <w:tcW w:w="921" w:type="dxa"/>
            <w:tcBorders>
              <w:bottom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1769</w:t>
            </w:r>
          </w:p>
        </w:tc>
        <w:tc>
          <w:tcPr>
            <w:tcW w:w="922" w:type="dxa"/>
            <w:tcBorders>
              <w:bottom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19,6</w:t>
            </w:r>
          </w:p>
        </w:tc>
        <w:tc>
          <w:tcPr>
            <w:tcW w:w="1300" w:type="dxa"/>
            <w:tcBorders>
              <w:bottom w:val="single" w:sz="4" w:space="0" w:color="auto"/>
            </w:tcBorders>
            <w:shd w:val="clear" w:color="auto" w:fill="auto"/>
            <w:vAlign w:val="bottom"/>
          </w:tcPr>
          <w:p w:rsidR="00560C9C" w:rsidRPr="006D36FA" w:rsidRDefault="00512F53" w:rsidP="006D36FA">
            <w:pPr>
              <w:spacing w:after="0"/>
              <w:jc w:val="right"/>
              <w:rPr>
                <w:rFonts w:cs="Calibri"/>
              </w:rPr>
            </w:pPr>
            <w:r w:rsidRPr="006D36FA">
              <w:rPr>
                <w:rFonts w:cs="Calibri"/>
              </w:rPr>
              <w:t>5642</w:t>
            </w:r>
          </w:p>
        </w:tc>
        <w:tc>
          <w:tcPr>
            <w:tcW w:w="1393" w:type="dxa"/>
            <w:tcBorders>
              <w:bottom w:val="single" w:sz="4" w:space="0" w:color="auto"/>
            </w:tcBorders>
            <w:shd w:val="clear" w:color="auto" w:fill="auto"/>
            <w:vAlign w:val="bottom"/>
          </w:tcPr>
          <w:p w:rsidR="00560C9C" w:rsidRPr="006D36FA" w:rsidRDefault="00512F53" w:rsidP="006D36FA">
            <w:pPr>
              <w:spacing w:after="0"/>
              <w:jc w:val="center"/>
              <w:rPr>
                <w:rFonts w:cs="Calibri"/>
              </w:rPr>
            </w:pPr>
            <w:r w:rsidRPr="006D36FA">
              <w:rPr>
                <w:rFonts w:cs="Calibri"/>
              </w:rPr>
              <w:t>4,9</w:t>
            </w:r>
          </w:p>
        </w:tc>
      </w:tr>
    </w:tbl>
    <w:p w:rsidR="007076D0" w:rsidRDefault="00512F53" w:rsidP="009521E1">
      <w:pPr>
        <w:ind w:left="-284"/>
        <w:jc w:val="center"/>
        <w:rPr>
          <w:rFonts w:cs="Calibri"/>
          <w:b/>
          <w:i/>
          <w:sz w:val="24"/>
          <w:szCs w:val="24"/>
          <w:lang w:val="es-PY"/>
        </w:rPr>
      </w:pPr>
    </w:p>
    <w:p w:rsidR="009521E1" w:rsidRPr="004746D6" w:rsidRDefault="00512F53" w:rsidP="004746D6">
      <w:pPr>
        <w:spacing w:before="120" w:after="120" w:line="240" w:lineRule="auto"/>
        <w:jc w:val="both"/>
        <w:rPr>
          <w:rFonts w:cs="Calibri"/>
          <w:sz w:val="24"/>
          <w:szCs w:val="24"/>
          <w:lang w:val="es-PY"/>
        </w:rPr>
      </w:pPr>
      <w:r w:rsidRPr="004746D6">
        <w:rPr>
          <w:rFonts w:cs="Calibri"/>
          <w:sz w:val="24"/>
          <w:szCs w:val="24"/>
          <w:lang w:val="es-PY"/>
        </w:rPr>
        <w:t>Aunque Caazapá  es la capital departamental, el relevamiento censal del 2002 indica que tiene menor población que Yuty. La necesidad de ruta asfaltada que llegue a Yuty es mayor en cuanto no solo en términos poblacionales, sino que también como actualmente</w:t>
      </w:r>
      <w:r w:rsidRPr="004746D6">
        <w:rPr>
          <w:rFonts w:cs="Calibri"/>
          <w:sz w:val="24"/>
          <w:szCs w:val="24"/>
          <w:lang w:val="es-PY"/>
        </w:rPr>
        <w:t xml:space="preserve"> ya está construida la fase I, esta comunica a Yuty con la Ruta 1 a través de coronel Bogado pero no aun con su capital departamental  </w:t>
      </w:r>
    </w:p>
    <w:p w:rsidR="009521E1" w:rsidRPr="00143471" w:rsidRDefault="00512F53" w:rsidP="009521E1">
      <w:pPr>
        <w:spacing w:before="120" w:after="120" w:line="240" w:lineRule="auto"/>
        <w:jc w:val="both"/>
        <w:rPr>
          <w:rFonts w:cs="Calibri"/>
          <w:sz w:val="24"/>
          <w:szCs w:val="24"/>
          <w:lang w:val="es-PY"/>
        </w:rPr>
      </w:pPr>
      <w:r w:rsidRPr="004746D6">
        <w:rPr>
          <w:rFonts w:cs="Calibri"/>
          <w:sz w:val="24"/>
          <w:szCs w:val="24"/>
          <w:lang w:val="es-PY"/>
        </w:rPr>
        <w:t xml:space="preserve">En cuanto a las ciudades más pequeñas como Bertoni, Maciel y Yegros, estas aun cuentan solo con camino de tierra para </w:t>
      </w:r>
      <w:r w:rsidRPr="004746D6">
        <w:rPr>
          <w:rFonts w:cs="Calibri"/>
          <w:sz w:val="24"/>
          <w:szCs w:val="24"/>
          <w:lang w:val="es-PY"/>
        </w:rPr>
        <w:t>acceder a su capital departamental y de ahí a las rutas nacionales. Estas ciudades en tiempos de lluvias se encuentran incomunicadas por el difícil tránsito de sus accesos, lo cual no solo hace dificulta a la población sino que hace que sus productos en ti</w:t>
      </w:r>
      <w:r w:rsidRPr="004746D6">
        <w:rPr>
          <w:rFonts w:cs="Calibri"/>
          <w:sz w:val="24"/>
          <w:szCs w:val="24"/>
          <w:lang w:val="es-PY"/>
        </w:rPr>
        <w:t>empos de zafra sean más costosos de trasportar y pierden las ventajas comparativas</w:t>
      </w:r>
    </w:p>
    <w:p w:rsidR="00143471" w:rsidRDefault="00512F53" w:rsidP="00143471">
      <w:pPr>
        <w:spacing w:before="120" w:after="120" w:line="240" w:lineRule="auto"/>
        <w:jc w:val="both"/>
        <w:rPr>
          <w:rFonts w:cs="Calibri"/>
          <w:sz w:val="24"/>
          <w:szCs w:val="24"/>
          <w:lang w:val="es-PY"/>
        </w:rPr>
      </w:pPr>
      <w:r>
        <w:rPr>
          <w:rFonts w:cs="Calibri"/>
          <w:sz w:val="24"/>
          <w:szCs w:val="24"/>
          <w:lang w:val="es-PY"/>
        </w:rPr>
        <w:t>En cuanto a la población, e</w:t>
      </w:r>
      <w:r w:rsidRPr="00143471">
        <w:rPr>
          <w:rFonts w:cs="Calibri"/>
          <w:sz w:val="24"/>
          <w:szCs w:val="24"/>
          <w:lang w:val="es-PY"/>
        </w:rPr>
        <w:t>l departamento de Caazapá tiene proyectado un crecimiento poblacional al 2012 de un 10. 9 %</w:t>
      </w:r>
      <w:r>
        <w:rPr>
          <w:rFonts w:cs="Calibri"/>
          <w:sz w:val="24"/>
          <w:szCs w:val="24"/>
          <w:lang w:val="es-PY"/>
        </w:rPr>
        <w:t>, según</w:t>
      </w:r>
      <w:r w:rsidRPr="00027257">
        <w:rPr>
          <w:rFonts w:cs="Calibri"/>
          <w:sz w:val="24"/>
          <w:szCs w:val="24"/>
          <w:lang w:val="es-PY"/>
        </w:rPr>
        <w:t xml:space="preserve"> la Dirección General de Estadísticas Encuestas y Censos dependiente de la Secretaria Técnica de Planificación</w:t>
      </w:r>
      <w:r>
        <w:rPr>
          <w:rFonts w:cs="Calibri"/>
          <w:sz w:val="24"/>
          <w:szCs w:val="24"/>
          <w:lang w:val="es-PY"/>
        </w:rPr>
        <w:t>.</w:t>
      </w:r>
      <w:r>
        <w:rPr>
          <w:rFonts w:cs="Calibri"/>
          <w:sz w:val="24"/>
          <w:szCs w:val="24"/>
          <w:lang w:val="es-PY"/>
        </w:rPr>
        <w:t xml:space="preserve"> </w:t>
      </w:r>
    </w:p>
    <w:p w:rsidR="00143471" w:rsidRDefault="00512F53" w:rsidP="00143471">
      <w:pPr>
        <w:spacing w:before="120" w:after="120" w:line="240" w:lineRule="auto"/>
        <w:jc w:val="both"/>
        <w:rPr>
          <w:rFonts w:cs="Calibri"/>
          <w:sz w:val="24"/>
          <w:szCs w:val="24"/>
          <w:lang w:val="es-PY"/>
        </w:rPr>
      </w:pPr>
      <w:r w:rsidRPr="00143471">
        <w:rPr>
          <w:rFonts w:cs="Calibri"/>
          <w:sz w:val="24"/>
          <w:szCs w:val="24"/>
          <w:lang w:val="es-PY"/>
        </w:rPr>
        <w:t>Estas ciudades; Yuty, Yegros, Bertoni, Maciel  al ser área de influencia directa de la ruta 8 Fase II en 5 años podría tener un crecimiento igu</w:t>
      </w:r>
      <w:r w:rsidRPr="00143471">
        <w:rPr>
          <w:rFonts w:cs="Calibri"/>
          <w:sz w:val="24"/>
          <w:szCs w:val="24"/>
          <w:lang w:val="es-PY"/>
        </w:rPr>
        <w:t>al al que se registra en 10 años de periodo censal, (2002-2012)  debido principalmente a  los beneficios que trae el asfalto de una ruta nacional</w:t>
      </w:r>
      <w:r>
        <w:rPr>
          <w:rFonts w:cs="Calibri"/>
          <w:sz w:val="24"/>
          <w:szCs w:val="24"/>
          <w:lang w:val="es-PY"/>
        </w:rPr>
        <w:t>,</w:t>
      </w:r>
      <w:r w:rsidRPr="00143471">
        <w:rPr>
          <w:rFonts w:cs="Calibri"/>
          <w:sz w:val="24"/>
          <w:szCs w:val="24"/>
          <w:lang w:val="es-PY"/>
        </w:rPr>
        <w:t xml:space="preserve"> haciendo que los terrenos que hoy aun no sean productivos sean  utilizados no solo para cultivo, sino también</w:t>
      </w:r>
      <w:r w:rsidRPr="00143471">
        <w:rPr>
          <w:rFonts w:cs="Calibri"/>
          <w:sz w:val="24"/>
          <w:szCs w:val="24"/>
          <w:lang w:val="es-PY"/>
        </w:rPr>
        <w:t xml:space="preserve"> para el ganado, hace que sea atractiva la zona para la implementación de cultivos que después se puedan trasportar mejorando  las condiciones de comercialización a través de la ruta</w:t>
      </w:r>
      <w:r>
        <w:rPr>
          <w:rFonts w:cs="Calibri"/>
          <w:sz w:val="24"/>
          <w:szCs w:val="24"/>
          <w:lang w:val="es-PY"/>
        </w:rPr>
        <w:t>.</w:t>
      </w:r>
    </w:p>
    <w:p w:rsidR="00027184" w:rsidRDefault="00512F53" w:rsidP="00143471">
      <w:pPr>
        <w:spacing w:before="120" w:after="120" w:line="240" w:lineRule="auto"/>
        <w:jc w:val="both"/>
        <w:rPr>
          <w:rFonts w:cs="Calibri"/>
          <w:sz w:val="24"/>
          <w:szCs w:val="24"/>
          <w:lang w:val="es-PY"/>
        </w:rPr>
      </w:pPr>
      <w:r>
        <w:rPr>
          <w:rFonts w:cs="Calibri"/>
          <w:sz w:val="24"/>
          <w:szCs w:val="24"/>
          <w:lang w:val="es-PY"/>
        </w:rPr>
        <w:t>Las proyecciones se incluyen en el Cuadro siguiente:</w:t>
      </w:r>
    </w:p>
    <w:p w:rsidR="00027184" w:rsidRPr="0047702E" w:rsidRDefault="00512F53" w:rsidP="0047702E">
      <w:pPr>
        <w:ind w:left="-284"/>
        <w:jc w:val="center"/>
        <w:rPr>
          <w:rFonts w:cs="Calibri"/>
          <w:b/>
          <w:i/>
          <w:sz w:val="24"/>
          <w:szCs w:val="24"/>
          <w:lang w:val="es-PY"/>
        </w:rPr>
      </w:pPr>
      <w:r w:rsidRPr="0047702E">
        <w:rPr>
          <w:rFonts w:cs="Calibri"/>
          <w:b/>
          <w:i/>
          <w:sz w:val="24"/>
          <w:szCs w:val="24"/>
          <w:lang w:val="es-PY"/>
        </w:rPr>
        <w:t>Cuadro N°</w:t>
      </w:r>
      <w:r>
        <w:rPr>
          <w:rFonts w:cs="Calibri"/>
          <w:b/>
          <w:i/>
          <w:sz w:val="24"/>
          <w:szCs w:val="24"/>
          <w:lang w:val="es-PY"/>
        </w:rPr>
        <w:t>17</w:t>
      </w:r>
      <w:r w:rsidRPr="0047702E">
        <w:rPr>
          <w:rFonts w:cs="Calibri"/>
          <w:b/>
          <w:i/>
          <w:sz w:val="24"/>
          <w:szCs w:val="24"/>
          <w:lang w:val="es-PY"/>
        </w:rPr>
        <w:t xml:space="preserve"> – Proye</w:t>
      </w:r>
      <w:r w:rsidRPr="0047702E">
        <w:rPr>
          <w:rFonts w:cs="Calibri"/>
          <w:b/>
          <w:i/>
          <w:sz w:val="24"/>
          <w:szCs w:val="24"/>
          <w:lang w:val="es-PY"/>
        </w:rPr>
        <w:t>cciones de la Población por Departamento y Distritos - 2012</w:t>
      </w:r>
    </w:p>
    <w:tbl>
      <w:tblPr>
        <w:tblW w:w="9494" w:type="dxa"/>
        <w:tblInd w:w="496" w:type="dxa"/>
        <w:tblCellMar>
          <w:left w:w="70" w:type="dxa"/>
          <w:right w:w="70" w:type="dxa"/>
        </w:tblCellMar>
        <w:tblLook w:val="04A0" w:firstRow="1" w:lastRow="0" w:firstColumn="1" w:lastColumn="0" w:noHBand="0" w:noVBand="1"/>
      </w:tblPr>
      <w:tblGrid>
        <w:gridCol w:w="1350"/>
        <w:gridCol w:w="2193"/>
        <w:gridCol w:w="2845"/>
        <w:gridCol w:w="3106"/>
      </w:tblGrid>
      <w:tr w:rsidR="00027184" w:rsidRPr="006D08FE" w:rsidTr="006D08FE">
        <w:tblPrEx>
          <w:tblCellMar>
            <w:top w:w="0" w:type="dxa"/>
            <w:bottom w:w="0" w:type="dxa"/>
          </w:tblCellMar>
        </w:tblPrEx>
        <w:trPr>
          <w:trHeight w:val="546"/>
        </w:trPr>
        <w:tc>
          <w:tcPr>
            <w:tcW w:w="9494" w:type="dxa"/>
            <w:gridSpan w:val="4"/>
            <w:tcBorders>
              <w:top w:val="single" w:sz="4" w:space="0" w:color="auto"/>
              <w:left w:val="single" w:sz="4" w:space="0" w:color="auto"/>
              <w:bottom w:val="single" w:sz="4" w:space="0" w:color="auto"/>
              <w:right w:val="single" w:sz="4" w:space="0" w:color="auto"/>
            </w:tcBorders>
            <w:shd w:val="clear" w:color="auto" w:fill="215868"/>
            <w:vAlign w:val="center"/>
            <w:hideMark/>
          </w:tcPr>
          <w:p w:rsidR="00027184" w:rsidRPr="006D08FE" w:rsidRDefault="00512F53" w:rsidP="006D08FE">
            <w:pPr>
              <w:spacing w:after="0" w:line="240" w:lineRule="auto"/>
              <w:jc w:val="center"/>
              <w:rPr>
                <w:rFonts w:cs="Calibri"/>
                <w:b/>
                <w:bCs/>
                <w:color w:val="FFFFFF"/>
                <w:sz w:val="24"/>
                <w:szCs w:val="24"/>
                <w:lang w:val="es-PY"/>
              </w:rPr>
            </w:pPr>
            <w:r w:rsidRPr="006D08FE">
              <w:rPr>
                <w:rFonts w:cs="Calibri"/>
                <w:b/>
                <w:bCs/>
                <w:color w:val="FFFFFF"/>
                <w:sz w:val="24"/>
                <w:szCs w:val="24"/>
                <w:lang w:val="es-PY"/>
              </w:rPr>
              <w:t>Proyección de la Población por Departamentos y Distritos Año 2012</w:t>
            </w:r>
          </w:p>
        </w:tc>
      </w:tr>
      <w:tr w:rsidR="00027184" w:rsidRPr="004F3BB5" w:rsidTr="006D08FE">
        <w:tblPrEx>
          <w:tblCellMar>
            <w:top w:w="0" w:type="dxa"/>
            <w:bottom w:w="0" w:type="dxa"/>
          </w:tblCellMar>
        </w:tblPrEx>
        <w:trPr>
          <w:trHeight w:val="375"/>
        </w:trPr>
        <w:tc>
          <w:tcPr>
            <w:tcW w:w="3543"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27184" w:rsidRPr="006D08FE" w:rsidRDefault="00512F53" w:rsidP="006D08FE">
            <w:pPr>
              <w:spacing w:after="0" w:line="240" w:lineRule="auto"/>
              <w:jc w:val="center"/>
              <w:rPr>
                <w:rFonts w:cs="Calibri"/>
                <w:b/>
                <w:bCs/>
                <w:color w:val="000000"/>
                <w:sz w:val="24"/>
                <w:szCs w:val="24"/>
                <w:lang w:val="es-PY"/>
              </w:rPr>
            </w:pPr>
          </w:p>
        </w:tc>
        <w:tc>
          <w:tcPr>
            <w:tcW w:w="2845" w:type="dxa"/>
            <w:tcBorders>
              <w:top w:val="single" w:sz="4" w:space="0" w:color="auto"/>
              <w:left w:val="nil"/>
              <w:bottom w:val="single" w:sz="4" w:space="0" w:color="auto"/>
              <w:right w:val="single" w:sz="4" w:space="0" w:color="auto"/>
            </w:tcBorders>
            <w:shd w:val="clear" w:color="auto" w:fill="BFBFBF"/>
            <w:noWrap/>
            <w:vAlign w:val="center"/>
            <w:hideMark/>
          </w:tcPr>
          <w:p w:rsidR="00027184" w:rsidRPr="006D08FE" w:rsidRDefault="00512F53" w:rsidP="006D08FE">
            <w:pPr>
              <w:spacing w:after="0" w:line="240" w:lineRule="auto"/>
              <w:jc w:val="center"/>
              <w:rPr>
                <w:rFonts w:cs="Calibri"/>
                <w:b/>
                <w:bCs/>
                <w:color w:val="000000"/>
                <w:sz w:val="24"/>
                <w:szCs w:val="24"/>
              </w:rPr>
            </w:pPr>
            <w:r w:rsidRPr="006D08FE">
              <w:rPr>
                <w:rFonts w:cs="Calibri"/>
                <w:b/>
                <w:bCs/>
                <w:color w:val="000000"/>
                <w:sz w:val="24"/>
                <w:szCs w:val="24"/>
              </w:rPr>
              <w:t>Año 2002</w:t>
            </w:r>
          </w:p>
        </w:tc>
        <w:tc>
          <w:tcPr>
            <w:tcW w:w="3106" w:type="dxa"/>
            <w:tcBorders>
              <w:top w:val="single" w:sz="4" w:space="0" w:color="auto"/>
              <w:left w:val="nil"/>
              <w:bottom w:val="single" w:sz="4" w:space="0" w:color="auto"/>
              <w:right w:val="single" w:sz="4" w:space="0" w:color="auto"/>
            </w:tcBorders>
            <w:shd w:val="clear" w:color="auto" w:fill="BFBFBF"/>
            <w:noWrap/>
            <w:vAlign w:val="center"/>
            <w:hideMark/>
          </w:tcPr>
          <w:p w:rsidR="00027184" w:rsidRPr="006D08FE" w:rsidRDefault="00512F53" w:rsidP="006D08FE">
            <w:pPr>
              <w:spacing w:after="0" w:line="240" w:lineRule="auto"/>
              <w:jc w:val="center"/>
              <w:rPr>
                <w:rFonts w:cs="Calibri"/>
                <w:b/>
                <w:bCs/>
                <w:color w:val="000000"/>
                <w:sz w:val="24"/>
                <w:szCs w:val="24"/>
              </w:rPr>
            </w:pPr>
            <w:r w:rsidRPr="006D08FE">
              <w:rPr>
                <w:rFonts w:cs="Calibri"/>
                <w:b/>
                <w:bCs/>
                <w:color w:val="000000"/>
                <w:sz w:val="24"/>
                <w:szCs w:val="24"/>
              </w:rPr>
              <w:t>Proyección al  Año 2012</w:t>
            </w:r>
            <w:r w:rsidRPr="006D08FE">
              <w:rPr>
                <w:rFonts w:cs="Calibri"/>
                <w:b/>
                <w:bCs/>
                <w:color w:val="000000"/>
                <w:sz w:val="24"/>
                <w:szCs w:val="24"/>
              </w:rPr>
              <w:footnoteReference w:id="15"/>
            </w:r>
          </w:p>
        </w:tc>
      </w:tr>
      <w:tr w:rsidR="00027184" w:rsidRPr="004F3BB5" w:rsidTr="00027184">
        <w:tblPrEx>
          <w:tblCellMar>
            <w:top w:w="0" w:type="dxa"/>
            <w:bottom w:w="0" w:type="dxa"/>
          </w:tblCellMar>
        </w:tblPrEx>
        <w:trPr>
          <w:trHeight w:val="447"/>
        </w:trPr>
        <w:tc>
          <w:tcPr>
            <w:tcW w:w="35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184" w:rsidRPr="006D08FE" w:rsidRDefault="00512F53" w:rsidP="00027184">
            <w:pPr>
              <w:spacing w:after="0" w:line="240" w:lineRule="auto"/>
              <w:jc w:val="center"/>
              <w:rPr>
                <w:rFonts w:cs="Calibri"/>
                <w:b/>
                <w:bCs/>
                <w:color w:val="000000"/>
                <w:sz w:val="24"/>
                <w:szCs w:val="24"/>
              </w:rPr>
            </w:pPr>
            <w:r w:rsidRPr="006D08FE">
              <w:rPr>
                <w:rFonts w:cs="Calibri"/>
                <w:b/>
                <w:bCs/>
                <w:color w:val="000000"/>
                <w:sz w:val="24"/>
                <w:szCs w:val="24"/>
              </w:rPr>
              <w:t>Paraguay</w:t>
            </w:r>
          </w:p>
        </w:tc>
        <w:tc>
          <w:tcPr>
            <w:tcW w:w="2845" w:type="dxa"/>
            <w:tcBorders>
              <w:top w:val="single" w:sz="4" w:space="0" w:color="auto"/>
              <w:left w:val="nil"/>
              <w:bottom w:val="single" w:sz="4" w:space="0" w:color="auto"/>
              <w:right w:val="single" w:sz="4" w:space="0" w:color="auto"/>
            </w:tcBorders>
            <w:shd w:val="clear" w:color="auto" w:fill="auto"/>
            <w:noWrap/>
            <w:vAlign w:val="center"/>
            <w:hideMark/>
          </w:tcPr>
          <w:p w:rsidR="00027184" w:rsidRPr="006D08FE" w:rsidRDefault="00512F53" w:rsidP="00027184">
            <w:pPr>
              <w:spacing w:after="0" w:line="240" w:lineRule="auto"/>
              <w:jc w:val="center"/>
              <w:rPr>
                <w:rFonts w:cs="Calibri"/>
                <w:bCs/>
                <w:color w:val="000000"/>
                <w:sz w:val="24"/>
                <w:szCs w:val="24"/>
              </w:rPr>
            </w:pPr>
            <w:r w:rsidRPr="006D08FE">
              <w:rPr>
                <w:rFonts w:cs="Calibri"/>
                <w:bCs/>
                <w:sz w:val="24"/>
                <w:szCs w:val="24"/>
              </w:rPr>
              <w:t>5.163.198</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rsidR="00027184" w:rsidRPr="006D08FE" w:rsidRDefault="00512F53" w:rsidP="00027184">
            <w:pPr>
              <w:spacing w:after="0" w:line="240" w:lineRule="auto"/>
              <w:jc w:val="center"/>
              <w:rPr>
                <w:rFonts w:cs="Calibri"/>
                <w:bCs/>
                <w:color w:val="000000"/>
                <w:sz w:val="24"/>
                <w:szCs w:val="24"/>
              </w:rPr>
            </w:pPr>
            <w:r w:rsidRPr="006D08FE">
              <w:rPr>
                <w:rFonts w:cs="Calibri"/>
                <w:bCs/>
                <w:color w:val="000000"/>
                <w:sz w:val="24"/>
                <w:szCs w:val="24"/>
              </w:rPr>
              <w:t>6.672.631</w:t>
            </w:r>
          </w:p>
        </w:tc>
      </w:tr>
      <w:tr w:rsidR="00027184" w:rsidRPr="004F3BB5" w:rsidTr="00027184">
        <w:tblPrEx>
          <w:tblCellMar>
            <w:top w:w="0" w:type="dxa"/>
            <w:bottom w:w="0" w:type="dxa"/>
          </w:tblCellMar>
        </w:tblPrEx>
        <w:trPr>
          <w:trHeight w:val="283"/>
        </w:trPr>
        <w:tc>
          <w:tcPr>
            <w:tcW w:w="1350" w:type="dxa"/>
            <w:tcBorders>
              <w:top w:val="nil"/>
              <w:left w:val="single" w:sz="4" w:space="0" w:color="auto"/>
              <w:bottom w:val="nil"/>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Caazapá</w:t>
            </w:r>
          </w:p>
        </w:tc>
        <w:tc>
          <w:tcPr>
            <w:tcW w:w="2193" w:type="dxa"/>
            <w:tcBorders>
              <w:top w:val="nil"/>
              <w:left w:val="single" w:sz="4" w:space="0" w:color="auto"/>
              <w:bottom w:val="nil"/>
              <w:right w:val="single" w:sz="4" w:space="0" w:color="auto"/>
            </w:tcBorders>
            <w:shd w:val="clear" w:color="auto" w:fill="auto"/>
            <w:vAlign w:val="center"/>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Caazapá</w:t>
            </w:r>
          </w:p>
        </w:tc>
        <w:tc>
          <w:tcPr>
            <w:tcW w:w="2845" w:type="dxa"/>
            <w:tcBorders>
              <w:top w:val="nil"/>
              <w:left w:val="nil"/>
              <w:bottom w:val="nil"/>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sz w:val="24"/>
                <w:szCs w:val="24"/>
              </w:rPr>
              <w:t>22.372</w:t>
            </w:r>
          </w:p>
        </w:tc>
        <w:tc>
          <w:tcPr>
            <w:tcW w:w="3106" w:type="dxa"/>
            <w:tcBorders>
              <w:top w:val="nil"/>
              <w:left w:val="nil"/>
              <w:bottom w:val="nil"/>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24.135</w:t>
            </w:r>
          </w:p>
        </w:tc>
      </w:tr>
      <w:tr w:rsidR="00027184" w:rsidRPr="004F3BB5" w:rsidTr="00027184">
        <w:tblPrEx>
          <w:tblCellMar>
            <w:top w:w="0" w:type="dxa"/>
            <w:bottom w:w="0" w:type="dxa"/>
          </w:tblCellMar>
        </w:tblPrEx>
        <w:trPr>
          <w:trHeight w:val="291"/>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Caazapá</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Maciel</w:t>
            </w:r>
          </w:p>
        </w:tc>
        <w:tc>
          <w:tcPr>
            <w:tcW w:w="2845" w:type="dxa"/>
            <w:tcBorders>
              <w:top w:val="single" w:sz="4" w:space="0" w:color="auto"/>
              <w:left w:val="nil"/>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3.957</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4.364</w:t>
            </w:r>
          </w:p>
        </w:tc>
      </w:tr>
      <w:tr w:rsidR="00027184" w:rsidRPr="004F3BB5" w:rsidTr="00027184">
        <w:tblPrEx>
          <w:tblCellMar>
            <w:top w:w="0" w:type="dxa"/>
            <w:bottom w:w="0" w:type="dxa"/>
          </w:tblCellMar>
        </w:tblPrEx>
        <w:trPr>
          <w:trHeight w:val="37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Caazapá</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Dr. Moisés Bertoni</w:t>
            </w:r>
          </w:p>
        </w:tc>
        <w:tc>
          <w:tcPr>
            <w:tcW w:w="2845" w:type="dxa"/>
            <w:tcBorders>
              <w:top w:val="single" w:sz="4" w:space="0" w:color="auto"/>
              <w:left w:val="nil"/>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4.616</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5.031</w:t>
            </w:r>
          </w:p>
        </w:tc>
      </w:tr>
      <w:tr w:rsidR="00027184" w:rsidRPr="004F3BB5" w:rsidTr="00027184">
        <w:tblPrEx>
          <w:tblCellMar>
            <w:top w:w="0" w:type="dxa"/>
            <w:bottom w:w="0" w:type="dxa"/>
          </w:tblCellMar>
        </w:tblPrEx>
        <w:trPr>
          <w:trHeight w:val="31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Caazapá</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Yegros</w:t>
            </w:r>
          </w:p>
        </w:tc>
        <w:tc>
          <w:tcPr>
            <w:tcW w:w="2845" w:type="dxa"/>
            <w:tcBorders>
              <w:top w:val="single" w:sz="4" w:space="0" w:color="auto"/>
              <w:left w:val="nil"/>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5.958</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6.651</w:t>
            </w:r>
          </w:p>
        </w:tc>
      </w:tr>
      <w:tr w:rsidR="00027184" w:rsidRPr="004F3BB5" w:rsidTr="00027184">
        <w:tblPrEx>
          <w:tblCellMar>
            <w:top w:w="0" w:type="dxa"/>
            <w:bottom w:w="0" w:type="dxa"/>
          </w:tblCellMar>
        </w:tblPrEx>
        <w:trPr>
          <w:trHeight w:val="315"/>
        </w:trPr>
        <w:tc>
          <w:tcPr>
            <w:tcW w:w="1350" w:type="dxa"/>
            <w:tcBorders>
              <w:top w:val="single" w:sz="4" w:space="0" w:color="auto"/>
              <w:left w:val="single" w:sz="4" w:space="0" w:color="auto"/>
              <w:bottom w:val="nil"/>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Caazapá</w:t>
            </w:r>
          </w:p>
        </w:tc>
        <w:tc>
          <w:tcPr>
            <w:tcW w:w="2193" w:type="dxa"/>
            <w:tcBorders>
              <w:top w:val="single" w:sz="4" w:space="0" w:color="auto"/>
              <w:left w:val="single" w:sz="4" w:space="0" w:color="auto"/>
              <w:bottom w:val="nil"/>
              <w:right w:val="single" w:sz="4" w:space="0" w:color="auto"/>
            </w:tcBorders>
            <w:shd w:val="clear" w:color="auto" w:fill="auto"/>
            <w:vAlign w:val="center"/>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Yuty</w:t>
            </w:r>
          </w:p>
        </w:tc>
        <w:tc>
          <w:tcPr>
            <w:tcW w:w="2845" w:type="dxa"/>
            <w:tcBorders>
              <w:top w:val="single" w:sz="4" w:space="0" w:color="auto"/>
              <w:left w:val="nil"/>
              <w:bottom w:val="nil"/>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28.003</w:t>
            </w:r>
          </w:p>
        </w:tc>
        <w:tc>
          <w:tcPr>
            <w:tcW w:w="3106" w:type="dxa"/>
            <w:tcBorders>
              <w:top w:val="single" w:sz="4" w:space="0" w:color="auto"/>
              <w:left w:val="nil"/>
              <w:bottom w:val="nil"/>
              <w:right w:val="single" w:sz="4" w:space="0" w:color="auto"/>
            </w:tcBorders>
            <w:shd w:val="clear" w:color="auto" w:fill="auto"/>
            <w:noWrap/>
            <w:vAlign w:val="center"/>
            <w:hideMark/>
          </w:tcPr>
          <w:p w:rsidR="00027184" w:rsidRPr="006D08FE" w:rsidRDefault="00512F53" w:rsidP="00027184">
            <w:pPr>
              <w:spacing w:after="0"/>
              <w:jc w:val="center"/>
              <w:rPr>
                <w:rFonts w:cs="Calibri"/>
                <w:color w:val="000000"/>
                <w:sz w:val="24"/>
                <w:szCs w:val="24"/>
              </w:rPr>
            </w:pPr>
            <w:r w:rsidRPr="006D08FE">
              <w:rPr>
                <w:rFonts w:cs="Calibri"/>
                <w:color w:val="000000"/>
                <w:sz w:val="24"/>
                <w:szCs w:val="24"/>
              </w:rPr>
              <w:t>30.970</w:t>
            </w:r>
          </w:p>
        </w:tc>
      </w:tr>
      <w:tr w:rsidR="00027184" w:rsidRPr="004F3BB5" w:rsidTr="00027184">
        <w:tblPrEx>
          <w:tblCellMar>
            <w:top w:w="0" w:type="dxa"/>
            <w:bottom w:w="0" w:type="dxa"/>
          </w:tblCellMar>
        </w:tblPrEx>
        <w:trPr>
          <w:trHeight w:val="315"/>
        </w:trPr>
        <w:tc>
          <w:tcPr>
            <w:tcW w:w="35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184" w:rsidRPr="006D08FE" w:rsidRDefault="00512F53" w:rsidP="00027184">
            <w:pPr>
              <w:spacing w:after="0"/>
              <w:rPr>
                <w:rFonts w:cs="Calibri"/>
                <w:b/>
                <w:color w:val="000000"/>
                <w:sz w:val="24"/>
                <w:szCs w:val="24"/>
              </w:rPr>
            </w:pPr>
            <w:r w:rsidRPr="006D08FE">
              <w:rPr>
                <w:rFonts w:cs="Calibri"/>
                <w:b/>
                <w:color w:val="000000"/>
                <w:sz w:val="24"/>
                <w:szCs w:val="24"/>
              </w:rPr>
              <w:t xml:space="preserve">Total </w:t>
            </w:r>
          </w:p>
        </w:tc>
        <w:tc>
          <w:tcPr>
            <w:tcW w:w="2845" w:type="dxa"/>
            <w:tcBorders>
              <w:top w:val="single" w:sz="4" w:space="0" w:color="auto"/>
              <w:left w:val="nil"/>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b/>
                <w:color w:val="000000"/>
                <w:sz w:val="24"/>
                <w:szCs w:val="24"/>
              </w:rPr>
            </w:pPr>
            <w:r w:rsidRPr="006D08FE">
              <w:rPr>
                <w:rFonts w:cs="Calibri"/>
                <w:b/>
                <w:color w:val="000000"/>
                <w:sz w:val="24"/>
                <w:szCs w:val="24"/>
              </w:rPr>
              <w:t>64.906</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rsidR="00027184" w:rsidRPr="006D08FE" w:rsidRDefault="00512F53" w:rsidP="00027184">
            <w:pPr>
              <w:spacing w:after="0"/>
              <w:jc w:val="center"/>
              <w:rPr>
                <w:rFonts w:cs="Calibri"/>
                <w:b/>
                <w:color w:val="000000"/>
                <w:sz w:val="24"/>
                <w:szCs w:val="24"/>
              </w:rPr>
            </w:pPr>
            <w:r w:rsidRPr="006D08FE">
              <w:rPr>
                <w:rFonts w:cs="Calibri"/>
                <w:b/>
                <w:color w:val="000000"/>
                <w:sz w:val="24"/>
                <w:szCs w:val="24"/>
              </w:rPr>
              <w:t xml:space="preserve">71.151 </w:t>
            </w:r>
          </w:p>
        </w:tc>
      </w:tr>
    </w:tbl>
    <w:p w:rsidR="00143471" w:rsidRPr="006D08FE" w:rsidRDefault="00512F53" w:rsidP="00143471">
      <w:pPr>
        <w:spacing w:before="120" w:after="120" w:line="240" w:lineRule="auto"/>
        <w:jc w:val="both"/>
        <w:rPr>
          <w:rFonts w:cs="Calibri"/>
          <w:lang w:val="es-PY"/>
        </w:rPr>
      </w:pPr>
    </w:p>
    <w:p w:rsidR="00143471" w:rsidRPr="006D08FE" w:rsidRDefault="00512F53" w:rsidP="00143471">
      <w:pPr>
        <w:spacing w:before="120" w:after="120" w:line="240" w:lineRule="auto"/>
        <w:jc w:val="both"/>
        <w:rPr>
          <w:rFonts w:cs="Calibri"/>
          <w:lang w:val="es-PY"/>
        </w:rPr>
      </w:pPr>
    </w:p>
    <w:p w:rsidR="00143471" w:rsidRPr="006D08FE" w:rsidRDefault="00512F53" w:rsidP="00143471">
      <w:pPr>
        <w:spacing w:before="120" w:after="120" w:line="240" w:lineRule="auto"/>
        <w:jc w:val="both"/>
        <w:rPr>
          <w:rFonts w:cs="Calibri"/>
          <w:lang w:val="es-PY"/>
        </w:rPr>
      </w:pPr>
    </w:p>
    <w:p w:rsidR="00143471" w:rsidRPr="006D08FE" w:rsidRDefault="00512F53" w:rsidP="00143471">
      <w:pPr>
        <w:spacing w:before="120" w:after="120" w:line="240" w:lineRule="auto"/>
        <w:jc w:val="both"/>
        <w:rPr>
          <w:rFonts w:cs="Calibri"/>
          <w:lang w:val="es-PY"/>
        </w:rPr>
      </w:pPr>
    </w:p>
    <w:p w:rsidR="005A29DA" w:rsidRPr="00143471" w:rsidRDefault="00512F53" w:rsidP="002D763F">
      <w:pPr>
        <w:numPr>
          <w:ilvl w:val="0"/>
          <w:numId w:val="1"/>
        </w:numPr>
        <w:spacing w:before="120" w:after="120" w:line="240" w:lineRule="auto"/>
        <w:rPr>
          <w:lang w:val="es-PY"/>
        </w:rPr>
      </w:pPr>
      <w:r w:rsidRPr="006D08FE">
        <w:rPr>
          <w:rFonts w:ascii="Calibri" w:hAnsi="Calibri" w:cs="Calibri"/>
          <w:lang w:val="es-PY"/>
        </w:rPr>
        <w:br w:type="page"/>
      </w:r>
      <w:bookmarkStart w:id="22" w:name="_Toc340157284"/>
      <w:r w:rsidRPr="00143471">
        <w:rPr>
          <w:lang w:val="es-PY"/>
        </w:rPr>
        <w:t>E</w:t>
      </w:r>
      <w:r w:rsidRPr="00143471">
        <w:rPr>
          <w:lang w:val="es-PY"/>
        </w:rPr>
        <w:t>valuación de Impactos Socioambientales</w:t>
      </w:r>
      <w:r>
        <w:rPr>
          <w:lang w:val="es-PY"/>
        </w:rPr>
        <w:t xml:space="preserve"> – Planes de Gestión Ambiental</w:t>
      </w:r>
      <w:bookmarkEnd w:id="22"/>
    </w:p>
    <w:p w:rsidR="005A29DA" w:rsidRPr="001346E1" w:rsidRDefault="00512F53" w:rsidP="005A29DA">
      <w:pPr>
        <w:numPr>
          <w:ilvl w:val="1"/>
          <w:numId w:val="1"/>
        </w:numPr>
        <w:spacing w:before="120" w:after="120" w:line="240" w:lineRule="auto"/>
        <w:ind w:left="709" w:hanging="709"/>
        <w:rPr>
          <w:rFonts w:ascii="Calibri" w:hAnsi="Calibri" w:cs="Calibri"/>
          <w:lang w:val="es-PY"/>
        </w:rPr>
      </w:pPr>
      <w:r w:rsidRPr="001346E1">
        <w:rPr>
          <w:rFonts w:ascii="Calibri" w:hAnsi="Calibri" w:cs="Calibri"/>
          <w:lang w:val="es-PY"/>
        </w:rPr>
        <w:t xml:space="preserve"> </w:t>
      </w:r>
      <w:bookmarkStart w:id="23" w:name="_Toc340157285"/>
      <w:r w:rsidRPr="001346E1">
        <w:rPr>
          <w:rFonts w:ascii="Calibri" w:hAnsi="Calibri" w:cs="Calibri"/>
          <w:lang w:val="es-PY"/>
        </w:rPr>
        <w:t>Impactos identificados en la Fase I</w:t>
      </w:r>
      <w:bookmarkEnd w:id="23"/>
    </w:p>
    <w:p w:rsidR="005A29DA" w:rsidRPr="001346E1" w:rsidRDefault="00512F53" w:rsidP="005A29DA">
      <w:pPr>
        <w:numPr>
          <w:ilvl w:val="2"/>
          <w:numId w:val="1"/>
        </w:numPr>
        <w:spacing w:before="120" w:after="120" w:line="240" w:lineRule="auto"/>
        <w:ind w:left="851" w:hanging="851"/>
        <w:rPr>
          <w:rFonts w:ascii="Calibri" w:hAnsi="Calibri" w:cs="Calibri"/>
          <w:i/>
          <w:sz w:val="24"/>
          <w:szCs w:val="24"/>
          <w:lang w:val="es-PY"/>
        </w:rPr>
      </w:pPr>
      <w:bookmarkStart w:id="24" w:name="_Toc340157286"/>
      <w:r w:rsidRPr="001346E1">
        <w:rPr>
          <w:rFonts w:ascii="Calibri" w:hAnsi="Calibri" w:cs="Calibri"/>
          <w:i/>
          <w:sz w:val="24"/>
          <w:szCs w:val="24"/>
          <w:lang w:val="es-PY"/>
        </w:rPr>
        <w:t>Ruta Nacional N° 13</w:t>
      </w:r>
      <w:bookmarkEnd w:id="24"/>
      <w:r w:rsidRPr="001346E1">
        <w:rPr>
          <w:rFonts w:ascii="Calibri" w:hAnsi="Calibri" w:cs="Calibri"/>
          <w:i/>
          <w:sz w:val="24"/>
          <w:szCs w:val="24"/>
          <w:lang w:val="es-PY"/>
        </w:rPr>
        <w:t xml:space="preserve"> </w:t>
      </w:r>
    </w:p>
    <w:p w:rsidR="005A29DA" w:rsidRPr="001346E1" w:rsidRDefault="00512F53" w:rsidP="005A29DA">
      <w:pPr>
        <w:spacing w:before="120" w:after="120" w:line="240" w:lineRule="auto"/>
        <w:jc w:val="both"/>
        <w:rPr>
          <w:rFonts w:cs="Calibri"/>
          <w:sz w:val="24"/>
          <w:szCs w:val="24"/>
          <w:lang w:val="es-PY"/>
        </w:rPr>
      </w:pPr>
      <w:r w:rsidRPr="001346E1">
        <w:rPr>
          <w:rFonts w:cs="Calibri"/>
          <w:sz w:val="24"/>
          <w:szCs w:val="24"/>
          <w:lang w:val="es-PY"/>
        </w:rPr>
        <w:t xml:space="preserve">El </w:t>
      </w:r>
      <w:r w:rsidRPr="001346E1">
        <w:rPr>
          <w:rFonts w:cs="Calibri"/>
          <w:sz w:val="24"/>
          <w:szCs w:val="24"/>
          <w:lang w:val="es-PY"/>
        </w:rPr>
        <w:t>listado de los impactos, tantos positivos como negativos identificados en el EIA de la Ruta 13, son incluidos en el Cuadro siguiente.</w:t>
      </w:r>
    </w:p>
    <w:p w:rsidR="005A29DA" w:rsidRPr="00E10F8A" w:rsidRDefault="00512F53" w:rsidP="00E10F8A">
      <w:pPr>
        <w:ind w:left="-284"/>
        <w:jc w:val="center"/>
        <w:rPr>
          <w:rFonts w:cs="Calibri"/>
          <w:b/>
          <w:i/>
          <w:sz w:val="24"/>
          <w:szCs w:val="24"/>
          <w:lang w:val="es-PY"/>
        </w:rPr>
      </w:pPr>
      <w:r w:rsidRPr="0047702E">
        <w:rPr>
          <w:rFonts w:cs="Calibri"/>
          <w:b/>
          <w:i/>
          <w:sz w:val="24"/>
          <w:szCs w:val="24"/>
          <w:lang w:val="es-PY"/>
        </w:rPr>
        <w:t>Cuadro N°</w:t>
      </w:r>
      <w:r>
        <w:rPr>
          <w:rFonts w:cs="Calibri"/>
          <w:b/>
          <w:i/>
          <w:sz w:val="24"/>
          <w:szCs w:val="24"/>
          <w:lang w:val="es-PY"/>
        </w:rPr>
        <w:t xml:space="preserve"> 18</w:t>
      </w:r>
      <w:r w:rsidRPr="0047702E">
        <w:rPr>
          <w:rFonts w:cs="Calibri"/>
          <w:b/>
          <w:i/>
          <w:sz w:val="24"/>
          <w:szCs w:val="24"/>
          <w:lang w:val="es-PY"/>
        </w:rPr>
        <w:t xml:space="preserve">  </w:t>
      </w:r>
      <w:r w:rsidRPr="00E10F8A">
        <w:rPr>
          <w:rFonts w:cs="Calibri"/>
          <w:b/>
          <w:i/>
          <w:sz w:val="24"/>
          <w:szCs w:val="24"/>
          <w:lang w:val="es-PY"/>
        </w:rPr>
        <w:t xml:space="preserve">- </w:t>
      </w:r>
      <w:r w:rsidRPr="00E10F8A">
        <w:rPr>
          <w:rFonts w:cs="Calibri"/>
          <w:b/>
          <w:i/>
          <w:sz w:val="24"/>
          <w:szCs w:val="24"/>
          <w:lang w:val="es-PY"/>
        </w:rPr>
        <w:t>Impactos Identificados en el EIA de la Ruta 13</w:t>
      </w:r>
    </w:p>
    <w:tbl>
      <w:tblPr>
        <w:tblW w:w="8500" w:type="dxa"/>
        <w:tblInd w:w="921" w:type="dxa"/>
        <w:tblCellMar>
          <w:left w:w="70" w:type="dxa"/>
          <w:right w:w="70" w:type="dxa"/>
        </w:tblCellMar>
        <w:tblLook w:val="04A0" w:firstRow="1" w:lastRow="0" w:firstColumn="1" w:lastColumn="0" w:noHBand="0" w:noVBand="1"/>
      </w:tblPr>
      <w:tblGrid>
        <w:gridCol w:w="8500"/>
      </w:tblGrid>
      <w:tr w:rsidR="005A29DA" w:rsidRPr="006B4141" w:rsidTr="001346E1">
        <w:tblPrEx>
          <w:tblCellMar>
            <w:top w:w="0" w:type="dxa"/>
            <w:bottom w:w="0" w:type="dxa"/>
          </w:tblCellMar>
        </w:tblPrEx>
        <w:trPr>
          <w:trHeight w:val="300"/>
          <w:tblHeader/>
        </w:trPr>
        <w:tc>
          <w:tcPr>
            <w:tcW w:w="8500" w:type="dxa"/>
            <w:tcBorders>
              <w:top w:val="single" w:sz="4" w:space="0" w:color="auto"/>
              <w:left w:val="single" w:sz="4" w:space="0" w:color="auto"/>
              <w:bottom w:val="single" w:sz="4" w:space="0" w:color="auto"/>
              <w:right w:val="single" w:sz="4" w:space="0" w:color="auto"/>
            </w:tcBorders>
            <w:shd w:val="clear" w:color="000000" w:fill="17365D"/>
            <w:vAlign w:val="bottom"/>
            <w:hideMark/>
          </w:tcPr>
          <w:p w:rsidR="005A29DA" w:rsidRPr="001346E1" w:rsidRDefault="00512F53" w:rsidP="00260A6B">
            <w:pPr>
              <w:spacing w:after="0" w:line="240" w:lineRule="auto"/>
              <w:jc w:val="center"/>
              <w:rPr>
                <w:rFonts w:eastAsia="Times New Roman" w:cs="Calibri"/>
                <w:b/>
                <w:bCs/>
                <w:color w:val="FFFFFF"/>
                <w:lang w:val="es-PY" w:eastAsia="es-PY"/>
              </w:rPr>
            </w:pPr>
            <w:r w:rsidRPr="001346E1">
              <w:rPr>
                <w:rFonts w:eastAsia="Times New Roman" w:cs="Calibri"/>
                <w:b/>
                <w:bCs/>
                <w:color w:val="FFFFFF"/>
                <w:lang w:val="es-PY" w:eastAsia="es-PY"/>
              </w:rPr>
              <w:t>IMPACTOS IDENTIFICADOS EN EL E.I.A DE LA RUTA 13</w:t>
            </w:r>
          </w:p>
        </w:tc>
      </w:tr>
      <w:tr w:rsidR="005A29DA" w:rsidRPr="004A1A49" w:rsidTr="00260A6B">
        <w:tblPrEx>
          <w:tblCellMar>
            <w:top w:w="0" w:type="dxa"/>
            <w:bottom w:w="0" w:type="dxa"/>
          </w:tblCellMar>
        </w:tblPrEx>
        <w:trPr>
          <w:trHeight w:val="300"/>
          <w:tblHeader/>
        </w:trPr>
        <w:tc>
          <w:tcPr>
            <w:tcW w:w="8500" w:type="dxa"/>
            <w:tcBorders>
              <w:top w:val="nil"/>
              <w:left w:val="single" w:sz="4" w:space="0" w:color="auto"/>
              <w:bottom w:val="single" w:sz="4" w:space="0" w:color="auto"/>
              <w:right w:val="single" w:sz="4" w:space="0" w:color="auto"/>
            </w:tcBorders>
            <w:shd w:val="clear" w:color="000000" w:fill="DDD9C4"/>
            <w:vAlign w:val="bottom"/>
            <w:hideMark/>
          </w:tcPr>
          <w:p w:rsidR="005A29DA" w:rsidRPr="001346E1" w:rsidRDefault="00512F53" w:rsidP="00260A6B">
            <w:pPr>
              <w:spacing w:after="0" w:line="240" w:lineRule="auto"/>
              <w:rPr>
                <w:rFonts w:eastAsia="Times New Roman" w:cs="Calibri"/>
                <w:color w:val="000000"/>
                <w:lang w:val="es-PY" w:eastAsia="es-PY"/>
              </w:rPr>
            </w:pPr>
            <w:r w:rsidRPr="001346E1">
              <w:rPr>
                <w:rFonts w:eastAsia="Times New Roman" w:cs="Calibri"/>
                <w:color w:val="000000"/>
                <w:lang w:val="es-PY" w:eastAsia="es-PY"/>
              </w:rPr>
              <w:t xml:space="preserve">IMPACTO </w:t>
            </w:r>
            <w:r w:rsidRPr="001346E1">
              <w:rPr>
                <w:rFonts w:eastAsia="Times New Roman" w:cs="Calibri"/>
                <w:color w:val="000000"/>
                <w:lang w:val="es-PY" w:eastAsia="es-PY"/>
              </w:rPr>
              <w:t>IDENTIFICADO</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Alteración del drenaje natural de los ecosistemas Palustres.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Alteración de los cursos hídricos por las canalizaciones, construcción de puentes y alcantarillas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Erosión, arrastre y colmatación por sedimentos en los cursos hídricos.</w:t>
            </w:r>
          </w:p>
        </w:tc>
      </w:tr>
      <w:tr w:rsidR="005A29DA" w:rsidRPr="006B4141" w:rsidTr="00260A6B">
        <w:tblPrEx>
          <w:tblCellMar>
            <w:top w:w="0" w:type="dxa"/>
            <w:bottom w:w="0" w:type="dxa"/>
          </w:tblCellMar>
        </w:tblPrEx>
        <w:trPr>
          <w:trHeight w:val="48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Contaminación del suelo y el agua por vertido de aceites, lubricantes y basuras, provenientes de  los talleres, patio de máquinas y Campamentos.</w:t>
            </w:r>
          </w:p>
        </w:tc>
      </w:tr>
      <w:tr w:rsidR="005A29DA" w:rsidRPr="006B4141" w:rsidTr="00260A6B">
        <w:tblPrEx>
          <w:tblCellMar>
            <w:top w:w="0" w:type="dxa"/>
            <w:bottom w:w="0" w:type="dxa"/>
          </w:tblCellMar>
        </w:tblPrEx>
        <w:trPr>
          <w:trHeight w:val="48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Compactación del suelo en la franja de dominio de la ruta por el tráfico de camiones pesados Aumento de ruidos</w:t>
            </w:r>
            <w:r w:rsidRPr="001346E1">
              <w:rPr>
                <w:rFonts w:eastAsia="Times New Roman" w:cs="Calibri"/>
                <w:color w:val="000000"/>
                <w:sz w:val="20"/>
                <w:szCs w:val="20"/>
                <w:lang w:val="es-PY" w:eastAsia="es-PY"/>
              </w:rPr>
              <w:t>, vibraciones y emanaciones de vehículos a motor.</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Alteración del suelo por el destape vegetal.</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Extracción de recursos por explotación de canteras (ripios y piedras) </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Aumento de la polución sonora y ambiental debido al continuo flujo vehicular</w:t>
            </w:r>
          </w:p>
        </w:tc>
      </w:tr>
      <w:tr w:rsidR="005A29DA" w:rsidRPr="004A1A49"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Modificación del paisaje.</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Cambio gradual del uso del suelo, de un sistema agropecuario al inmobiliario comercial.</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Limpieza y modificación de la vegetación local (explotación de canteras y formación de cajas de  préstamo)</w:t>
            </w:r>
          </w:p>
        </w:tc>
      </w:tr>
      <w:tr w:rsidR="005A29DA" w:rsidRPr="006B4141" w:rsidTr="00260A6B">
        <w:tblPrEx>
          <w:tblCellMar>
            <w:top w:w="0" w:type="dxa"/>
            <w:bottom w:w="0" w:type="dxa"/>
          </w:tblCellMar>
        </w:tblPrEx>
        <w:trPr>
          <w:trHeight w:val="48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Aumento de la presión sobre la b</w:t>
            </w:r>
            <w:r w:rsidRPr="001346E1">
              <w:rPr>
                <w:rFonts w:eastAsia="Times New Roman" w:cs="Calibri"/>
                <w:color w:val="000000"/>
                <w:sz w:val="20"/>
                <w:szCs w:val="20"/>
                <w:lang w:val="es-PY" w:eastAsia="es-PY"/>
              </w:rPr>
              <w:t>iodiversidad de la región por la pérdida de hábitat, como consecuencia de la presión sobre propiedades que poseen áreas de bosque.</w:t>
            </w:r>
          </w:p>
        </w:tc>
      </w:tr>
      <w:tr w:rsidR="005A29DA" w:rsidRPr="006B4141" w:rsidTr="00260A6B">
        <w:tblPrEx>
          <w:tblCellMar>
            <w:top w:w="0" w:type="dxa"/>
            <w:bottom w:w="0" w:type="dxa"/>
          </w:tblCellMar>
        </w:tblPrEx>
        <w:trPr>
          <w:trHeight w:val="480"/>
        </w:trPr>
        <w:tc>
          <w:tcPr>
            <w:tcW w:w="8500" w:type="dxa"/>
            <w:tcBorders>
              <w:top w:val="nil"/>
              <w:left w:val="single" w:sz="4" w:space="0" w:color="auto"/>
              <w:bottom w:val="single" w:sz="4" w:space="0" w:color="auto"/>
              <w:right w:val="single" w:sz="4" w:space="0" w:color="auto"/>
            </w:tcBorders>
            <w:shd w:val="clear" w:color="auto" w:fill="auto"/>
            <w:vAlign w:val="center"/>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Aumento de la presión sobre la tierra de comunidades vulnerables, campesinas e indígenas.</w:t>
            </w:r>
          </w:p>
        </w:tc>
      </w:tr>
      <w:tr w:rsidR="005A29DA" w:rsidRPr="006B4141" w:rsidTr="00260A6B">
        <w:tblPrEx>
          <w:tblCellMar>
            <w:top w:w="0" w:type="dxa"/>
            <w:bottom w:w="0" w:type="dxa"/>
          </w:tblCellMar>
        </w:tblPrEx>
        <w:trPr>
          <w:trHeight w:val="48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Conflictos con las poblaciones </w:t>
            </w:r>
            <w:r w:rsidRPr="001346E1">
              <w:rPr>
                <w:rFonts w:eastAsia="Times New Roman" w:cs="Calibri"/>
                <w:color w:val="000000"/>
                <w:sz w:val="20"/>
                <w:szCs w:val="20"/>
                <w:lang w:val="es-PY" w:eastAsia="es-PY"/>
              </w:rPr>
              <w:t>locales campesinas, indígenas y menonitas por el aumento de personas extrañas provenientes de los campamentos obrero ocupacionales.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Incremento y ocupación de la mano de obra local no calificada en la construcción de la ruta.</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Incremento de la economía </w:t>
            </w:r>
            <w:r w:rsidRPr="001346E1">
              <w:rPr>
                <w:rFonts w:eastAsia="Times New Roman" w:cs="Calibri"/>
                <w:color w:val="000000"/>
                <w:sz w:val="20"/>
                <w:szCs w:val="20"/>
                <w:lang w:val="es-PY" w:eastAsia="es-PY"/>
              </w:rPr>
              <w:t>local.</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Deterioro de la salud obrero-ocupacional, incidencia de enfermedades transmisibles.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Aumento de riesgos de accidentes durante el proceso constructivo.</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Afectación de predios y viviendas ubicadas en el área de influencia directa.</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Aumento de la </w:t>
            </w:r>
            <w:r w:rsidRPr="001346E1">
              <w:rPr>
                <w:rFonts w:eastAsia="Times New Roman" w:cs="Calibri"/>
                <w:color w:val="000000"/>
                <w:sz w:val="20"/>
                <w:szCs w:val="20"/>
                <w:lang w:val="es-PY" w:eastAsia="es-PY"/>
              </w:rPr>
              <w:t>accesibilidad a los centros de desarrollo urbano y comercial.</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Aumento de la accesibilidad a los centros asistenciales y educativos.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Aumento de oportunidad para el desarrollo de la actividad industrial y comercial de la región.</w:t>
            </w:r>
          </w:p>
        </w:tc>
      </w:tr>
      <w:tr w:rsidR="005A29DA" w:rsidRPr="004A1A49"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Incremento del tráfico veh</w:t>
            </w:r>
            <w:r w:rsidRPr="001346E1">
              <w:rPr>
                <w:rFonts w:eastAsia="Times New Roman" w:cs="Calibri"/>
                <w:color w:val="000000"/>
                <w:sz w:val="20"/>
                <w:szCs w:val="20"/>
                <w:lang w:val="es-PY" w:eastAsia="es-PY"/>
              </w:rPr>
              <w:t>icular.</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Aumento de riesgos de accidentes por arrollamiento en zonas próximas a los cascos urbanos.</w:t>
            </w:r>
          </w:p>
        </w:tc>
      </w:tr>
      <w:tr w:rsidR="005A29DA" w:rsidRPr="006B4141" w:rsidTr="00260A6B">
        <w:tblPrEx>
          <w:tblCellMar>
            <w:top w:w="0" w:type="dxa"/>
            <w:bottom w:w="0" w:type="dxa"/>
          </w:tblCellMar>
        </w:tblPrEx>
        <w:trPr>
          <w:trHeight w:val="48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Incremento de la actividad comercial local y regional Incremento poblacional debido a la instalación y consolidación de nuevos asentamientos humanos.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Mejor acceso a los servicios básicos.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Incremento del valor de la tierra (plusvalía).</w:t>
            </w:r>
          </w:p>
        </w:tc>
      </w:tr>
      <w:tr w:rsidR="005A29DA" w:rsidRPr="006B4141" w:rsidTr="00260A6B">
        <w:tblPrEx>
          <w:tblCellMar>
            <w:top w:w="0" w:type="dxa"/>
            <w:bottom w:w="0" w:type="dxa"/>
          </w:tblCellMar>
        </w:tblPrEx>
        <w:trPr>
          <w:trHeight w:val="48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Deterioro del valor histórico-cultural de los asentamientos humanos tradicionales.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Incorporación de corrientes migratorias exógenas (cambio de hábitos culturales)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Disponibilidad de medios de transporte motor</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Aumento de los ingresos a los lugareños que explotan sitios de recreación.</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Presión sobre los minifundios y migración.</w:t>
            </w:r>
          </w:p>
        </w:tc>
      </w:tr>
      <w:tr w:rsidR="005A29DA" w:rsidRPr="006B4141" w:rsidTr="00260A6B">
        <w:tblPrEx>
          <w:tblCellMar>
            <w:top w:w="0" w:type="dxa"/>
            <w:bottom w:w="0" w:type="dxa"/>
          </w:tblCellMar>
        </w:tblPrEx>
        <w:trPr>
          <w:trHeight w:val="7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Utilidades incrementales percibidas por los productores dentro del área de influencia </w:t>
            </w:r>
            <w:r w:rsidRPr="001346E1">
              <w:rPr>
                <w:rFonts w:eastAsia="Times New Roman" w:cs="Calibri"/>
                <w:color w:val="000000"/>
                <w:sz w:val="20"/>
                <w:szCs w:val="20"/>
                <w:lang w:val="es-PY" w:eastAsia="es-PY"/>
              </w:rPr>
              <w:t>directa de la ruta a causa de la disminución de los costos de transporte de productos e insumos y por reducción de pérdidas de producción.</w:t>
            </w:r>
          </w:p>
        </w:tc>
      </w:tr>
      <w:tr w:rsidR="005A29DA" w:rsidRPr="006B4141" w:rsidTr="00260A6B">
        <w:tblPrEx>
          <w:tblCellMar>
            <w:top w:w="0" w:type="dxa"/>
            <w:bottom w:w="0" w:type="dxa"/>
          </w:tblCellMar>
        </w:tblPrEx>
        <w:trPr>
          <w:trHeight w:val="48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Beneficios al tránsito no agropecuario por reducción de costos de operación de vehículos y aumento de las </w:t>
            </w:r>
            <w:r w:rsidRPr="001346E1">
              <w:rPr>
                <w:rFonts w:eastAsia="Times New Roman" w:cs="Calibri"/>
                <w:color w:val="000000"/>
                <w:sz w:val="20"/>
                <w:szCs w:val="20"/>
                <w:lang w:val="es-PY" w:eastAsia="es-PY"/>
              </w:rPr>
              <w:t>velocidades.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Aumento de riesgos de accidentes en zonas de cruce de peatones (Instituciones educativas)</w:t>
            </w:r>
          </w:p>
        </w:tc>
      </w:tr>
      <w:tr w:rsidR="005A29DA" w:rsidRPr="006B4141" w:rsidTr="00260A6B">
        <w:tblPrEx>
          <w:tblCellMar>
            <w:top w:w="0" w:type="dxa"/>
            <w:bottom w:w="0" w:type="dxa"/>
          </w:tblCellMar>
        </w:tblPrEx>
        <w:trPr>
          <w:trHeight w:val="30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F65952">
            <w:pPr>
              <w:numPr>
                <w:ilvl w:val="0"/>
                <w:numId w:val="22"/>
              </w:numPr>
              <w:spacing w:after="0" w:line="240" w:lineRule="auto"/>
              <w:ind w:left="355" w:hanging="355"/>
              <w:jc w:val="both"/>
              <w:rPr>
                <w:rFonts w:eastAsia="Times New Roman" w:cs="Calibri"/>
                <w:color w:val="000000"/>
                <w:sz w:val="20"/>
                <w:szCs w:val="20"/>
                <w:lang w:val="es-PY" w:eastAsia="es-PY"/>
              </w:rPr>
            </w:pPr>
            <w:r w:rsidRPr="001346E1">
              <w:rPr>
                <w:rFonts w:eastAsia="Times New Roman" w:cs="Calibri"/>
                <w:color w:val="000000"/>
                <w:sz w:val="20"/>
                <w:szCs w:val="20"/>
                <w:lang w:val="es-PY" w:eastAsia="es-PY"/>
              </w:rPr>
              <w:t>Riesgo de accidentes en lugares de paradas de ómnibus.</w:t>
            </w:r>
          </w:p>
        </w:tc>
      </w:tr>
    </w:tbl>
    <w:p w:rsidR="005A29DA" w:rsidRPr="001346E1" w:rsidRDefault="00512F53" w:rsidP="005A29DA">
      <w:pPr>
        <w:numPr>
          <w:ilvl w:val="2"/>
          <w:numId w:val="1"/>
        </w:numPr>
        <w:spacing w:before="120" w:after="120" w:line="240" w:lineRule="auto"/>
        <w:ind w:left="851" w:hanging="851"/>
        <w:rPr>
          <w:rFonts w:ascii="Calibri" w:hAnsi="Calibri" w:cs="Calibri"/>
          <w:i/>
          <w:sz w:val="24"/>
          <w:szCs w:val="24"/>
          <w:lang w:val="es-PY"/>
        </w:rPr>
      </w:pPr>
      <w:bookmarkStart w:id="25" w:name="_Toc340157287"/>
      <w:r w:rsidRPr="001346E1">
        <w:rPr>
          <w:rFonts w:ascii="Calibri" w:hAnsi="Calibri" w:cs="Calibri"/>
          <w:i/>
          <w:sz w:val="24"/>
          <w:szCs w:val="24"/>
          <w:lang w:val="es-PY"/>
        </w:rPr>
        <w:t>Ruta Nacional N° 8</w:t>
      </w:r>
      <w:r>
        <w:rPr>
          <w:rFonts w:ascii="Calibri" w:hAnsi="Calibri" w:cs="Calibri"/>
          <w:i/>
          <w:sz w:val="24"/>
          <w:szCs w:val="24"/>
          <w:lang w:val="es-PY"/>
        </w:rPr>
        <w:t xml:space="preserve"> – Tramo Norte</w:t>
      </w:r>
      <w:bookmarkEnd w:id="25"/>
    </w:p>
    <w:p w:rsidR="005A29DA" w:rsidRPr="001346E1" w:rsidRDefault="00512F53" w:rsidP="005A29DA">
      <w:pPr>
        <w:spacing w:before="120" w:after="120" w:line="240" w:lineRule="auto"/>
        <w:jc w:val="both"/>
        <w:rPr>
          <w:rFonts w:cs="Calibri"/>
          <w:sz w:val="24"/>
          <w:szCs w:val="24"/>
          <w:lang w:val="es-PY"/>
        </w:rPr>
      </w:pPr>
      <w:r w:rsidRPr="001346E1">
        <w:rPr>
          <w:rFonts w:cs="Calibri"/>
          <w:sz w:val="24"/>
          <w:szCs w:val="24"/>
          <w:lang w:val="es-PY"/>
        </w:rPr>
        <w:t xml:space="preserve">El listado de los impactos, tantos positivos como negativos identificados en el EIA de la Ruta </w:t>
      </w:r>
      <w:r w:rsidRPr="001346E1">
        <w:rPr>
          <w:rFonts w:cs="Calibri"/>
          <w:sz w:val="24"/>
          <w:szCs w:val="24"/>
          <w:lang w:val="es-PY"/>
        </w:rPr>
        <w:t>8</w:t>
      </w:r>
      <w:r w:rsidRPr="001346E1">
        <w:rPr>
          <w:rFonts w:cs="Calibri"/>
          <w:sz w:val="24"/>
          <w:szCs w:val="24"/>
          <w:lang w:val="es-PY"/>
        </w:rPr>
        <w:t>, son incluidos en el Cuadro siguiente.</w:t>
      </w:r>
    </w:p>
    <w:p w:rsidR="005A29DA" w:rsidRPr="00E10F8A" w:rsidRDefault="00512F53" w:rsidP="00E10F8A">
      <w:pPr>
        <w:ind w:left="-284"/>
        <w:jc w:val="center"/>
        <w:rPr>
          <w:rFonts w:cs="Calibri"/>
          <w:b/>
          <w:i/>
          <w:sz w:val="24"/>
          <w:szCs w:val="24"/>
          <w:lang w:val="es-PY"/>
        </w:rPr>
      </w:pPr>
      <w:r w:rsidRPr="00E10F8A">
        <w:rPr>
          <w:rFonts w:cs="Calibri"/>
          <w:b/>
          <w:i/>
          <w:sz w:val="24"/>
          <w:szCs w:val="24"/>
          <w:lang w:val="es-PY"/>
        </w:rPr>
        <w:t xml:space="preserve">Cuadro N° </w:t>
      </w:r>
      <w:r w:rsidRPr="00E10F8A">
        <w:rPr>
          <w:rFonts w:cs="Calibri"/>
          <w:b/>
          <w:i/>
          <w:sz w:val="24"/>
          <w:szCs w:val="24"/>
          <w:lang w:val="es-PY"/>
        </w:rPr>
        <w:t>1</w:t>
      </w:r>
      <w:r>
        <w:rPr>
          <w:rFonts w:cs="Calibri"/>
          <w:b/>
          <w:i/>
          <w:sz w:val="24"/>
          <w:szCs w:val="24"/>
          <w:lang w:val="es-PY"/>
        </w:rPr>
        <w:t>9</w:t>
      </w:r>
      <w:r w:rsidRPr="00E10F8A">
        <w:rPr>
          <w:rFonts w:cs="Calibri"/>
          <w:b/>
          <w:i/>
          <w:sz w:val="24"/>
          <w:szCs w:val="24"/>
          <w:lang w:val="es-PY"/>
        </w:rPr>
        <w:t xml:space="preserve"> - Impactos Identificados en el EIA de la Ruta 8</w:t>
      </w:r>
    </w:p>
    <w:tbl>
      <w:tblPr>
        <w:tblW w:w="8260" w:type="dxa"/>
        <w:tblInd w:w="779" w:type="dxa"/>
        <w:tblCellMar>
          <w:left w:w="70" w:type="dxa"/>
          <w:right w:w="70" w:type="dxa"/>
        </w:tblCellMar>
        <w:tblLook w:val="04A0" w:firstRow="1" w:lastRow="0" w:firstColumn="1" w:lastColumn="0" w:noHBand="0" w:noVBand="1"/>
      </w:tblPr>
      <w:tblGrid>
        <w:gridCol w:w="8260"/>
      </w:tblGrid>
      <w:tr w:rsidR="005A29DA" w:rsidRPr="006B4141" w:rsidTr="001346E1">
        <w:tblPrEx>
          <w:tblCellMar>
            <w:top w:w="0" w:type="dxa"/>
            <w:bottom w:w="0" w:type="dxa"/>
          </w:tblCellMar>
        </w:tblPrEx>
        <w:trPr>
          <w:trHeight w:val="300"/>
          <w:tblHeader/>
        </w:trPr>
        <w:tc>
          <w:tcPr>
            <w:tcW w:w="8260" w:type="dxa"/>
            <w:tcBorders>
              <w:top w:val="single" w:sz="4" w:space="0" w:color="auto"/>
              <w:left w:val="single" w:sz="4" w:space="0" w:color="auto"/>
              <w:bottom w:val="single" w:sz="4" w:space="0" w:color="auto"/>
              <w:right w:val="single" w:sz="4" w:space="0" w:color="auto"/>
            </w:tcBorders>
            <w:shd w:val="clear" w:color="000000" w:fill="17365D"/>
            <w:vAlign w:val="bottom"/>
            <w:hideMark/>
          </w:tcPr>
          <w:p w:rsidR="005A29DA" w:rsidRPr="001346E1" w:rsidRDefault="00512F53" w:rsidP="00260A6B">
            <w:pPr>
              <w:spacing w:after="0" w:line="240" w:lineRule="auto"/>
              <w:jc w:val="center"/>
              <w:rPr>
                <w:rFonts w:eastAsia="Times New Roman" w:cs="Calibri"/>
                <w:b/>
                <w:bCs/>
                <w:color w:val="FFFFFF"/>
                <w:lang w:val="es-PY" w:eastAsia="es-PY"/>
              </w:rPr>
            </w:pPr>
            <w:r w:rsidRPr="001346E1">
              <w:rPr>
                <w:rFonts w:eastAsia="Times New Roman" w:cs="Calibri"/>
                <w:b/>
                <w:bCs/>
                <w:color w:val="FFFFFF"/>
                <w:lang w:val="es-PY" w:eastAsia="es-PY"/>
              </w:rPr>
              <w:t>IMPACTOS IDENTIFICADOS EN EL E.I.A DE LA RUTA 8</w:t>
            </w:r>
          </w:p>
        </w:tc>
      </w:tr>
      <w:tr w:rsidR="005A29DA" w:rsidRPr="004A1A49" w:rsidTr="005A29DA">
        <w:tblPrEx>
          <w:tblCellMar>
            <w:top w:w="0" w:type="dxa"/>
            <w:bottom w:w="0" w:type="dxa"/>
          </w:tblCellMar>
        </w:tblPrEx>
        <w:trPr>
          <w:trHeight w:val="300"/>
          <w:tblHeader/>
        </w:trPr>
        <w:tc>
          <w:tcPr>
            <w:tcW w:w="8260" w:type="dxa"/>
            <w:tcBorders>
              <w:top w:val="nil"/>
              <w:left w:val="single" w:sz="4" w:space="0" w:color="auto"/>
              <w:bottom w:val="single" w:sz="4" w:space="0" w:color="auto"/>
              <w:right w:val="single" w:sz="4" w:space="0" w:color="auto"/>
            </w:tcBorders>
            <w:shd w:val="clear" w:color="000000" w:fill="DDD9C4"/>
            <w:vAlign w:val="bottom"/>
            <w:hideMark/>
          </w:tcPr>
          <w:p w:rsidR="005A29DA" w:rsidRPr="004A1A49" w:rsidRDefault="00512F53" w:rsidP="00260A6B">
            <w:pPr>
              <w:spacing w:after="0" w:line="240" w:lineRule="auto"/>
              <w:rPr>
                <w:rFonts w:eastAsia="Times New Roman" w:cs="Calibri"/>
                <w:color w:val="000000"/>
                <w:lang w:val="es-PY" w:eastAsia="es-PY"/>
              </w:rPr>
            </w:pPr>
            <w:r w:rsidRPr="004A1A49">
              <w:rPr>
                <w:rFonts w:eastAsia="Times New Roman" w:cs="Calibri"/>
                <w:color w:val="000000"/>
                <w:lang w:val="es-PY" w:eastAsia="es-PY"/>
              </w:rPr>
              <w:t>IMPACTO ID</w:t>
            </w:r>
            <w:r w:rsidRPr="004A1A49">
              <w:rPr>
                <w:rFonts w:eastAsia="Times New Roman" w:cs="Calibri"/>
                <w:color w:val="000000"/>
                <w:lang w:val="es-PY" w:eastAsia="es-PY"/>
              </w:rPr>
              <w:t>ENTIFICADO</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1.      Afectación de propiedades en Franja de Dominio.</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2.      Afectación de propiedades frentistas con requerimiento de relocalización.</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3.      Pérdida de cobertura vegetal – mata densa - bosques – vegetación lacustre.</w:t>
            </w:r>
          </w:p>
        </w:tc>
      </w:tr>
      <w:tr w:rsidR="005A29DA" w:rsidRPr="006B4141" w:rsidTr="005A29DA">
        <w:tblPrEx>
          <w:tblCellMar>
            <w:top w:w="0" w:type="dxa"/>
            <w:bottom w:w="0" w:type="dxa"/>
          </w:tblCellMar>
        </w:tblPrEx>
        <w:trPr>
          <w:trHeight w:val="378"/>
        </w:trPr>
        <w:tc>
          <w:tcPr>
            <w:tcW w:w="826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DE3CC0">
            <w:pPr>
              <w:spacing w:after="0" w:line="240" w:lineRule="auto"/>
              <w:ind w:left="355" w:hanging="355"/>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4.      Pérdida de </w:t>
            </w:r>
            <w:r w:rsidRPr="001346E1">
              <w:rPr>
                <w:rFonts w:eastAsia="Times New Roman" w:cs="Calibri"/>
                <w:color w:val="000000"/>
                <w:sz w:val="20"/>
                <w:szCs w:val="20"/>
                <w:lang w:val="es-PY" w:eastAsia="es-PY"/>
              </w:rPr>
              <w:t>cobertura vegetal – campo comunal, campo natural, pasturas implantadas y piquetes.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5.      Pérdida de cobertura vegetal – chacras y granjas.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6.      Pérdida de refugios de fauna.</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7.      Pérdida de los Servicios Ambientales.</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8.      Pérdida de fauna.</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9.      Erosión laminar – Pérdida de suelo – Colmatación de Cauces.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10.  Erosión Eólica y Laminar, Colmatación de Cauce Natural De Drenaje, Riachos.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11.  Alteración del nivel del suelo, Represamientos.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12.  Ruidos, polvos, vibraciones, accidentes – faun</w:t>
            </w:r>
            <w:r w:rsidRPr="001346E1">
              <w:rPr>
                <w:rFonts w:eastAsia="Times New Roman" w:cs="Calibri"/>
                <w:color w:val="000000"/>
                <w:sz w:val="20"/>
                <w:szCs w:val="20"/>
                <w:lang w:val="es-PY" w:eastAsia="es-PY"/>
              </w:rPr>
              <w:t>a.</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13.  Contaminación del suelo, agua superficial y Subterránea.</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14.  Instalación de otras actividades conexas.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15.  Paisaje alterado y degradado por desmontes, rellenos.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16.  Mayores oportunidades de empleo a corto plazo.</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17.  Mejoramiento ingresos y</w:t>
            </w:r>
            <w:r w:rsidRPr="001346E1">
              <w:rPr>
                <w:rFonts w:eastAsia="Times New Roman" w:cs="Calibri"/>
                <w:color w:val="000000"/>
                <w:sz w:val="20"/>
                <w:szCs w:val="20"/>
                <w:lang w:val="es-PY" w:eastAsia="es-PY"/>
              </w:rPr>
              <w:t xml:space="preserve"> nivel de vida de la población circundante.</w:t>
            </w:r>
          </w:p>
        </w:tc>
      </w:tr>
      <w:tr w:rsidR="005A29DA" w:rsidRPr="006B4141" w:rsidTr="005A29DA">
        <w:tblPrEx>
          <w:tblCellMar>
            <w:top w:w="0" w:type="dxa"/>
            <w:bottom w:w="0" w:type="dxa"/>
          </w:tblCellMar>
        </w:tblPrEx>
        <w:trPr>
          <w:trHeight w:val="463"/>
        </w:trPr>
        <w:tc>
          <w:tcPr>
            <w:tcW w:w="8260" w:type="dxa"/>
            <w:tcBorders>
              <w:top w:val="nil"/>
              <w:left w:val="single" w:sz="4" w:space="0" w:color="auto"/>
              <w:bottom w:val="single" w:sz="4" w:space="0" w:color="auto"/>
              <w:right w:val="single" w:sz="4" w:space="0" w:color="auto"/>
            </w:tcBorders>
            <w:shd w:val="clear" w:color="auto" w:fill="auto"/>
            <w:vAlign w:val="center"/>
            <w:hideMark/>
          </w:tcPr>
          <w:p w:rsidR="005A29DA" w:rsidRPr="001346E1" w:rsidRDefault="00512F53" w:rsidP="00DE3CC0">
            <w:pPr>
              <w:spacing w:after="0" w:line="240" w:lineRule="auto"/>
              <w:ind w:left="355" w:hanging="355"/>
              <w:rPr>
                <w:rFonts w:eastAsia="Times New Roman" w:cs="Calibri"/>
                <w:color w:val="000000"/>
                <w:sz w:val="20"/>
                <w:szCs w:val="20"/>
                <w:lang w:val="es-PY" w:eastAsia="es-PY"/>
              </w:rPr>
            </w:pPr>
            <w:r w:rsidRPr="001346E1">
              <w:rPr>
                <w:rFonts w:eastAsia="Times New Roman" w:cs="Calibri"/>
                <w:color w:val="000000"/>
                <w:sz w:val="20"/>
                <w:szCs w:val="20"/>
                <w:lang w:val="es-PY" w:eastAsia="es-PY"/>
              </w:rPr>
              <w:t>18.  Diversificación de la producción – Disminución de los riesgos, mejores oportunidades de buena cosecha.</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19.  Mayor acceso a mercado de productos.</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20.  Estimulo a la agroindustrias.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21.  Aumento del valor </w:t>
            </w:r>
            <w:r w:rsidRPr="001346E1">
              <w:rPr>
                <w:rFonts w:eastAsia="Times New Roman" w:cs="Calibri"/>
                <w:color w:val="000000"/>
                <w:sz w:val="20"/>
                <w:szCs w:val="20"/>
                <w:lang w:val="es-PY" w:eastAsia="es-PY"/>
              </w:rPr>
              <w:t>de los terrenos próximos a la ruta.</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22.  Uso más intensivo de la tierra.</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23.  Cambios de cultivos de subsistencia para cultivo de renta.</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24.  El valor de los terrenos más alejados bajan.</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25.  Contaminación del agua, freática y superficial. Erosión del </w:t>
            </w:r>
            <w:r w:rsidRPr="001346E1">
              <w:rPr>
                <w:rFonts w:eastAsia="Times New Roman" w:cs="Calibri"/>
                <w:color w:val="000000"/>
                <w:sz w:val="20"/>
                <w:szCs w:val="20"/>
                <w:lang w:val="es-PY" w:eastAsia="es-PY"/>
              </w:rPr>
              <w:t>suelo.</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26.  Cambios o alteración de la biodiversidad.</w:t>
            </w:r>
          </w:p>
        </w:tc>
      </w:tr>
      <w:tr w:rsidR="005A29DA" w:rsidRPr="006B4141" w:rsidTr="005A29DA">
        <w:tblPrEx>
          <w:tblCellMar>
            <w:top w:w="0" w:type="dxa"/>
            <w:bottom w:w="0" w:type="dxa"/>
          </w:tblCellMar>
        </w:tblPrEx>
        <w:trPr>
          <w:trHeight w:val="630"/>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DE3CC0">
            <w:pPr>
              <w:spacing w:after="0" w:line="240" w:lineRule="auto"/>
              <w:ind w:left="355" w:hanging="355"/>
              <w:rPr>
                <w:rFonts w:eastAsia="Times New Roman" w:cs="Calibri"/>
                <w:color w:val="000000"/>
                <w:sz w:val="20"/>
                <w:szCs w:val="20"/>
                <w:lang w:val="es-PY" w:eastAsia="es-PY"/>
              </w:rPr>
            </w:pPr>
            <w:r w:rsidRPr="001346E1">
              <w:rPr>
                <w:rFonts w:eastAsia="Times New Roman" w:cs="Calibri"/>
                <w:color w:val="000000"/>
                <w:sz w:val="20"/>
                <w:szCs w:val="20"/>
                <w:lang w:val="es-PY" w:eastAsia="es-PY"/>
              </w:rPr>
              <w:t>27.  Ingreso de servicios básicos (agua, electricidad, servicios de extensión, sistemas de créditos, servicios de salud y educación.</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28.  Compactación del suelo.</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29.  Alteración de los canales de </w:t>
            </w:r>
            <w:r w:rsidRPr="001346E1">
              <w:rPr>
                <w:rFonts w:eastAsia="Times New Roman" w:cs="Calibri"/>
                <w:color w:val="000000"/>
                <w:sz w:val="20"/>
                <w:szCs w:val="20"/>
                <w:lang w:val="es-PY" w:eastAsia="es-PY"/>
              </w:rPr>
              <w:t>drenaje y cauces naturales.</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30.  Introducción de enfermedades.</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31.  Desintegración cultural.</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32.  Pérdida de terrenos.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33.  Aumento de la Vulnerabilidad poblacional.</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34.  Disminución de fuentes de subsistencia.</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35.  Barrera para el desplazamiento de </w:t>
            </w:r>
            <w:r w:rsidRPr="001346E1">
              <w:rPr>
                <w:rFonts w:eastAsia="Times New Roman" w:cs="Calibri"/>
                <w:color w:val="000000"/>
                <w:sz w:val="20"/>
                <w:szCs w:val="20"/>
                <w:lang w:val="es-PY" w:eastAsia="es-PY"/>
              </w:rPr>
              <w:t>fauna silvestre – grandes mamíferos.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36.  Disminución del territorio - Accidentes de tránsito.</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37.  Mayor exposición a predadores.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38.  Difusión de plagas y enfermedades</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 xml:space="preserve">39.  Introducción de nuevas especies (árboles y pastos). Invasión de especies </w:t>
            </w:r>
            <w:r w:rsidRPr="001346E1">
              <w:rPr>
                <w:rFonts w:eastAsia="Times New Roman" w:cs="Calibri"/>
                <w:color w:val="000000"/>
                <w:sz w:val="20"/>
                <w:szCs w:val="20"/>
                <w:lang w:val="es-PY" w:eastAsia="es-PY"/>
              </w:rPr>
              <w:t>pioneras.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40.  Disminución de la población de la fauna silvestre local por accidente.</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41.  Ingreso de cazadores furtivos.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42.  Disminución del territorio - Accidentes de tránsito.</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43.  Mayor exposición a predadores.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44.  Fortalecimiento de la identida</w:t>
            </w:r>
            <w:r w:rsidRPr="001346E1">
              <w:rPr>
                <w:rFonts w:eastAsia="Times New Roman" w:cs="Calibri"/>
                <w:color w:val="000000"/>
                <w:sz w:val="20"/>
                <w:szCs w:val="20"/>
                <w:lang w:val="es-PY" w:eastAsia="es-PY"/>
              </w:rPr>
              <w:t>d nacional.</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45.  Cambio de paradigmas.</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46.  Potenciación de corredores de desarrollo</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47.  Reducción de los costos de transporte, confiabilidad.</w:t>
            </w:r>
          </w:p>
        </w:tc>
      </w:tr>
      <w:tr w:rsidR="005A29DA" w:rsidRPr="004A1A49"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48.  Crecimiento urbanístico.</w:t>
            </w:r>
          </w:p>
        </w:tc>
      </w:tr>
      <w:tr w:rsidR="005A29DA" w:rsidRPr="006B4141" w:rsidTr="005A29DA">
        <w:tblPrEx>
          <w:tblCellMar>
            <w:top w:w="0" w:type="dxa"/>
            <w:bottom w:w="0" w:type="dxa"/>
          </w:tblCellMar>
        </w:tblPrEx>
        <w:trPr>
          <w:trHeight w:val="315"/>
        </w:trPr>
        <w:tc>
          <w:tcPr>
            <w:tcW w:w="8260" w:type="dxa"/>
            <w:tcBorders>
              <w:top w:val="nil"/>
              <w:left w:val="single" w:sz="4" w:space="0" w:color="auto"/>
              <w:bottom w:val="single" w:sz="4" w:space="0" w:color="auto"/>
              <w:right w:val="single" w:sz="4" w:space="0" w:color="auto"/>
            </w:tcBorders>
            <w:shd w:val="clear" w:color="auto" w:fill="auto"/>
            <w:vAlign w:val="bottom"/>
            <w:hideMark/>
          </w:tcPr>
          <w:p w:rsidR="005A29DA" w:rsidRPr="001346E1" w:rsidRDefault="00512F53" w:rsidP="00260A6B">
            <w:pPr>
              <w:spacing w:after="0" w:line="240" w:lineRule="auto"/>
              <w:rPr>
                <w:rFonts w:eastAsia="Times New Roman" w:cs="Calibri"/>
                <w:color w:val="000000"/>
                <w:sz w:val="20"/>
                <w:szCs w:val="20"/>
                <w:lang w:val="es-PY" w:eastAsia="es-PY"/>
              </w:rPr>
            </w:pPr>
            <w:r w:rsidRPr="001346E1">
              <w:rPr>
                <w:rFonts w:eastAsia="Times New Roman" w:cs="Calibri"/>
                <w:color w:val="000000"/>
                <w:sz w:val="20"/>
                <w:szCs w:val="20"/>
                <w:lang w:val="es-PY" w:eastAsia="es-PY"/>
              </w:rPr>
              <w:t>49.  Fortalecimiento de las economías locales.</w:t>
            </w:r>
          </w:p>
        </w:tc>
      </w:tr>
    </w:tbl>
    <w:p w:rsidR="00DE3CC0" w:rsidRDefault="00512F53">
      <w:pPr>
        <w:spacing w:after="0" w:line="240" w:lineRule="auto"/>
        <w:rPr>
          <w:lang w:val="es-PY"/>
        </w:rPr>
      </w:pPr>
    </w:p>
    <w:p w:rsidR="00A85166" w:rsidRDefault="00512F53">
      <w:pPr>
        <w:spacing w:after="0" w:line="240" w:lineRule="auto"/>
        <w:rPr>
          <w:lang w:val="es-PY"/>
        </w:rPr>
      </w:pPr>
    </w:p>
    <w:p w:rsidR="00897A5A" w:rsidRDefault="00512F53">
      <w:pPr>
        <w:spacing w:after="0" w:line="240" w:lineRule="auto"/>
        <w:rPr>
          <w:lang w:val="es-PY"/>
        </w:rPr>
      </w:pPr>
    </w:p>
    <w:p w:rsidR="00897A5A" w:rsidRDefault="00512F53">
      <w:pPr>
        <w:spacing w:after="0" w:line="240" w:lineRule="auto"/>
        <w:rPr>
          <w:lang w:val="es-PY"/>
        </w:rPr>
      </w:pPr>
    </w:p>
    <w:p w:rsidR="00897A5A" w:rsidRDefault="00512F53">
      <w:pPr>
        <w:spacing w:after="0" w:line="240" w:lineRule="auto"/>
        <w:rPr>
          <w:lang w:val="es-PY"/>
        </w:rPr>
      </w:pPr>
    </w:p>
    <w:p w:rsidR="004079C8" w:rsidRDefault="00512F53" w:rsidP="004079C8">
      <w:pPr>
        <w:numPr>
          <w:ilvl w:val="1"/>
          <w:numId w:val="1"/>
        </w:numPr>
        <w:spacing w:before="120" w:after="120" w:line="240" w:lineRule="auto"/>
        <w:ind w:left="709" w:hanging="709"/>
        <w:rPr>
          <w:rFonts w:ascii="Calibri" w:hAnsi="Calibri" w:cs="Calibri"/>
          <w:sz w:val="24"/>
          <w:szCs w:val="24"/>
          <w:lang w:val="es-PY"/>
        </w:rPr>
      </w:pPr>
      <w:r w:rsidRPr="009C76E8">
        <w:rPr>
          <w:rFonts w:ascii="Calibri" w:hAnsi="Calibri" w:cs="Calibri"/>
          <w:sz w:val="24"/>
          <w:szCs w:val="24"/>
          <w:lang w:val="es-PY"/>
        </w:rPr>
        <w:t xml:space="preserve">  </w:t>
      </w:r>
      <w:bookmarkStart w:id="26" w:name="_Toc340157288"/>
      <w:r w:rsidRPr="009C76E8">
        <w:rPr>
          <w:rFonts w:ascii="Calibri" w:hAnsi="Calibri" w:cs="Calibri"/>
          <w:sz w:val="24"/>
          <w:szCs w:val="24"/>
          <w:lang w:val="es-PY"/>
        </w:rPr>
        <w:t xml:space="preserve">Ejecución de la Fase I </w:t>
      </w:r>
      <w:r>
        <w:rPr>
          <w:rFonts w:ascii="Calibri" w:hAnsi="Calibri" w:cs="Calibri"/>
          <w:sz w:val="24"/>
          <w:szCs w:val="24"/>
          <w:lang w:val="es-PY"/>
        </w:rPr>
        <w:t xml:space="preserve"> </w:t>
      </w:r>
      <w:r w:rsidRPr="009C76E8">
        <w:rPr>
          <w:rFonts w:ascii="Calibri" w:hAnsi="Calibri" w:cs="Calibri"/>
          <w:sz w:val="24"/>
          <w:szCs w:val="24"/>
          <w:lang w:val="es-PY"/>
        </w:rPr>
        <w:t>– Nuevo escenario</w:t>
      </w:r>
      <w:r>
        <w:rPr>
          <w:rFonts w:ascii="Calibri" w:hAnsi="Calibri" w:cs="Calibri"/>
          <w:sz w:val="24"/>
          <w:szCs w:val="24"/>
          <w:lang w:val="es-PY"/>
        </w:rPr>
        <w:t xml:space="preserve"> para la Fase II</w:t>
      </w:r>
      <w:bookmarkEnd w:id="26"/>
    </w:p>
    <w:p w:rsidR="004079C8" w:rsidRPr="005827CB" w:rsidRDefault="00512F53" w:rsidP="00853FC3">
      <w:pPr>
        <w:numPr>
          <w:ilvl w:val="2"/>
          <w:numId w:val="1"/>
        </w:numPr>
        <w:spacing w:before="120" w:after="120" w:line="240" w:lineRule="auto"/>
        <w:ind w:left="851" w:hanging="851"/>
        <w:rPr>
          <w:rFonts w:ascii="Calibri" w:hAnsi="Calibri" w:cs="Calibri"/>
          <w:i/>
          <w:sz w:val="24"/>
          <w:szCs w:val="24"/>
          <w:lang w:val="es-PY"/>
        </w:rPr>
      </w:pPr>
      <w:bookmarkStart w:id="27" w:name="_Toc340157289"/>
      <w:r w:rsidRPr="005827CB">
        <w:rPr>
          <w:rFonts w:ascii="Calibri" w:hAnsi="Calibri" w:cs="Calibri"/>
          <w:i/>
          <w:sz w:val="24"/>
          <w:szCs w:val="24"/>
          <w:lang w:val="es-PY"/>
        </w:rPr>
        <w:t xml:space="preserve">Consideraciones Generales para los </w:t>
      </w:r>
      <w:r w:rsidRPr="005827CB">
        <w:rPr>
          <w:rFonts w:ascii="Calibri" w:hAnsi="Calibri" w:cs="Calibri"/>
          <w:i/>
          <w:sz w:val="24"/>
          <w:szCs w:val="24"/>
          <w:lang w:val="es-PY"/>
        </w:rPr>
        <w:t>D</w:t>
      </w:r>
      <w:r w:rsidRPr="005827CB">
        <w:rPr>
          <w:rFonts w:ascii="Calibri" w:hAnsi="Calibri" w:cs="Calibri"/>
          <w:i/>
          <w:sz w:val="24"/>
          <w:szCs w:val="24"/>
          <w:lang w:val="es-PY"/>
        </w:rPr>
        <w:t>os Tramos</w:t>
      </w:r>
      <w:r w:rsidRPr="005827CB">
        <w:rPr>
          <w:rFonts w:ascii="Calibri" w:hAnsi="Calibri" w:cs="Calibri"/>
          <w:i/>
          <w:sz w:val="24"/>
          <w:szCs w:val="24"/>
          <w:lang w:val="es-PY"/>
        </w:rPr>
        <w:t xml:space="preserve"> (Ruta N° 13 y Ruta N° 8)</w:t>
      </w:r>
      <w:bookmarkEnd w:id="27"/>
    </w:p>
    <w:p w:rsidR="004079C8" w:rsidRPr="006D36FA" w:rsidRDefault="00512F53" w:rsidP="00853FC3">
      <w:pPr>
        <w:spacing w:before="120" w:after="120"/>
        <w:jc w:val="both"/>
        <w:rPr>
          <w:rFonts w:cs="Calibri"/>
          <w:sz w:val="24"/>
          <w:szCs w:val="24"/>
          <w:lang w:val="es-PY"/>
        </w:rPr>
      </w:pPr>
      <w:r w:rsidRPr="006D36FA">
        <w:rPr>
          <w:rFonts w:cs="Calibri"/>
          <w:sz w:val="24"/>
          <w:szCs w:val="24"/>
          <w:lang w:val="es-PY"/>
        </w:rPr>
        <w:t>Mejorar la estructura física de un camino, trae consigo un incremento en la producción, aunque no necesariamente la apertura de</w:t>
      </w:r>
      <w:r w:rsidRPr="006D36FA">
        <w:rPr>
          <w:rFonts w:cs="Calibri"/>
          <w:sz w:val="24"/>
          <w:szCs w:val="24"/>
          <w:lang w:val="es-PY"/>
        </w:rPr>
        <w:t xml:space="preserve"> nuevas áreas de cultivo en las regiones agrícolas. Este incremento puede obtenerse mediante el incremento de los rendimientos de las áreas en explotación, porque una  accesibilidad mejorada, otorga a la región la posibilidad de contar con asistencia técni</w:t>
      </w:r>
      <w:r w:rsidRPr="006D36FA">
        <w:rPr>
          <w:rFonts w:cs="Calibri"/>
          <w:sz w:val="24"/>
          <w:szCs w:val="24"/>
          <w:lang w:val="es-PY"/>
        </w:rPr>
        <w:t>ca, utilización de insumos (fertilizantes, agroquímicos, cal agrícola) que les permite a los productores lograr el incremento de la producción.</w:t>
      </w:r>
    </w:p>
    <w:p w:rsidR="004079C8" w:rsidRPr="006D36FA" w:rsidRDefault="00512F53" w:rsidP="00853FC3">
      <w:pPr>
        <w:spacing w:before="120" w:after="120"/>
        <w:jc w:val="both"/>
        <w:rPr>
          <w:rFonts w:cs="Calibri"/>
          <w:sz w:val="24"/>
          <w:szCs w:val="24"/>
          <w:lang w:val="es-PY"/>
        </w:rPr>
      </w:pPr>
      <w:r w:rsidRPr="006D36FA">
        <w:rPr>
          <w:rFonts w:cs="Calibri"/>
          <w:sz w:val="24"/>
          <w:szCs w:val="24"/>
          <w:lang w:val="es-PY"/>
        </w:rPr>
        <w:t>Para cuantificar la incidencia del mejoramiento de la infraestructura vial en el desarrollo de la economía local</w:t>
      </w:r>
      <w:r w:rsidRPr="006D36FA">
        <w:rPr>
          <w:rFonts w:cs="Calibri"/>
          <w:sz w:val="24"/>
          <w:szCs w:val="24"/>
          <w:lang w:val="es-PY"/>
        </w:rPr>
        <w:t>, se debe tener en cuenta algunos conceptos básicos de economía espacial, sobre todo los que tienen relación con el espacio rural. Este espacio rural es considerado productor de bienes o generador de satisfactores, proporcionando rentabilidad económica dif</w:t>
      </w:r>
      <w:r w:rsidRPr="006D36FA">
        <w:rPr>
          <w:rFonts w:cs="Calibri"/>
          <w:sz w:val="24"/>
          <w:szCs w:val="24"/>
          <w:lang w:val="es-PY"/>
        </w:rPr>
        <w:t>erenciada por la desigualdad de fertilidad de las tierras y por la diversidad de sus aptitudes agronómicas, también provoca costos de equipamiento y transporte diferenciados. Este modelo de desarrollo es aplicable en países como Paraguay con suelos suscept</w:t>
      </w:r>
      <w:r w:rsidRPr="006D36FA">
        <w:rPr>
          <w:rFonts w:cs="Calibri"/>
          <w:sz w:val="24"/>
          <w:szCs w:val="24"/>
          <w:lang w:val="es-PY"/>
        </w:rPr>
        <w:t>ibles a considerarse como un capital agrícola y donde la presencia de infraestructura vial condiciona la localización de ciertas actividades agropecuarias debido a la accesibilidad con que cuentan las explotaciones. En general, las posibilidades de expansi</w:t>
      </w:r>
      <w:r w:rsidRPr="006D36FA">
        <w:rPr>
          <w:rFonts w:cs="Calibri"/>
          <w:sz w:val="24"/>
          <w:szCs w:val="24"/>
          <w:lang w:val="es-PY"/>
        </w:rPr>
        <w:t>ón de la producción de los rubros analizados se fundamentan en los incrementos de superficie y mejoramiento de las actuales condiciones de uso de tecnología, con la consecuente de la optimización de los rendimientos promedios obtenidos.</w:t>
      </w:r>
    </w:p>
    <w:p w:rsidR="00E10F8A" w:rsidRPr="006D36FA" w:rsidRDefault="00512F53" w:rsidP="00E10F8A">
      <w:pPr>
        <w:spacing w:before="120" w:after="120"/>
        <w:jc w:val="center"/>
        <w:rPr>
          <w:rFonts w:cs="Calibri"/>
          <w:sz w:val="24"/>
          <w:szCs w:val="24"/>
          <w:lang w:val="es-PY"/>
        </w:rPr>
      </w:pPr>
      <w:r w:rsidRPr="00E10F8A">
        <w:rPr>
          <w:rFonts w:cs="Calibri"/>
          <w:b/>
          <w:i/>
          <w:sz w:val="24"/>
          <w:szCs w:val="24"/>
          <w:lang w:val="es-PY"/>
        </w:rPr>
        <w:t xml:space="preserve">Cuadro N° </w:t>
      </w:r>
      <w:r>
        <w:rPr>
          <w:rFonts w:cs="Calibri"/>
          <w:b/>
          <w:i/>
          <w:sz w:val="24"/>
          <w:szCs w:val="24"/>
          <w:lang w:val="es-PY"/>
        </w:rPr>
        <w:t>20</w:t>
      </w:r>
      <w:r w:rsidRPr="00E10F8A">
        <w:rPr>
          <w:rFonts w:cs="Calibri"/>
          <w:b/>
          <w:i/>
          <w:sz w:val="24"/>
          <w:szCs w:val="24"/>
          <w:lang w:val="es-PY"/>
        </w:rPr>
        <w:t xml:space="preserve"> </w:t>
      </w:r>
      <w:r>
        <w:rPr>
          <w:rFonts w:cs="Calibri"/>
          <w:b/>
          <w:i/>
          <w:sz w:val="24"/>
          <w:szCs w:val="24"/>
          <w:lang w:val="es-PY"/>
        </w:rPr>
        <w:t>– Dato</w:t>
      </w:r>
      <w:r>
        <w:rPr>
          <w:rFonts w:cs="Calibri"/>
          <w:b/>
          <w:i/>
          <w:sz w:val="24"/>
          <w:szCs w:val="24"/>
          <w:lang w:val="es-PY"/>
        </w:rPr>
        <w:t>s de Tramos incluidos en la Fase II</w:t>
      </w:r>
    </w:p>
    <w:tbl>
      <w:tblPr>
        <w:tblW w:w="6816" w:type="dxa"/>
        <w:tblInd w:w="1282" w:type="dxa"/>
        <w:tblCellMar>
          <w:left w:w="0" w:type="dxa"/>
          <w:right w:w="0" w:type="dxa"/>
        </w:tblCellMar>
        <w:tblLook w:val="0420" w:firstRow="1" w:lastRow="0" w:firstColumn="0" w:lastColumn="0" w:noHBand="0" w:noVBand="1"/>
      </w:tblPr>
      <w:tblGrid>
        <w:gridCol w:w="3560"/>
        <w:gridCol w:w="3256"/>
      </w:tblGrid>
      <w:tr w:rsidR="00E10F8A" w:rsidRPr="006D36FA" w:rsidTr="006D36FA">
        <w:tblPrEx>
          <w:tblCellMar>
            <w:top w:w="0" w:type="dxa"/>
            <w:bottom w:w="0" w:type="dxa"/>
          </w:tblCellMar>
        </w:tblPrEx>
        <w:trPr>
          <w:trHeight w:val="538"/>
        </w:trPr>
        <w:tc>
          <w:tcPr>
            <w:tcW w:w="3560" w:type="dxa"/>
            <w:tcBorders>
              <w:top w:val="single" w:sz="8" w:space="0" w:color="FFFFFF"/>
              <w:left w:val="single" w:sz="8" w:space="0" w:color="FFFFFF"/>
              <w:bottom w:val="single" w:sz="24" w:space="0" w:color="FFFFFF"/>
              <w:right w:val="single" w:sz="8" w:space="0" w:color="FFFFFF"/>
            </w:tcBorders>
            <w:shd w:val="clear" w:color="auto" w:fill="215868"/>
            <w:tcMar>
              <w:top w:w="72" w:type="dxa"/>
              <w:left w:w="156" w:type="dxa"/>
              <w:bottom w:w="72" w:type="dxa"/>
              <w:right w:w="156" w:type="dxa"/>
            </w:tcMar>
            <w:hideMark/>
          </w:tcPr>
          <w:p w:rsidR="00665A96" w:rsidRPr="006D36FA" w:rsidRDefault="00512F53" w:rsidP="00E10F8A">
            <w:pPr>
              <w:jc w:val="center"/>
              <w:rPr>
                <w:rFonts w:ascii="Times New Roman" w:hAnsi="Times New Roman"/>
                <w:color w:val="FFFFFF"/>
                <w:sz w:val="24"/>
                <w:szCs w:val="24"/>
              </w:rPr>
            </w:pPr>
            <w:r w:rsidRPr="006D36FA">
              <w:rPr>
                <w:rFonts w:ascii="Times New Roman" w:hAnsi="Times New Roman"/>
                <w:b/>
                <w:bCs/>
                <w:color w:val="FFFFFF"/>
                <w:sz w:val="24"/>
                <w:szCs w:val="24"/>
              </w:rPr>
              <w:t>TRAMOS FASE II</w:t>
            </w:r>
          </w:p>
        </w:tc>
        <w:tc>
          <w:tcPr>
            <w:tcW w:w="3256" w:type="dxa"/>
            <w:tcBorders>
              <w:top w:val="single" w:sz="8" w:space="0" w:color="FFFFFF"/>
              <w:left w:val="single" w:sz="8" w:space="0" w:color="FFFFFF"/>
              <w:bottom w:val="single" w:sz="24" w:space="0" w:color="FFFFFF"/>
              <w:right w:val="single" w:sz="8" w:space="0" w:color="FFFFFF"/>
            </w:tcBorders>
            <w:shd w:val="clear" w:color="auto" w:fill="215868"/>
            <w:tcMar>
              <w:top w:w="72" w:type="dxa"/>
              <w:left w:w="156" w:type="dxa"/>
              <w:bottom w:w="72" w:type="dxa"/>
              <w:right w:w="156" w:type="dxa"/>
            </w:tcMar>
            <w:hideMark/>
          </w:tcPr>
          <w:p w:rsidR="00665A96" w:rsidRPr="006D36FA" w:rsidRDefault="00512F53" w:rsidP="00E10F8A">
            <w:pPr>
              <w:jc w:val="center"/>
              <w:rPr>
                <w:rFonts w:ascii="Times New Roman" w:hAnsi="Times New Roman"/>
                <w:color w:val="FFFFFF"/>
                <w:sz w:val="24"/>
                <w:szCs w:val="24"/>
              </w:rPr>
            </w:pPr>
            <w:r w:rsidRPr="006D36FA">
              <w:rPr>
                <w:rFonts w:ascii="Times New Roman" w:hAnsi="Times New Roman"/>
                <w:b/>
                <w:bCs/>
                <w:color w:val="FFFFFF"/>
                <w:sz w:val="24"/>
                <w:szCs w:val="24"/>
              </w:rPr>
              <w:t>LONG. (Km)</w:t>
            </w:r>
          </w:p>
        </w:tc>
      </w:tr>
      <w:tr w:rsidR="00665A96" w:rsidRPr="004079C8" w:rsidTr="00166110">
        <w:tblPrEx>
          <w:tblCellMar>
            <w:top w:w="0" w:type="dxa"/>
            <w:bottom w:w="0" w:type="dxa"/>
          </w:tblCellMar>
        </w:tblPrEx>
        <w:trPr>
          <w:trHeight w:val="786"/>
        </w:trPr>
        <w:tc>
          <w:tcPr>
            <w:tcW w:w="356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56" w:type="dxa"/>
              <w:bottom w:w="72" w:type="dxa"/>
              <w:right w:w="156" w:type="dxa"/>
            </w:tcMar>
            <w:hideMark/>
          </w:tcPr>
          <w:p w:rsidR="00665A96" w:rsidRPr="004079C8" w:rsidRDefault="00512F53" w:rsidP="00166110">
            <w:pPr>
              <w:rPr>
                <w:rFonts w:ascii="Times New Roman" w:hAnsi="Times New Roman"/>
                <w:sz w:val="24"/>
                <w:szCs w:val="24"/>
              </w:rPr>
            </w:pPr>
            <w:r w:rsidRPr="004079C8">
              <w:rPr>
                <w:rFonts w:ascii="Times New Roman" w:hAnsi="Times New Roman"/>
                <w:b/>
                <w:bCs/>
                <w:sz w:val="24"/>
                <w:szCs w:val="24"/>
              </w:rPr>
              <w:t xml:space="preserve">Ruta 8. </w:t>
            </w:r>
            <w:r w:rsidRPr="004079C8">
              <w:rPr>
                <w:rFonts w:ascii="Times New Roman" w:hAnsi="Times New Roman"/>
                <w:sz w:val="24"/>
                <w:szCs w:val="24"/>
              </w:rPr>
              <w:t>Tramo Caazapá – Yuty</w:t>
            </w:r>
          </w:p>
        </w:tc>
        <w:tc>
          <w:tcPr>
            <w:tcW w:w="3256"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56" w:type="dxa"/>
              <w:bottom w:w="72" w:type="dxa"/>
              <w:right w:w="156" w:type="dxa"/>
            </w:tcMar>
            <w:hideMark/>
          </w:tcPr>
          <w:p w:rsidR="00665A96" w:rsidRPr="004079C8" w:rsidRDefault="00512F53" w:rsidP="00166110">
            <w:pPr>
              <w:rPr>
                <w:rFonts w:ascii="Times New Roman" w:hAnsi="Times New Roman"/>
                <w:sz w:val="24"/>
                <w:szCs w:val="24"/>
                <w:lang w:val="es-PY"/>
              </w:rPr>
            </w:pPr>
            <w:r w:rsidRPr="004079C8">
              <w:rPr>
                <w:rFonts w:ascii="Times New Roman" w:hAnsi="Times New Roman"/>
                <w:sz w:val="24"/>
                <w:szCs w:val="24"/>
                <w:lang w:val="es-PY"/>
              </w:rPr>
              <w:t>72,9 Km de Ruta y 12,7 Km de Accesos</w:t>
            </w:r>
          </w:p>
        </w:tc>
      </w:tr>
      <w:tr w:rsidR="00665A96" w:rsidRPr="004079C8" w:rsidTr="00166110">
        <w:tblPrEx>
          <w:tblCellMar>
            <w:top w:w="0" w:type="dxa"/>
            <w:bottom w:w="0" w:type="dxa"/>
          </w:tblCellMar>
        </w:tblPrEx>
        <w:trPr>
          <w:trHeight w:val="781"/>
        </w:trPr>
        <w:tc>
          <w:tcPr>
            <w:tcW w:w="356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56" w:type="dxa"/>
              <w:bottom w:w="72" w:type="dxa"/>
              <w:right w:w="156" w:type="dxa"/>
            </w:tcMar>
            <w:hideMark/>
          </w:tcPr>
          <w:p w:rsidR="00665A96" w:rsidRPr="004079C8" w:rsidRDefault="00512F53" w:rsidP="00166110">
            <w:pPr>
              <w:rPr>
                <w:rFonts w:ascii="Times New Roman" w:hAnsi="Times New Roman"/>
                <w:sz w:val="24"/>
                <w:szCs w:val="24"/>
                <w:lang w:val="es-PY"/>
              </w:rPr>
            </w:pPr>
            <w:r w:rsidRPr="004079C8">
              <w:rPr>
                <w:rFonts w:ascii="Times New Roman" w:hAnsi="Times New Roman"/>
                <w:b/>
                <w:bCs/>
                <w:sz w:val="24"/>
                <w:szCs w:val="24"/>
                <w:lang w:val="es-PY"/>
              </w:rPr>
              <w:t xml:space="preserve">Ruta 13. </w:t>
            </w:r>
            <w:r w:rsidRPr="004079C8">
              <w:rPr>
                <w:rFonts w:ascii="Times New Roman" w:hAnsi="Times New Roman"/>
                <w:sz w:val="24"/>
                <w:szCs w:val="24"/>
                <w:lang w:val="es-PY"/>
              </w:rPr>
              <w:t>Tramo Vaquería – Empalme Ruta 10</w:t>
            </w:r>
          </w:p>
        </w:tc>
        <w:tc>
          <w:tcPr>
            <w:tcW w:w="325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56" w:type="dxa"/>
              <w:bottom w:w="72" w:type="dxa"/>
              <w:right w:w="156" w:type="dxa"/>
            </w:tcMar>
            <w:hideMark/>
          </w:tcPr>
          <w:p w:rsidR="00665A96" w:rsidRPr="004079C8" w:rsidRDefault="00512F53" w:rsidP="00166110">
            <w:pPr>
              <w:rPr>
                <w:rFonts w:ascii="Times New Roman" w:hAnsi="Times New Roman"/>
                <w:sz w:val="24"/>
                <w:szCs w:val="24"/>
              </w:rPr>
            </w:pPr>
            <w:r w:rsidRPr="004079C8">
              <w:rPr>
                <w:rFonts w:ascii="Times New Roman" w:hAnsi="Times New Roman"/>
                <w:sz w:val="24"/>
                <w:szCs w:val="24"/>
              </w:rPr>
              <w:t>57,31 Km de Ruta</w:t>
            </w:r>
          </w:p>
        </w:tc>
      </w:tr>
      <w:tr w:rsidR="00665A96" w:rsidRPr="004079C8" w:rsidTr="00166110">
        <w:tblPrEx>
          <w:tblCellMar>
            <w:top w:w="0" w:type="dxa"/>
            <w:bottom w:w="0" w:type="dxa"/>
          </w:tblCellMar>
        </w:tblPrEx>
        <w:trPr>
          <w:trHeight w:val="853"/>
        </w:trPr>
        <w:tc>
          <w:tcPr>
            <w:tcW w:w="356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56" w:type="dxa"/>
              <w:bottom w:w="72" w:type="dxa"/>
              <w:right w:w="156" w:type="dxa"/>
            </w:tcMar>
            <w:hideMark/>
          </w:tcPr>
          <w:p w:rsidR="00665A96" w:rsidRPr="004079C8" w:rsidRDefault="00512F53" w:rsidP="00166110">
            <w:pPr>
              <w:rPr>
                <w:rFonts w:ascii="Times New Roman" w:hAnsi="Times New Roman"/>
                <w:sz w:val="24"/>
                <w:szCs w:val="24"/>
              </w:rPr>
            </w:pPr>
            <w:r w:rsidRPr="004079C8">
              <w:rPr>
                <w:rFonts w:ascii="Times New Roman" w:hAnsi="Times New Roman"/>
                <w:b/>
                <w:bCs/>
                <w:sz w:val="24"/>
                <w:szCs w:val="24"/>
              </w:rPr>
              <w:t>TOTAL FASE   II</w:t>
            </w:r>
          </w:p>
        </w:tc>
        <w:tc>
          <w:tcPr>
            <w:tcW w:w="325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56" w:type="dxa"/>
              <w:bottom w:w="72" w:type="dxa"/>
              <w:right w:w="156" w:type="dxa"/>
            </w:tcMar>
            <w:hideMark/>
          </w:tcPr>
          <w:p w:rsidR="00665A96" w:rsidRPr="004079C8" w:rsidRDefault="00512F53" w:rsidP="00166110">
            <w:pPr>
              <w:rPr>
                <w:rFonts w:ascii="Times New Roman" w:hAnsi="Times New Roman"/>
                <w:sz w:val="24"/>
                <w:szCs w:val="24"/>
                <w:lang w:val="es-PY"/>
              </w:rPr>
            </w:pPr>
            <w:r w:rsidRPr="004079C8">
              <w:rPr>
                <w:rFonts w:ascii="Times New Roman" w:hAnsi="Times New Roman"/>
                <w:b/>
                <w:bCs/>
                <w:sz w:val="24"/>
                <w:szCs w:val="24"/>
                <w:lang w:val="es-PY"/>
              </w:rPr>
              <w:t>130,21 Km de Ruta y 12,7 Km de Accesos</w:t>
            </w:r>
          </w:p>
        </w:tc>
      </w:tr>
    </w:tbl>
    <w:p w:rsidR="004079C8" w:rsidRPr="005827CB" w:rsidRDefault="00512F53" w:rsidP="00853FC3">
      <w:pPr>
        <w:numPr>
          <w:ilvl w:val="2"/>
          <w:numId w:val="1"/>
        </w:numPr>
        <w:spacing w:before="120" w:after="120" w:line="240" w:lineRule="auto"/>
        <w:ind w:left="851" w:hanging="851"/>
        <w:rPr>
          <w:rFonts w:ascii="Calibri" w:hAnsi="Calibri" w:cs="Calibri"/>
          <w:i/>
          <w:sz w:val="24"/>
          <w:szCs w:val="24"/>
          <w:lang w:val="es-PY"/>
        </w:rPr>
      </w:pPr>
      <w:bookmarkStart w:id="28" w:name="_Toc340157290"/>
      <w:r w:rsidRPr="005827CB">
        <w:rPr>
          <w:rFonts w:ascii="Calibri" w:hAnsi="Calibri" w:cs="Calibri"/>
          <w:i/>
          <w:sz w:val="24"/>
          <w:szCs w:val="24"/>
          <w:lang w:val="es-PY"/>
        </w:rPr>
        <w:t xml:space="preserve">Nuevo </w:t>
      </w:r>
      <w:r w:rsidRPr="005827CB">
        <w:rPr>
          <w:rFonts w:ascii="Calibri" w:hAnsi="Calibri" w:cs="Calibri"/>
          <w:i/>
          <w:sz w:val="24"/>
          <w:szCs w:val="24"/>
          <w:lang w:val="es-PY"/>
        </w:rPr>
        <w:t>E</w:t>
      </w:r>
      <w:r w:rsidRPr="005827CB">
        <w:rPr>
          <w:rFonts w:ascii="Calibri" w:hAnsi="Calibri" w:cs="Calibri"/>
          <w:i/>
          <w:sz w:val="24"/>
          <w:szCs w:val="24"/>
          <w:lang w:val="es-PY"/>
        </w:rPr>
        <w:t>scenario Ruta 13</w:t>
      </w:r>
      <w:bookmarkEnd w:id="28"/>
    </w:p>
    <w:p w:rsidR="004079C8" w:rsidRPr="006D36FA" w:rsidRDefault="00512F53" w:rsidP="00665A96">
      <w:pPr>
        <w:spacing w:before="120" w:after="120"/>
        <w:jc w:val="both"/>
        <w:rPr>
          <w:rFonts w:cs="Calibri"/>
          <w:sz w:val="24"/>
          <w:szCs w:val="24"/>
          <w:lang w:val="es-PY"/>
        </w:rPr>
      </w:pPr>
      <w:r w:rsidRPr="006D36FA">
        <w:rPr>
          <w:rFonts w:cs="Calibri"/>
          <w:sz w:val="24"/>
          <w:szCs w:val="24"/>
          <w:lang w:val="es-PY"/>
        </w:rPr>
        <w:t xml:space="preserve">El tramo de la Ruta 13 que forma parte de la Fase I del Programa, va desde la Ciudad de Caaguazú hasta </w:t>
      </w:r>
      <w:r w:rsidRPr="006D36FA">
        <w:rPr>
          <w:rFonts w:cs="Calibri"/>
          <w:sz w:val="24"/>
          <w:szCs w:val="24"/>
          <w:lang w:val="es-PY"/>
        </w:rPr>
        <w:t>V</w:t>
      </w:r>
      <w:r w:rsidRPr="006D36FA">
        <w:rPr>
          <w:rFonts w:cs="Calibri"/>
          <w:sz w:val="24"/>
          <w:szCs w:val="24"/>
          <w:lang w:val="es-PY"/>
        </w:rPr>
        <w:t xml:space="preserve">aquería, con una extensión de 64,23 km, más 5,9 km de accesos. El MOPC firmo contrato con un Consorcio que a los </w:t>
      </w:r>
      <w:r w:rsidRPr="006D36FA">
        <w:rPr>
          <w:rFonts w:cs="Calibri"/>
          <w:sz w:val="24"/>
          <w:szCs w:val="24"/>
          <w:highlight w:val="yellow"/>
          <w:lang w:val="es-PY"/>
        </w:rPr>
        <w:t>XX meses</w:t>
      </w:r>
      <w:r w:rsidRPr="006D36FA">
        <w:rPr>
          <w:rFonts w:cs="Calibri"/>
          <w:sz w:val="24"/>
          <w:szCs w:val="24"/>
          <w:lang w:val="es-PY"/>
        </w:rPr>
        <w:t xml:space="preserve"> de haber firmado contrato, tuvo que rescindirlo dado que se declaro insolvente.</w:t>
      </w:r>
    </w:p>
    <w:p w:rsidR="004079C8" w:rsidRPr="00665A96" w:rsidRDefault="00512F53" w:rsidP="00665A96">
      <w:pPr>
        <w:numPr>
          <w:ilvl w:val="3"/>
          <w:numId w:val="1"/>
        </w:numPr>
        <w:spacing w:before="120" w:after="120" w:line="240" w:lineRule="auto"/>
        <w:ind w:left="851" w:hanging="851"/>
        <w:rPr>
          <w:rFonts w:ascii="Calibri" w:hAnsi="Calibri" w:cs="Calibri"/>
          <w:sz w:val="24"/>
          <w:szCs w:val="24"/>
          <w:lang w:val="es-PY"/>
        </w:rPr>
      </w:pPr>
      <w:r w:rsidRPr="00665A96">
        <w:rPr>
          <w:rFonts w:ascii="Calibri" w:hAnsi="Calibri" w:cs="Calibri"/>
          <w:sz w:val="24"/>
          <w:szCs w:val="24"/>
          <w:lang w:val="es-PY"/>
        </w:rPr>
        <w:t>C</w:t>
      </w:r>
      <w:r w:rsidRPr="00665A96">
        <w:rPr>
          <w:rFonts w:ascii="Calibri" w:hAnsi="Calibri" w:cs="Calibri"/>
          <w:sz w:val="24"/>
          <w:szCs w:val="24"/>
          <w:lang w:val="es-PY"/>
        </w:rPr>
        <w:t>onsideraciones sobre los Estudios de Ingeniería – Fase II</w:t>
      </w:r>
    </w:p>
    <w:p w:rsidR="004079C8" w:rsidRPr="006D36FA" w:rsidRDefault="00512F53" w:rsidP="00665A96">
      <w:pPr>
        <w:spacing w:before="120" w:after="120"/>
        <w:jc w:val="both"/>
        <w:rPr>
          <w:rFonts w:cs="Calibri"/>
          <w:sz w:val="24"/>
          <w:szCs w:val="24"/>
          <w:lang w:val="es-PY"/>
        </w:rPr>
      </w:pPr>
      <w:r w:rsidRPr="006D36FA">
        <w:rPr>
          <w:rFonts w:cs="Calibri"/>
          <w:sz w:val="24"/>
          <w:szCs w:val="24"/>
          <w:lang w:val="es-PY"/>
        </w:rPr>
        <w:t xml:space="preserve">La verificación y adecuación del trazado previsto en el Estudio de Factibilidad, ya que prácticamente toda la traza </w:t>
      </w:r>
      <w:r w:rsidRPr="006D36FA">
        <w:rPr>
          <w:rFonts w:cs="Calibri"/>
          <w:sz w:val="24"/>
          <w:szCs w:val="24"/>
          <w:lang w:val="es-PY"/>
        </w:rPr>
        <w:t>se desarrolla sobre variantes a la traza existente, principalmente adecuando dichas variantes a un trazado más armónico e insertando curvas de transición en las previstas como circulares en el Estudio de Factibilidad.</w:t>
      </w:r>
    </w:p>
    <w:p w:rsidR="004079C8" w:rsidRPr="006D36FA" w:rsidRDefault="00512F53" w:rsidP="00665A96">
      <w:pPr>
        <w:spacing w:before="120" w:after="120"/>
        <w:jc w:val="both"/>
        <w:rPr>
          <w:rFonts w:cs="Calibri"/>
          <w:sz w:val="24"/>
          <w:szCs w:val="24"/>
          <w:lang w:val="es-PY"/>
        </w:rPr>
      </w:pPr>
      <w:r w:rsidRPr="006D36FA">
        <w:rPr>
          <w:rFonts w:cs="Calibri"/>
          <w:sz w:val="24"/>
          <w:szCs w:val="24"/>
          <w:lang w:val="es-PY"/>
        </w:rPr>
        <w:t>De esta manera se han realizado estudi</w:t>
      </w:r>
      <w:r w:rsidRPr="006D36FA">
        <w:rPr>
          <w:rFonts w:cs="Calibri"/>
          <w:sz w:val="24"/>
          <w:szCs w:val="24"/>
          <w:lang w:val="es-PY"/>
        </w:rPr>
        <w:t>os particulares en aquellos lugares de puentes y obras de arte, ya que los mismos se encuentran, en su mayoría, alejados del camino existente.</w:t>
      </w:r>
    </w:p>
    <w:p w:rsidR="004079C8" w:rsidRPr="006D36FA" w:rsidRDefault="00512F53" w:rsidP="00665A96">
      <w:pPr>
        <w:spacing w:before="120" w:after="120"/>
        <w:jc w:val="both"/>
        <w:rPr>
          <w:rFonts w:cs="Calibri"/>
          <w:sz w:val="24"/>
          <w:szCs w:val="24"/>
          <w:lang w:val="es-PY"/>
        </w:rPr>
      </w:pPr>
      <w:r w:rsidRPr="006D36FA">
        <w:rPr>
          <w:rFonts w:cs="Calibri"/>
          <w:sz w:val="24"/>
          <w:szCs w:val="24"/>
          <w:lang w:val="es-PY"/>
        </w:rPr>
        <w:t>Para la elaboración del Diseño Geométrico, han sido respetados los parámetros establecido en los términos de refe</w:t>
      </w:r>
      <w:r w:rsidRPr="006D36FA">
        <w:rPr>
          <w:rFonts w:cs="Calibri"/>
          <w:sz w:val="24"/>
          <w:szCs w:val="24"/>
          <w:lang w:val="es-PY"/>
        </w:rPr>
        <w:t>rencia, principalmente los que se refiere a la Velocidad de Diseño, de 100 Km/hora y las dimensiones de la Calzada, de 6,50 m y banquinas de 2,25 m a ambos lados.</w:t>
      </w:r>
    </w:p>
    <w:p w:rsidR="004079C8" w:rsidRPr="006D36FA" w:rsidRDefault="00512F53" w:rsidP="00665A96">
      <w:pPr>
        <w:spacing w:before="120" w:after="120"/>
        <w:jc w:val="both"/>
        <w:rPr>
          <w:rFonts w:cs="Calibri"/>
          <w:sz w:val="24"/>
          <w:szCs w:val="24"/>
          <w:lang w:val="es-PY"/>
        </w:rPr>
      </w:pPr>
      <w:r w:rsidRPr="006D36FA">
        <w:rPr>
          <w:rFonts w:cs="Calibri"/>
          <w:sz w:val="24"/>
          <w:szCs w:val="24"/>
          <w:lang w:val="es-PY"/>
        </w:rPr>
        <w:t>La topografía accidentada sobre la cual se desarrolla la traza del proyecto hace que se requi</w:t>
      </w:r>
      <w:r w:rsidRPr="006D36FA">
        <w:rPr>
          <w:rFonts w:cs="Calibri"/>
          <w:sz w:val="24"/>
          <w:szCs w:val="24"/>
          <w:lang w:val="es-PY"/>
        </w:rPr>
        <w:t>eran desmontes profundos, lo que crea una descompensación entre los volúmenes de desmonte y terraplén. Así mismo se crean rampas sumamente extensas, sin embargo los técnicos del MOPC han recomendado no incluir el carril de ascenso por los costos que implic</w:t>
      </w:r>
      <w:r w:rsidRPr="006D36FA">
        <w:rPr>
          <w:rFonts w:cs="Calibri"/>
          <w:sz w:val="24"/>
          <w:szCs w:val="24"/>
          <w:lang w:val="es-PY"/>
        </w:rPr>
        <w:t>an.</w:t>
      </w:r>
    </w:p>
    <w:p w:rsidR="004079C8" w:rsidRPr="006D36FA" w:rsidRDefault="00512F53" w:rsidP="00665A96">
      <w:pPr>
        <w:spacing w:before="120" w:after="120"/>
        <w:jc w:val="both"/>
        <w:rPr>
          <w:rFonts w:cs="Calibri"/>
          <w:sz w:val="24"/>
          <w:szCs w:val="24"/>
          <w:lang w:val="es-PY"/>
        </w:rPr>
      </w:pPr>
      <w:r w:rsidRPr="006D36FA">
        <w:rPr>
          <w:rFonts w:cs="Calibri"/>
          <w:sz w:val="24"/>
          <w:szCs w:val="24"/>
          <w:lang w:val="es-PY"/>
        </w:rPr>
        <w:t>Con relación a las Obras de Arte, las mismas han sido diseñadas en base a los Estudios Hidrológicos e Hidráulicos realizados y a los cálculos estructurales correspondientes, utilizando parámetros habituales del MOPC. Además se ha tenido especial cuidad</w:t>
      </w:r>
      <w:r w:rsidRPr="006D36FA">
        <w:rPr>
          <w:rFonts w:cs="Calibri"/>
          <w:sz w:val="24"/>
          <w:szCs w:val="24"/>
          <w:lang w:val="es-PY"/>
        </w:rPr>
        <w:t>o en el diseño de las obras accesorias para preservar los caminos de los efectos erosivos de las aguas, como son las cunetas revestidas y los disipadores de energía. Con relación a las obras de arte, podemos mencionar que debido a la ubicación de las misma</w:t>
      </w:r>
      <w:r w:rsidRPr="006D36FA">
        <w:rPr>
          <w:rFonts w:cs="Calibri"/>
          <w:sz w:val="24"/>
          <w:szCs w:val="24"/>
          <w:lang w:val="es-PY"/>
        </w:rPr>
        <w:t>s en el terreno, los requerimientos hidráulicos son  largamente sobrepasados por las dimensiones constructivas necesarias para su implantación.</w:t>
      </w:r>
    </w:p>
    <w:p w:rsidR="004079C8" w:rsidRPr="006D36FA" w:rsidRDefault="00512F53" w:rsidP="00665A96">
      <w:pPr>
        <w:spacing w:before="120" w:after="120"/>
        <w:jc w:val="both"/>
        <w:rPr>
          <w:rFonts w:cs="Calibri"/>
          <w:sz w:val="24"/>
          <w:szCs w:val="24"/>
          <w:lang w:val="es-PY"/>
        </w:rPr>
      </w:pPr>
      <w:r w:rsidRPr="006D36FA">
        <w:rPr>
          <w:rFonts w:cs="Calibri"/>
          <w:sz w:val="24"/>
          <w:szCs w:val="24"/>
          <w:lang w:val="es-PY"/>
        </w:rPr>
        <w:t xml:space="preserve">Con relación a los taludes en desmonte y terraplén, atendiendo a la altura de los mismos han sido propuestos la </w:t>
      </w:r>
      <w:r w:rsidRPr="006D36FA">
        <w:rPr>
          <w:rFonts w:cs="Calibri"/>
          <w:sz w:val="24"/>
          <w:szCs w:val="24"/>
          <w:lang w:val="es-PY"/>
        </w:rPr>
        <w:t>utilización de “suelo reforzado” y muros de contención de gaviones a fin de disminuir la extensión de los mismos, que en algunos casos excede a la franja de dominio prevista para el tramo.</w:t>
      </w:r>
    </w:p>
    <w:p w:rsidR="004079C8" w:rsidRPr="006D36FA" w:rsidRDefault="00512F53" w:rsidP="00665A96">
      <w:pPr>
        <w:spacing w:before="120" w:after="120"/>
        <w:jc w:val="both"/>
        <w:rPr>
          <w:rFonts w:cs="Calibri"/>
          <w:sz w:val="24"/>
          <w:szCs w:val="24"/>
          <w:lang w:val="es-PY"/>
        </w:rPr>
      </w:pPr>
      <w:r w:rsidRPr="006D36FA">
        <w:rPr>
          <w:rFonts w:cs="Calibri"/>
          <w:sz w:val="24"/>
          <w:szCs w:val="24"/>
          <w:lang w:val="es-PY"/>
        </w:rPr>
        <w:t>Con relación a las intersecciones, podemos señalar que en este tram</w:t>
      </w:r>
      <w:r w:rsidRPr="006D36FA">
        <w:rPr>
          <w:rFonts w:cs="Calibri"/>
          <w:sz w:val="24"/>
          <w:szCs w:val="24"/>
          <w:lang w:val="es-PY"/>
        </w:rPr>
        <w:t xml:space="preserve">o solamente se presenta como estudio especial la Intersección con la Ruta Nº 10, la que se deberá elaborar un diseño particular. No obstante han sido considerados accesos a caminos vecinales laterales que se dirigen a Colonias Urbanas ubicados en el área. </w:t>
      </w:r>
    </w:p>
    <w:p w:rsidR="004079C8" w:rsidRPr="006D36FA" w:rsidRDefault="00512F53" w:rsidP="00E10F8A">
      <w:pPr>
        <w:spacing w:before="120" w:after="120"/>
        <w:jc w:val="both"/>
        <w:rPr>
          <w:rFonts w:cs="Calibri"/>
          <w:sz w:val="24"/>
          <w:szCs w:val="24"/>
          <w:lang w:val="es-PY"/>
        </w:rPr>
      </w:pPr>
      <w:r w:rsidRPr="006D36FA">
        <w:rPr>
          <w:rFonts w:cs="Calibri"/>
          <w:sz w:val="24"/>
          <w:szCs w:val="24"/>
          <w:lang w:val="es-PY"/>
        </w:rPr>
        <w:t xml:space="preserve">La Ruta 13, alcanzó un avance promedio de 23% considerando ambas secciones, habiendo sido paralizada a partir de agosto de 2011 por problemas de gerenciamiento y capacidad financiera de la empresa contratista, a la fecha, dicho contrato fue rescindido por </w:t>
      </w:r>
      <w:r w:rsidRPr="006D36FA">
        <w:rPr>
          <w:rFonts w:cs="Calibri"/>
          <w:sz w:val="24"/>
          <w:szCs w:val="24"/>
          <w:lang w:val="es-PY"/>
        </w:rPr>
        <w:t xml:space="preserve">causas imputables al contratista, previéndose un nuevo llamado a licitación para diciembre de 2011. </w:t>
      </w:r>
    </w:p>
    <w:p w:rsidR="004079C8" w:rsidRPr="00E10F8A" w:rsidRDefault="00512F53" w:rsidP="00E10F8A">
      <w:pPr>
        <w:numPr>
          <w:ilvl w:val="3"/>
          <w:numId w:val="1"/>
        </w:numPr>
        <w:spacing w:before="120" w:after="120" w:line="240" w:lineRule="auto"/>
        <w:ind w:left="851" w:hanging="851"/>
        <w:rPr>
          <w:rFonts w:ascii="Calibri" w:hAnsi="Calibri" w:cs="Calibri"/>
          <w:sz w:val="24"/>
          <w:szCs w:val="24"/>
          <w:lang w:val="es-PY"/>
        </w:rPr>
      </w:pPr>
      <w:r w:rsidRPr="00E10F8A">
        <w:rPr>
          <w:rFonts w:ascii="Calibri" w:hAnsi="Calibri" w:cs="Calibri"/>
          <w:sz w:val="24"/>
          <w:szCs w:val="24"/>
          <w:lang w:val="es-PY"/>
        </w:rPr>
        <w:t xml:space="preserve">Impactos no </w:t>
      </w:r>
      <w:r>
        <w:rPr>
          <w:rFonts w:ascii="Calibri" w:hAnsi="Calibri" w:cs="Calibri"/>
          <w:sz w:val="24"/>
          <w:szCs w:val="24"/>
          <w:lang w:val="es-PY"/>
        </w:rPr>
        <w:t>I</w:t>
      </w:r>
      <w:r w:rsidRPr="00E10F8A">
        <w:rPr>
          <w:rFonts w:ascii="Calibri" w:hAnsi="Calibri" w:cs="Calibri"/>
          <w:sz w:val="24"/>
          <w:szCs w:val="24"/>
          <w:lang w:val="es-PY"/>
        </w:rPr>
        <w:t>dentificados en el 2006</w:t>
      </w:r>
    </w:p>
    <w:p w:rsidR="00E10F8A" w:rsidRDefault="00512F53" w:rsidP="00E10F8A">
      <w:pPr>
        <w:numPr>
          <w:ilvl w:val="0"/>
          <w:numId w:val="5"/>
        </w:numPr>
        <w:spacing w:before="120" w:after="120" w:line="240" w:lineRule="auto"/>
        <w:ind w:left="425" w:hanging="425"/>
        <w:jc w:val="both"/>
        <w:rPr>
          <w:b/>
          <w:sz w:val="24"/>
          <w:szCs w:val="24"/>
          <w:lang w:val="es-PY"/>
        </w:rPr>
      </w:pPr>
      <w:r w:rsidRPr="004079C8">
        <w:rPr>
          <w:b/>
          <w:sz w:val="24"/>
          <w:szCs w:val="24"/>
          <w:lang w:val="es-PY"/>
        </w:rPr>
        <w:t>Invasión de las tierras de algunas comunidades</w:t>
      </w:r>
    </w:p>
    <w:p w:rsidR="00E10F8A" w:rsidRDefault="00512F53" w:rsidP="00E10F8A">
      <w:pPr>
        <w:spacing w:before="120" w:after="120"/>
        <w:jc w:val="both"/>
        <w:rPr>
          <w:sz w:val="24"/>
          <w:szCs w:val="24"/>
          <w:lang w:val="es-PY"/>
        </w:rPr>
      </w:pPr>
      <w:r w:rsidRPr="006D36FA">
        <w:rPr>
          <w:rFonts w:cs="Calibri"/>
          <w:sz w:val="24"/>
          <w:szCs w:val="24"/>
          <w:lang w:val="es-PY"/>
        </w:rPr>
        <w:t>C</w:t>
      </w:r>
      <w:r w:rsidRPr="006D36FA">
        <w:rPr>
          <w:rFonts w:cs="Calibri"/>
          <w:sz w:val="24"/>
          <w:szCs w:val="24"/>
          <w:lang w:val="es-PY"/>
        </w:rPr>
        <w:t xml:space="preserve">uando se realizaron los EIA en el 2006, ya estaban invadidas dos </w:t>
      </w:r>
      <w:r w:rsidRPr="006D36FA">
        <w:rPr>
          <w:rFonts w:cs="Calibri"/>
          <w:sz w:val="24"/>
          <w:szCs w:val="24"/>
          <w:lang w:val="es-PY"/>
        </w:rPr>
        <w:t>propiedades indígenas, que no se mencionaron entre los impactos y tampoco se diseñaron</w:t>
      </w:r>
      <w:r w:rsidRPr="004079C8">
        <w:rPr>
          <w:sz w:val="24"/>
          <w:szCs w:val="24"/>
          <w:lang w:val="es-PY"/>
        </w:rPr>
        <w:t xml:space="preserve"> medidas de mitigación y/o compensación.</w:t>
      </w:r>
    </w:p>
    <w:p w:rsidR="00E10F8A" w:rsidRDefault="00512F53" w:rsidP="00E10F8A">
      <w:pPr>
        <w:numPr>
          <w:ilvl w:val="0"/>
          <w:numId w:val="18"/>
        </w:numPr>
        <w:tabs>
          <w:tab w:val="num" w:pos="426"/>
        </w:tabs>
        <w:spacing w:before="120" w:after="120"/>
        <w:ind w:left="426" w:hanging="426"/>
        <w:jc w:val="both"/>
        <w:rPr>
          <w:sz w:val="24"/>
          <w:szCs w:val="24"/>
          <w:lang w:val="es-PY"/>
        </w:rPr>
      </w:pPr>
      <w:r w:rsidRPr="004079C8">
        <w:rPr>
          <w:b/>
          <w:sz w:val="24"/>
          <w:szCs w:val="24"/>
          <w:lang w:val="es-PY"/>
        </w:rPr>
        <w:t>Caso 1.</w:t>
      </w:r>
      <w:r w:rsidRPr="004079C8">
        <w:rPr>
          <w:sz w:val="24"/>
          <w:szCs w:val="24"/>
          <w:lang w:val="es-PY"/>
        </w:rPr>
        <w:t xml:space="preserve"> </w:t>
      </w:r>
      <w:r w:rsidRPr="004079C8">
        <w:rPr>
          <w:b/>
          <w:sz w:val="24"/>
          <w:szCs w:val="24"/>
          <w:lang w:val="es-PY"/>
        </w:rPr>
        <w:t xml:space="preserve">Parahe Pucú: </w:t>
      </w:r>
      <w:r w:rsidRPr="004079C8">
        <w:rPr>
          <w:sz w:val="24"/>
          <w:szCs w:val="24"/>
          <w:lang w:val="es-PY"/>
        </w:rPr>
        <w:t>Esta comunidad estuvo ocupando 1054 ha. de tierras, que estaban tituladas a nombre del Banco Nacional de Fom</w:t>
      </w:r>
      <w:r w:rsidRPr="004079C8">
        <w:rPr>
          <w:sz w:val="24"/>
          <w:szCs w:val="24"/>
          <w:lang w:val="es-PY"/>
        </w:rPr>
        <w:t xml:space="preserve">ento y que fue desafectada por Ley 2654 del 28 de julio del 2.005. Esta Ley trasfiere al INDERT para que regularice los asentamientos indígenas y campesinos. La ocupación por los campesinos se inicio en el 2001, y con los años la cantidad de invasores fue </w:t>
      </w:r>
      <w:r w:rsidRPr="004079C8">
        <w:rPr>
          <w:sz w:val="24"/>
          <w:szCs w:val="24"/>
          <w:lang w:val="es-PY"/>
        </w:rPr>
        <w:t xml:space="preserve">aumentando y actualmente la mayor parte de estas tierras siguen invadidas por campesinos, restando solo unas 50 has para las 46  familias Mbya Guaraní, y los líderes refieren que están siendo acosadas por los campesinos para que los indígenas abandonen lo </w:t>
      </w:r>
      <w:r w:rsidRPr="004079C8">
        <w:rPr>
          <w:sz w:val="24"/>
          <w:szCs w:val="24"/>
          <w:lang w:val="es-PY"/>
        </w:rPr>
        <w:t>poco que ocupan.</w:t>
      </w:r>
    </w:p>
    <w:p w:rsidR="004079C8" w:rsidRPr="004079C8" w:rsidRDefault="00512F53" w:rsidP="00E10F8A">
      <w:pPr>
        <w:numPr>
          <w:ilvl w:val="0"/>
          <w:numId w:val="18"/>
        </w:numPr>
        <w:tabs>
          <w:tab w:val="num" w:pos="426"/>
        </w:tabs>
        <w:spacing w:before="120" w:after="120"/>
        <w:ind w:left="426" w:hanging="426"/>
        <w:jc w:val="both"/>
        <w:rPr>
          <w:sz w:val="24"/>
          <w:szCs w:val="24"/>
          <w:lang w:val="es-PY"/>
        </w:rPr>
      </w:pPr>
      <w:r w:rsidRPr="004079C8">
        <w:rPr>
          <w:b/>
          <w:sz w:val="24"/>
          <w:szCs w:val="24"/>
          <w:lang w:val="es-PY"/>
        </w:rPr>
        <w:t>Caso 2: Ypachi:</w:t>
      </w:r>
      <w:r w:rsidRPr="004079C8">
        <w:rPr>
          <w:sz w:val="24"/>
          <w:szCs w:val="24"/>
          <w:lang w:val="es-PY"/>
        </w:rPr>
        <w:t xml:space="preserve"> Esta comunidad cuenta con 1000 has de tierra propia, aunque desde hace más de 7 años la mejor parte, las tierras más fértiles, fueron ocupadas por campesinos, quedando en la actualidad unas 600 has, de las cuales 150 son es</w:t>
      </w:r>
      <w:r w:rsidRPr="004079C8">
        <w:rPr>
          <w:sz w:val="24"/>
          <w:szCs w:val="24"/>
          <w:lang w:val="es-PY"/>
        </w:rPr>
        <w:t xml:space="preserve">terales. Si bien es un problema no atribuible al proyecto, la expansión de las invasiones que se puede desencadenar con el mejoramiento de la vía, es una real amenaza a las demás propiedades de las otras comunidades, al punto que,  por ejemplo los lideres </w:t>
      </w:r>
      <w:r w:rsidRPr="004079C8">
        <w:rPr>
          <w:sz w:val="24"/>
          <w:szCs w:val="24"/>
          <w:lang w:val="es-PY"/>
        </w:rPr>
        <w:t xml:space="preserve">de las que están próximas a las invadidas, expresan abiertamente su preocupación de que la próxima propiedad a ser invadida seria la de ellos.  </w:t>
      </w:r>
    </w:p>
    <w:p w:rsidR="00E10F8A" w:rsidRPr="00E10F8A" w:rsidRDefault="00512F53" w:rsidP="00E10F8A">
      <w:pPr>
        <w:numPr>
          <w:ilvl w:val="0"/>
          <w:numId w:val="5"/>
        </w:numPr>
        <w:spacing w:before="120" w:after="120" w:line="240" w:lineRule="auto"/>
        <w:ind w:left="425" w:hanging="425"/>
        <w:jc w:val="both"/>
        <w:rPr>
          <w:b/>
          <w:sz w:val="24"/>
          <w:szCs w:val="24"/>
          <w:lang w:val="es-PY"/>
        </w:rPr>
      </w:pPr>
      <w:r w:rsidRPr="00E10F8A">
        <w:rPr>
          <w:b/>
          <w:sz w:val="24"/>
          <w:szCs w:val="24"/>
          <w:lang w:val="es-PY"/>
        </w:rPr>
        <w:t xml:space="preserve">Tierras </w:t>
      </w:r>
      <w:r>
        <w:rPr>
          <w:b/>
          <w:sz w:val="24"/>
          <w:szCs w:val="24"/>
          <w:lang w:val="es-PY"/>
        </w:rPr>
        <w:t>I</w:t>
      </w:r>
      <w:r w:rsidRPr="00E10F8A">
        <w:rPr>
          <w:b/>
          <w:sz w:val="24"/>
          <w:szCs w:val="24"/>
          <w:lang w:val="es-PY"/>
        </w:rPr>
        <w:t xml:space="preserve">nsuficientes de algunas </w:t>
      </w:r>
      <w:r>
        <w:rPr>
          <w:b/>
          <w:sz w:val="24"/>
          <w:szCs w:val="24"/>
          <w:lang w:val="es-PY"/>
        </w:rPr>
        <w:t>C</w:t>
      </w:r>
      <w:r w:rsidRPr="00E10F8A">
        <w:rPr>
          <w:b/>
          <w:sz w:val="24"/>
          <w:szCs w:val="24"/>
          <w:lang w:val="es-PY"/>
        </w:rPr>
        <w:t>omunidades</w:t>
      </w:r>
    </w:p>
    <w:p w:rsidR="004079C8" w:rsidRPr="006D36FA" w:rsidRDefault="00512F53" w:rsidP="00E10F8A">
      <w:pPr>
        <w:spacing w:before="120" w:after="120"/>
        <w:jc w:val="both"/>
        <w:rPr>
          <w:rFonts w:cs="Calibri"/>
          <w:sz w:val="24"/>
          <w:szCs w:val="24"/>
          <w:lang w:val="es-PY"/>
        </w:rPr>
      </w:pPr>
      <w:r w:rsidRPr="006D36FA">
        <w:rPr>
          <w:rFonts w:cs="Calibri"/>
          <w:sz w:val="24"/>
          <w:szCs w:val="24"/>
          <w:lang w:val="es-PY"/>
        </w:rPr>
        <w:t>L</w:t>
      </w:r>
      <w:r w:rsidRPr="006D36FA">
        <w:rPr>
          <w:rFonts w:cs="Calibri"/>
          <w:sz w:val="24"/>
          <w:szCs w:val="24"/>
          <w:lang w:val="es-PY"/>
        </w:rPr>
        <w:t xml:space="preserve">a Ley, la 904/81 en su Art 18, establece que en la Región </w:t>
      </w:r>
      <w:r w:rsidRPr="006D36FA">
        <w:rPr>
          <w:rFonts w:cs="Calibri"/>
          <w:sz w:val="24"/>
          <w:szCs w:val="24"/>
          <w:lang w:val="es-PY"/>
        </w:rPr>
        <w:t>Oriental, cada familia indígena debería de poseer  un mínimo de 20 has. Durante el presente estudio, se realizo un análisis de todas y cada una de las comunidades asentadas en el AII de la Ruta 13, y se encontró un total de 16 comunidades que, considerando</w:t>
      </w:r>
      <w:r w:rsidRPr="006D36FA">
        <w:rPr>
          <w:rFonts w:cs="Calibri"/>
          <w:sz w:val="24"/>
          <w:szCs w:val="24"/>
          <w:lang w:val="es-PY"/>
        </w:rPr>
        <w:t xml:space="preserve"> el número de familias de la comunidad y la superficie de tierra que poseen, esta por debajo del mínimo establecido en dicha Ley (ver Cuadro XX),  como es el caso de Kambay 58 hectáreas para 14 familias, Tekoha Pora tiene 50 hectáreas para 16 familias y Es</w:t>
      </w:r>
      <w:r w:rsidRPr="006D36FA">
        <w:rPr>
          <w:rFonts w:cs="Calibri"/>
          <w:sz w:val="24"/>
          <w:szCs w:val="24"/>
          <w:lang w:val="es-PY"/>
        </w:rPr>
        <w:t>calera (Guayaki Kua) tiene 50 hectáreas para 20 familias.  Adicionalmente, debe mencionarse que, en algunos casos, además de contar con tierras insuficientes, algunas de ellas tienen proporción variable de tierras bajas, inundables y también suelos degrada</w:t>
      </w:r>
      <w:r w:rsidRPr="006D36FA">
        <w:rPr>
          <w:rFonts w:cs="Calibri"/>
          <w:sz w:val="24"/>
          <w:szCs w:val="24"/>
          <w:lang w:val="es-PY"/>
        </w:rPr>
        <w:t>dos casi inservibles para las actividades agrícolas. Esta situación, compromete seriamente la sostenibilidad de las comunidades y prácticamente los condena a sobrevivir en condiciones extremas. Tampoco es un problema atribuible al proyecto, porque ya exist</w:t>
      </w:r>
      <w:r w:rsidRPr="006D36FA">
        <w:rPr>
          <w:rFonts w:cs="Calibri"/>
          <w:sz w:val="24"/>
          <w:szCs w:val="24"/>
          <w:lang w:val="es-PY"/>
        </w:rPr>
        <w:t>ía antes del inicio de los EIA. Sin embargo, es un problema real, existente y que no se puede soslayar</w:t>
      </w:r>
      <w:r w:rsidRPr="006D36FA">
        <w:rPr>
          <w:rFonts w:cs="Calibri"/>
          <w:sz w:val="24"/>
          <w:szCs w:val="24"/>
          <w:lang w:val="es-PY"/>
        </w:rPr>
        <w:t>.</w:t>
      </w:r>
    </w:p>
    <w:p w:rsidR="00E10F8A" w:rsidRDefault="00512F53" w:rsidP="00E10F8A">
      <w:pPr>
        <w:numPr>
          <w:ilvl w:val="0"/>
          <w:numId w:val="5"/>
        </w:numPr>
        <w:spacing w:before="120" w:after="120" w:line="240" w:lineRule="auto"/>
        <w:ind w:left="425" w:hanging="425"/>
        <w:jc w:val="both"/>
        <w:rPr>
          <w:b/>
          <w:sz w:val="24"/>
          <w:szCs w:val="24"/>
          <w:lang w:val="es-PY"/>
        </w:rPr>
      </w:pPr>
      <w:r w:rsidRPr="004079C8">
        <w:rPr>
          <w:b/>
          <w:sz w:val="24"/>
          <w:szCs w:val="24"/>
          <w:lang w:val="es-PY"/>
        </w:rPr>
        <w:t>Otros impactos</w:t>
      </w:r>
    </w:p>
    <w:p w:rsidR="004079C8" w:rsidRPr="006D36FA" w:rsidRDefault="00512F53" w:rsidP="00E10F8A">
      <w:pPr>
        <w:spacing w:before="120" w:after="120"/>
        <w:jc w:val="both"/>
        <w:rPr>
          <w:rFonts w:cs="Calibri"/>
          <w:sz w:val="24"/>
          <w:szCs w:val="24"/>
          <w:lang w:val="es-PY"/>
        </w:rPr>
      </w:pPr>
      <w:r w:rsidRPr="006D36FA">
        <w:rPr>
          <w:rFonts w:cs="Calibri"/>
          <w:sz w:val="24"/>
          <w:szCs w:val="24"/>
          <w:lang w:val="es-PY"/>
        </w:rPr>
        <w:t>Durante la implementación del Programa de Apoyo a las Comunidades Indígenas en el AII de la Ruta 13, también se pudo constatar otro probl</w:t>
      </w:r>
      <w:r w:rsidRPr="006D36FA">
        <w:rPr>
          <w:rFonts w:cs="Calibri"/>
          <w:sz w:val="24"/>
          <w:szCs w:val="24"/>
          <w:lang w:val="es-PY"/>
        </w:rPr>
        <w:t>ema bastante serio,  que refieren que algunas de las comunidades de esta zona cuentan superficies de tierra muy pequeñas, Estas comunidades no poseen lo que exige la Ley 904/81, que establece un mínimo de 20 has por familia para la Región Oriental. En esta</w:t>
      </w:r>
      <w:r w:rsidRPr="006D36FA">
        <w:rPr>
          <w:rFonts w:cs="Calibri"/>
          <w:sz w:val="24"/>
          <w:szCs w:val="24"/>
          <w:lang w:val="es-PY"/>
        </w:rPr>
        <w:t>s condiciones, resultaría difícil pretender que estas comunidades puedan producir lo mínimo de necesario para lograr la autosuficiencia. Adicionalmente, se debe señalar que en el caso de la Ruta 13, una proporción de las tierras no son aptas para la agricu</w:t>
      </w:r>
      <w:r w:rsidRPr="006D36FA">
        <w:rPr>
          <w:rFonts w:cs="Calibri"/>
          <w:sz w:val="24"/>
          <w:szCs w:val="24"/>
          <w:lang w:val="es-PY"/>
        </w:rPr>
        <w:t>ltura, por tratarse de suelos degradados o en otros casos estar en zonas bajas inundables.</w:t>
      </w:r>
    </w:p>
    <w:p w:rsidR="004079C8" w:rsidRPr="004079C8" w:rsidRDefault="00512F53" w:rsidP="004079C8">
      <w:pPr>
        <w:jc w:val="both"/>
        <w:rPr>
          <w:b/>
          <w:sz w:val="24"/>
          <w:szCs w:val="24"/>
          <w:lang w:val="es-PY"/>
        </w:rPr>
      </w:pPr>
    </w:p>
    <w:p w:rsidR="004079C8" w:rsidRPr="006D36FA" w:rsidRDefault="00512F53" w:rsidP="004079C8">
      <w:pPr>
        <w:jc w:val="both"/>
        <w:rPr>
          <w:rFonts w:cs="Calibri"/>
          <w:sz w:val="24"/>
          <w:szCs w:val="24"/>
          <w:lang w:val="es-PY"/>
        </w:rPr>
      </w:pPr>
      <w:r w:rsidRPr="006D36FA">
        <w:rPr>
          <w:rFonts w:cs="Calibri"/>
          <w:b/>
          <w:sz w:val="24"/>
          <w:szCs w:val="24"/>
          <w:lang w:val="es-PY"/>
        </w:rPr>
        <w:t>Caso Yoyvy.</w:t>
      </w:r>
      <w:r w:rsidRPr="006D36FA">
        <w:rPr>
          <w:rFonts w:cs="Calibri"/>
          <w:sz w:val="24"/>
          <w:szCs w:val="24"/>
          <w:lang w:val="es-PY"/>
        </w:rPr>
        <w:t xml:space="preserve"> Esta comunidad se encuentra al borde de la carretera, Tramo I de la Ruta 13, a escasos 7 km de la ciudad de Caaguazú, y los EIA realizados en el 2006, r</w:t>
      </w:r>
      <w:r w:rsidRPr="006D36FA">
        <w:rPr>
          <w:rFonts w:cs="Calibri"/>
          <w:sz w:val="24"/>
          <w:szCs w:val="24"/>
          <w:lang w:val="es-PY"/>
        </w:rPr>
        <w:t>ecomendaron que las tierras a ser adquiridas en el marco de la Fase I, sean entregadas a esta comunidad. Sin embargo, por varias razones la compra no se pudo concretar y esta comunidad hoy día, es una de las pocas de todo el Departamento de Caaguazú que se</w:t>
      </w:r>
      <w:r w:rsidRPr="006D36FA">
        <w:rPr>
          <w:rFonts w:cs="Calibri"/>
          <w:sz w:val="24"/>
          <w:szCs w:val="24"/>
          <w:lang w:val="es-PY"/>
        </w:rPr>
        <w:t xml:space="preserve"> encuentra sin tierra propia. Como agravante, se debe mencionar que, el Programa de Apoyo a las Comunidades Indígenas de que diseño el MOPC para beneficiar a 11 comunidades indígenas “mas vulnerables” del AII de la Ruta 13, dejo fuera a la Comunidad Joyvy </w:t>
      </w:r>
      <w:r w:rsidRPr="006D36FA">
        <w:rPr>
          <w:rFonts w:cs="Calibri"/>
          <w:sz w:val="24"/>
          <w:szCs w:val="24"/>
          <w:lang w:val="es-PY"/>
        </w:rPr>
        <w:t xml:space="preserve">porque entre los criterios establecidos para seleccionar a las comunidades a ser beneficiadas, se incluyo el requisito de que “deben tener tierra propia”. Pero se debe señalar otro agravante que deja a esta comunidad en una situación  realmente muy seria. </w:t>
      </w:r>
      <w:r w:rsidRPr="006D36FA">
        <w:rPr>
          <w:rFonts w:cs="Calibri"/>
          <w:sz w:val="24"/>
          <w:szCs w:val="24"/>
          <w:lang w:val="es-PY"/>
        </w:rPr>
        <w:t xml:space="preserve">Durante los EIA del 2006, se mencionaron que esta comunidad contaba con 15 viviendas y 75 indígenas. Este grave error, se debe a que no se había realizado un estudio completo de la comunidad que, además de Yoyvy, que tiene 30 familias, están: </w:t>
      </w:r>
      <w:r w:rsidRPr="006D36FA">
        <w:rPr>
          <w:rFonts w:cs="Calibri"/>
          <w:b/>
          <w:sz w:val="24"/>
          <w:szCs w:val="24"/>
          <w:lang w:val="es-ES_tradnl"/>
        </w:rPr>
        <w:t xml:space="preserve">San Jorge 22 </w:t>
      </w:r>
      <w:r w:rsidRPr="006D36FA">
        <w:rPr>
          <w:rFonts w:cs="Calibri"/>
          <w:b/>
          <w:sz w:val="24"/>
          <w:szCs w:val="24"/>
          <w:lang w:val="es-ES_tradnl"/>
        </w:rPr>
        <w:t xml:space="preserve">familias, Guaviramindy  23 familias y 20 de Julio con 18 familias. Esto da un total de 93 familias. Como puede verse, es una situación de extrema fragilidad en que se encuentran estas familias, sin tierra propia y sin asistencia por parte del MOPC. </w:t>
      </w:r>
      <w:r w:rsidRPr="006D36FA">
        <w:rPr>
          <w:rFonts w:cs="Calibri"/>
          <w:sz w:val="24"/>
          <w:szCs w:val="24"/>
          <w:lang w:val="es-PY"/>
        </w:rPr>
        <w:t xml:space="preserve">    </w:t>
      </w:r>
    </w:p>
    <w:p w:rsidR="004079C8" w:rsidRPr="006D36FA" w:rsidRDefault="00512F53" w:rsidP="00E10F8A">
      <w:pPr>
        <w:numPr>
          <w:ilvl w:val="3"/>
          <w:numId w:val="1"/>
        </w:numPr>
        <w:spacing w:before="120" w:after="120" w:line="240" w:lineRule="auto"/>
        <w:ind w:left="851" w:hanging="851"/>
        <w:rPr>
          <w:rFonts w:ascii="Calibri" w:hAnsi="Calibri" w:cs="Calibri"/>
          <w:sz w:val="24"/>
          <w:szCs w:val="24"/>
          <w:lang w:val="es-PY"/>
        </w:rPr>
      </w:pPr>
      <w:r w:rsidRPr="006D36FA">
        <w:rPr>
          <w:rFonts w:ascii="Calibri" w:hAnsi="Calibri" w:cs="Calibri"/>
          <w:sz w:val="24"/>
          <w:szCs w:val="24"/>
          <w:lang w:val="es-PY"/>
        </w:rPr>
        <w:t>Co</w:t>
      </w:r>
      <w:r w:rsidRPr="006D36FA">
        <w:rPr>
          <w:rFonts w:ascii="Calibri" w:hAnsi="Calibri" w:cs="Calibri"/>
          <w:sz w:val="24"/>
          <w:szCs w:val="24"/>
          <w:lang w:val="es-PY"/>
        </w:rPr>
        <w:t>mpra de tierras después de los EIA</w:t>
      </w:r>
    </w:p>
    <w:p w:rsidR="004079C8" w:rsidRPr="006D36FA" w:rsidRDefault="00512F53" w:rsidP="004079C8">
      <w:pPr>
        <w:jc w:val="both"/>
        <w:rPr>
          <w:rFonts w:cs="Calibri"/>
          <w:sz w:val="24"/>
          <w:szCs w:val="24"/>
          <w:lang w:val="es-PY"/>
        </w:rPr>
      </w:pPr>
      <w:r w:rsidRPr="006D36FA">
        <w:rPr>
          <w:rFonts w:cs="Calibri"/>
          <w:sz w:val="24"/>
          <w:szCs w:val="24"/>
          <w:lang w:val="es-PY"/>
        </w:rPr>
        <w:t>A partir del año 2006, el Gobierno adquirió mas de 1.900 has de tierras para 6 comunidades indígenas ubicadas en el AII de la Ruta 13. Además de estas fracciones, también la Misión Evangélica Menonita y la Asociación Indi</w:t>
      </w:r>
      <w:r w:rsidRPr="006D36FA">
        <w:rPr>
          <w:rFonts w:cs="Calibri"/>
          <w:sz w:val="24"/>
          <w:szCs w:val="24"/>
          <w:lang w:val="es-PY"/>
        </w:rPr>
        <w:t>genista del Paraguay, adquirieron otras 4 fracciones para otras tantas comunidades, también del AII de la Ruta 13, totalizando mas de 2.</w:t>
      </w:r>
      <w:r>
        <w:rPr>
          <w:rFonts w:cs="Calibri"/>
          <w:sz w:val="24"/>
          <w:szCs w:val="24"/>
          <w:lang w:val="es-PY"/>
        </w:rPr>
        <w:t>8</w:t>
      </w:r>
      <w:r w:rsidRPr="006D36FA">
        <w:rPr>
          <w:rFonts w:cs="Calibri"/>
          <w:sz w:val="24"/>
          <w:szCs w:val="24"/>
          <w:lang w:val="es-PY"/>
        </w:rPr>
        <w:t>00 has</w:t>
      </w:r>
      <w:r>
        <w:rPr>
          <w:rFonts w:cs="Calibri"/>
          <w:sz w:val="24"/>
          <w:szCs w:val="24"/>
          <w:lang w:val="es-PY"/>
        </w:rPr>
        <w:t>.</w:t>
      </w:r>
      <w:r w:rsidRPr="006D36FA">
        <w:rPr>
          <w:rFonts w:cs="Calibri"/>
          <w:sz w:val="24"/>
          <w:szCs w:val="24"/>
          <w:lang w:val="es-PY"/>
        </w:rPr>
        <w:t xml:space="preserve"> </w:t>
      </w:r>
      <w:r w:rsidRPr="00AD50A8">
        <w:rPr>
          <w:rFonts w:cs="Calibri"/>
          <w:sz w:val="24"/>
          <w:szCs w:val="24"/>
          <w:lang w:val="es-PY"/>
        </w:rPr>
        <w:t xml:space="preserve">(Ver </w:t>
      </w:r>
      <w:r w:rsidRPr="00AD50A8">
        <w:rPr>
          <w:rFonts w:cs="Calibri"/>
          <w:b/>
          <w:sz w:val="24"/>
          <w:szCs w:val="24"/>
          <w:lang w:val="es-PY"/>
        </w:rPr>
        <w:t>Anexo 2</w:t>
      </w:r>
      <w:r w:rsidRPr="00AD50A8">
        <w:rPr>
          <w:rFonts w:cs="Calibri"/>
          <w:sz w:val="24"/>
          <w:szCs w:val="24"/>
          <w:lang w:val="es-PY"/>
        </w:rPr>
        <w:t>).</w:t>
      </w:r>
      <w:r w:rsidRPr="006D36FA">
        <w:rPr>
          <w:rFonts w:cs="Calibri"/>
          <w:sz w:val="24"/>
          <w:szCs w:val="24"/>
          <w:lang w:val="es-PY"/>
        </w:rPr>
        <w:t xml:space="preserve"> Evidentemente que estas adquisiciones para un total de 10 comunidades indígenas en el AII de la Ruta 13, cambia en forma significativa el escenario con respecto a la situación del año 2.006.    </w:t>
      </w:r>
    </w:p>
    <w:p w:rsidR="004079C8" w:rsidRPr="006D36FA" w:rsidRDefault="00512F53" w:rsidP="00E10F8A">
      <w:pPr>
        <w:numPr>
          <w:ilvl w:val="3"/>
          <w:numId w:val="1"/>
        </w:numPr>
        <w:spacing w:before="120" w:after="120" w:line="240" w:lineRule="auto"/>
        <w:ind w:left="851" w:hanging="851"/>
        <w:rPr>
          <w:rFonts w:ascii="Calibri" w:hAnsi="Calibri" w:cs="Calibri"/>
          <w:sz w:val="24"/>
          <w:szCs w:val="24"/>
          <w:lang w:val="es-PY"/>
        </w:rPr>
      </w:pPr>
      <w:r w:rsidRPr="006D36FA">
        <w:rPr>
          <w:rFonts w:ascii="Calibri" w:hAnsi="Calibri" w:cs="Calibri"/>
          <w:sz w:val="24"/>
          <w:szCs w:val="24"/>
          <w:lang w:val="es-PY"/>
        </w:rPr>
        <w:t>Liberación de Franja</w:t>
      </w:r>
    </w:p>
    <w:p w:rsidR="004079C8" w:rsidRPr="006D36FA" w:rsidRDefault="00512F53" w:rsidP="00E10F8A">
      <w:pPr>
        <w:spacing w:before="120" w:after="120"/>
        <w:jc w:val="both"/>
        <w:rPr>
          <w:rFonts w:cs="Calibri"/>
          <w:sz w:val="24"/>
          <w:szCs w:val="24"/>
          <w:lang w:val="es-PY"/>
        </w:rPr>
      </w:pPr>
      <w:r w:rsidRPr="006D36FA">
        <w:rPr>
          <w:rFonts w:cs="Calibri"/>
          <w:sz w:val="24"/>
          <w:szCs w:val="24"/>
          <w:lang w:val="es-PY"/>
        </w:rPr>
        <w:t>El proceso de liberación de la franja d</w:t>
      </w:r>
      <w:r w:rsidRPr="006D36FA">
        <w:rPr>
          <w:rFonts w:cs="Calibri"/>
          <w:sz w:val="24"/>
          <w:szCs w:val="24"/>
          <w:lang w:val="es-PY"/>
        </w:rPr>
        <w:t>e dominio para cada una de las rutas del Programa, tiene características particulares debido a dos factores fundamentales: los resultados de cada una de las consultorías contratadas para la realización del catastro en las respectivas rutas y las caracterís</w:t>
      </w:r>
      <w:r w:rsidRPr="006D36FA">
        <w:rPr>
          <w:rFonts w:cs="Calibri"/>
          <w:sz w:val="24"/>
          <w:szCs w:val="24"/>
          <w:lang w:val="es-PY"/>
        </w:rPr>
        <w:t xml:space="preserve">ticas de la población afectada por la traza vial. </w:t>
      </w:r>
    </w:p>
    <w:p w:rsidR="004079C8" w:rsidRPr="006D36FA" w:rsidRDefault="00512F53" w:rsidP="00E10F8A">
      <w:pPr>
        <w:spacing w:before="120" w:after="120"/>
        <w:jc w:val="both"/>
        <w:rPr>
          <w:rFonts w:cs="Calibri"/>
          <w:sz w:val="24"/>
          <w:szCs w:val="24"/>
          <w:lang w:val="es-PY"/>
        </w:rPr>
      </w:pPr>
      <w:r w:rsidRPr="006D36FA">
        <w:rPr>
          <w:rFonts w:cs="Calibri"/>
          <w:sz w:val="24"/>
          <w:szCs w:val="24"/>
          <w:lang w:val="es-PY"/>
        </w:rPr>
        <w:t xml:space="preserve">Inversamente al proceso de construcción, en la Ruta 13, Tramo Caaguazú-Vaquería, es donde presenta menos dificultades el proceso de liberación de la franja de dominio. El levantamiento catastral realizado </w:t>
      </w:r>
      <w:r w:rsidRPr="006D36FA">
        <w:rPr>
          <w:rFonts w:cs="Calibri"/>
          <w:sz w:val="24"/>
          <w:szCs w:val="24"/>
          <w:lang w:val="es-PY"/>
        </w:rPr>
        <w:t>paralelamente al diseño definitivo de la traza permitió una mayor consistencia en los datos recabados. Al tener como base un catastro más confiable, los trabajos de técnicos verificación y ajuste de la información fueron reducidos. Por otro lado, ante el r</w:t>
      </w:r>
      <w:r w:rsidRPr="006D36FA">
        <w:rPr>
          <w:rFonts w:cs="Calibri"/>
          <w:sz w:val="24"/>
          <w:szCs w:val="24"/>
          <w:lang w:val="es-PY"/>
        </w:rPr>
        <w:t>econocimiento de las ventajas de la construcción de la ruta, la predisposición positiva de los afectados por la traza facilitó la obtención de las conformidades y el ingreso al ruedo administrativo de pago de los expedientes. Esto se refleja en el porcenta</w:t>
      </w:r>
      <w:r w:rsidRPr="006D36FA">
        <w:rPr>
          <w:rFonts w:cs="Calibri"/>
          <w:sz w:val="24"/>
          <w:szCs w:val="24"/>
          <w:lang w:val="es-PY"/>
        </w:rPr>
        <w:t>je de expedientes en el ruedo administrativo (68%) en relación al total de afectaciones</w:t>
      </w:r>
      <w:r>
        <w:rPr>
          <w:rFonts w:cs="Calibri"/>
          <w:sz w:val="24"/>
          <w:szCs w:val="24"/>
          <w:lang w:val="es-PY"/>
        </w:rPr>
        <w:t>.</w:t>
      </w:r>
    </w:p>
    <w:p w:rsidR="004079C8" w:rsidRPr="006D36FA" w:rsidRDefault="00512F53" w:rsidP="00E10F8A">
      <w:pPr>
        <w:numPr>
          <w:ilvl w:val="3"/>
          <w:numId w:val="1"/>
        </w:numPr>
        <w:spacing w:before="120" w:after="120" w:line="240" w:lineRule="auto"/>
        <w:ind w:left="851" w:hanging="851"/>
        <w:rPr>
          <w:rFonts w:ascii="Calibri" w:hAnsi="Calibri" w:cs="Calibri"/>
          <w:sz w:val="24"/>
          <w:szCs w:val="24"/>
          <w:lang w:val="es-PY"/>
        </w:rPr>
      </w:pPr>
      <w:r w:rsidRPr="006D36FA">
        <w:rPr>
          <w:rFonts w:ascii="Calibri" w:hAnsi="Calibri" w:cs="Calibri"/>
          <w:sz w:val="24"/>
          <w:szCs w:val="24"/>
          <w:lang w:val="es-PY"/>
        </w:rPr>
        <w:t>Características del Trazado</w:t>
      </w:r>
    </w:p>
    <w:p w:rsidR="004079C8" w:rsidRPr="006D36FA" w:rsidRDefault="00512F53" w:rsidP="00FC263A">
      <w:pPr>
        <w:numPr>
          <w:ilvl w:val="0"/>
          <w:numId w:val="23"/>
        </w:numPr>
        <w:spacing w:before="120" w:after="120"/>
        <w:ind w:left="426" w:hanging="426"/>
        <w:jc w:val="both"/>
        <w:rPr>
          <w:rFonts w:cs="Calibri"/>
          <w:sz w:val="24"/>
          <w:szCs w:val="24"/>
          <w:lang w:val="es-PY"/>
        </w:rPr>
      </w:pPr>
      <w:r w:rsidRPr="006D36FA">
        <w:rPr>
          <w:rFonts w:cs="Calibri"/>
          <w:sz w:val="24"/>
          <w:szCs w:val="24"/>
          <w:lang w:val="es-ES_tradnl"/>
        </w:rPr>
        <w:t>La mayor parte del trazado fue proyectado en variantes a los caminos rurales existentes</w:t>
      </w:r>
      <w:r w:rsidRPr="006D36FA">
        <w:rPr>
          <w:rFonts w:cs="Calibri"/>
          <w:sz w:val="24"/>
          <w:szCs w:val="24"/>
          <w:lang w:val="es-ES_tradnl"/>
        </w:rPr>
        <w:t>;</w:t>
      </w:r>
    </w:p>
    <w:p w:rsidR="004079C8" w:rsidRPr="006D36FA" w:rsidRDefault="00512F53" w:rsidP="00FC263A">
      <w:pPr>
        <w:numPr>
          <w:ilvl w:val="0"/>
          <w:numId w:val="23"/>
        </w:numPr>
        <w:spacing w:before="120" w:after="120"/>
        <w:ind w:left="426" w:hanging="426"/>
        <w:jc w:val="both"/>
        <w:rPr>
          <w:rFonts w:cs="Calibri"/>
          <w:sz w:val="24"/>
          <w:szCs w:val="24"/>
          <w:lang w:val="es-PY"/>
        </w:rPr>
      </w:pPr>
      <w:r w:rsidRPr="006D36FA">
        <w:rPr>
          <w:rFonts w:cs="Calibri"/>
          <w:sz w:val="24"/>
          <w:szCs w:val="24"/>
          <w:lang w:val="es-ES_tradnl"/>
        </w:rPr>
        <w:t>Diseño geométrico con curvas de transición</w:t>
      </w:r>
      <w:r w:rsidRPr="006D36FA">
        <w:rPr>
          <w:rFonts w:cs="Calibri"/>
          <w:sz w:val="24"/>
          <w:szCs w:val="24"/>
          <w:lang w:val="es-ES_tradnl"/>
        </w:rPr>
        <w:t>;</w:t>
      </w:r>
    </w:p>
    <w:p w:rsidR="004079C8" w:rsidRPr="006D36FA" w:rsidRDefault="00512F53" w:rsidP="00FC263A">
      <w:pPr>
        <w:numPr>
          <w:ilvl w:val="0"/>
          <w:numId w:val="23"/>
        </w:numPr>
        <w:spacing w:before="120" w:after="120"/>
        <w:ind w:left="426" w:hanging="426"/>
        <w:jc w:val="both"/>
        <w:rPr>
          <w:rFonts w:cs="Calibri"/>
          <w:sz w:val="24"/>
          <w:szCs w:val="24"/>
          <w:lang w:val="es-PY"/>
        </w:rPr>
      </w:pPr>
      <w:r w:rsidRPr="006D36FA">
        <w:rPr>
          <w:rFonts w:cs="Calibri"/>
          <w:sz w:val="24"/>
          <w:szCs w:val="24"/>
          <w:lang w:val="es-ES_tradnl"/>
        </w:rPr>
        <w:t>Topografía accidentada, con descompensación de volúmenes de movimientos de suelos</w:t>
      </w:r>
      <w:r w:rsidRPr="006D36FA">
        <w:rPr>
          <w:rFonts w:cs="Calibri"/>
          <w:sz w:val="24"/>
          <w:szCs w:val="24"/>
          <w:lang w:val="es-ES_tradnl"/>
        </w:rPr>
        <w:t>;</w:t>
      </w:r>
    </w:p>
    <w:p w:rsidR="004079C8" w:rsidRPr="006D36FA" w:rsidRDefault="00512F53" w:rsidP="00FC263A">
      <w:pPr>
        <w:numPr>
          <w:ilvl w:val="0"/>
          <w:numId w:val="23"/>
        </w:numPr>
        <w:spacing w:before="120" w:after="120"/>
        <w:ind w:left="426" w:hanging="426"/>
        <w:jc w:val="both"/>
        <w:rPr>
          <w:rFonts w:cs="Calibri"/>
          <w:sz w:val="24"/>
          <w:szCs w:val="24"/>
          <w:lang w:val="es-PY"/>
        </w:rPr>
      </w:pPr>
      <w:r w:rsidRPr="006D36FA">
        <w:rPr>
          <w:rFonts w:cs="Calibri"/>
          <w:sz w:val="24"/>
          <w:szCs w:val="24"/>
          <w:lang w:val="es-ES_tradnl"/>
        </w:rPr>
        <w:t>Utilización de suelo reforzado y revestido de gaviones en taludes elevados</w:t>
      </w:r>
      <w:r w:rsidRPr="006D36FA">
        <w:rPr>
          <w:rFonts w:cs="Calibri"/>
          <w:sz w:val="24"/>
          <w:szCs w:val="24"/>
          <w:lang w:val="es-ES_tradnl"/>
        </w:rPr>
        <w:t>;</w:t>
      </w:r>
    </w:p>
    <w:p w:rsidR="004079C8" w:rsidRPr="006D36FA" w:rsidRDefault="00512F53" w:rsidP="00FC263A">
      <w:pPr>
        <w:numPr>
          <w:ilvl w:val="0"/>
          <w:numId w:val="23"/>
        </w:numPr>
        <w:spacing w:before="120" w:after="120"/>
        <w:ind w:left="426" w:hanging="426"/>
        <w:jc w:val="both"/>
        <w:rPr>
          <w:rFonts w:cs="Calibri"/>
          <w:sz w:val="24"/>
          <w:szCs w:val="24"/>
          <w:lang w:val="es-PY"/>
        </w:rPr>
      </w:pPr>
      <w:r w:rsidRPr="006D36FA">
        <w:rPr>
          <w:rFonts w:cs="Calibri"/>
          <w:sz w:val="24"/>
          <w:szCs w:val="24"/>
          <w:lang w:val="es-ES_tradnl"/>
        </w:rPr>
        <w:t>Importante incidencia en los costos del proyecto por efecto de excavación en rocas.</w:t>
      </w:r>
    </w:p>
    <w:p w:rsidR="004079C8" w:rsidRPr="006D36FA" w:rsidRDefault="00512F53" w:rsidP="00065DD2">
      <w:pPr>
        <w:numPr>
          <w:ilvl w:val="0"/>
          <w:numId w:val="5"/>
        </w:numPr>
        <w:ind w:left="426" w:hanging="426"/>
        <w:rPr>
          <w:rFonts w:cs="Calibri"/>
          <w:b/>
          <w:sz w:val="24"/>
          <w:szCs w:val="24"/>
          <w:lang w:val="es-PY"/>
        </w:rPr>
      </w:pPr>
      <w:r w:rsidRPr="006D36FA">
        <w:rPr>
          <w:rFonts w:cs="Calibri"/>
          <w:b/>
          <w:sz w:val="24"/>
          <w:szCs w:val="24"/>
          <w:lang w:val="es-ES_tradnl"/>
        </w:rPr>
        <w:t>Principales í</w:t>
      </w:r>
      <w:r w:rsidRPr="006D36FA">
        <w:rPr>
          <w:rFonts w:cs="Calibri"/>
          <w:b/>
          <w:sz w:val="24"/>
          <w:szCs w:val="24"/>
          <w:lang w:val="es-ES_tradnl"/>
        </w:rPr>
        <w:t>tems de la obra</w:t>
      </w:r>
    </w:p>
    <w:p w:rsidR="004079C8" w:rsidRPr="006D36FA" w:rsidRDefault="00512F53" w:rsidP="00FC263A">
      <w:pPr>
        <w:numPr>
          <w:ilvl w:val="0"/>
          <w:numId w:val="23"/>
        </w:numPr>
        <w:spacing w:before="120" w:after="120"/>
        <w:ind w:left="426" w:hanging="426"/>
        <w:jc w:val="both"/>
        <w:rPr>
          <w:rFonts w:cs="Calibri"/>
          <w:sz w:val="24"/>
          <w:szCs w:val="24"/>
          <w:lang w:val="es-ES_tradnl"/>
        </w:rPr>
      </w:pPr>
      <w:r w:rsidRPr="006D36FA">
        <w:rPr>
          <w:rFonts w:cs="Calibri"/>
          <w:sz w:val="24"/>
          <w:szCs w:val="24"/>
          <w:lang w:val="es-ES_tradnl"/>
        </w:rPr>
        <w:t>Movimiento de Suelos</w:t>
      </w:r>
    </w:p>
    <w:p w:rsidR="004079C8" w:rsidRPr="006D36FA" w:rsidRDefault="00512F53" w:rsidP="00FC263A">
      <w:pPr>
        <w:numPr>
          <w:ilvl w:val="0"/>
          <w:numId w:val="23"/>
        </w:numPr>
        <w:spacing w:before="120" w:after="120"/>
        <w:ind w:left="426" w:hanging="426"/>
        <w:jc w:val="both"/>
        <w:rPr>
          <w:rFonts w:cs="Calibri"/>
          <w:sz w:val="24"/>
          <w:szCs w:val="24"/>
          <w:lang w:val="es-ES_tradnl"/>
        </w:rPr>
      </w:pPr>
      <w:r w:rsidRPr="006D36FA">
        <w:rPr>
          <w:rFonts w:cs="Calibri"/>
          <w:sz w:val="24"/>
          <w:szCs w:val="24"/>
          <w:lang w:val="es-ES_tradnl"/>
        </w:rPr>
        <w:t>Obras de drenaje</w:t>
      </w:r>
    </w:p>
    <w:p w:rsidR="004079C8" w:rsidRPr="006D36FA" w:rsidRDefault="00512F53" w:rsidP="00FC263A">
      <w:pPr>
        <w:numPr>
          <w:ilvl w:val="0"/>
          <w:numId w:val="23"/>
        </w:numPr>
        <w:spacing w:before="120" w:after="120"/>
        <w:ind w:left="426" w:hanging="426"/>
        <w:jc w:val="both"/>
        <w:rPr>
          <w:rFonts w:cs="Calibri"/>
          <w:sz w:val="24"/>
          <w:szCs w:val="24"/>
          <w:lang w:val="es-ES_tradnl"/>
        </w:rPr>
      </w:pPr>
      <w:r w:rsidRPr="006D36FA">
        <w:rPr>
          <w:rFonts w:cs="Calibri"/>
          <w:sz w:val="24"/>
          <w:szCs w:val="24"/>
          <w:lang w:val="es-ES_tradnl"/>
        </w:rPr>
        <w:t>Estructura del pavimento</w:t>
      </w:r>
    </w:p>
    <w:p w:rsidR="004079C8" w:rsidRPr="006D36FA" w:rsidRDefault="00512F53" w:rsidP="00FC263A">
      <w:pPr>
        <w:numPr>
          <w:ilvl w:val="0"/>
          <w:numId w:val="23"/>
        </w:numPr>
        <w:spacing w:before="120" w:after="120"/>
        <w:ind w:left="426" w:hanging="426"/>
        <w:jc w:val="both"/>
        <w:rPr>
          <w:rFonts w:cs="Calibri"/>
          <w:sz w:val="24"/>
          <w:szCs w:val="24"/>
          <w:lang w:val="es-ES_tradnl"/>
        </w:rPr>
      </w:pPr>
      <w:r w:rsidRPr="006D36FA">
        <w:rPr>
          <w:rFonts w:cs="Calibri"/>
          <w:sz w:val="24"/>
          <w:szCs w:val="24"/>
          <w:lang w:val="es-ES_tradnl"/>
        </w:rPr>
        <w:t>Obras Complementarias</w:t>
      </w:r>
    </w:p>
    <w:p w:rsidR="004079C8" w:rsidRPr="006D36FA" w:rsidRDefault="00512F53" w:rsidP="00FC263A">
      <w:pPr>
        <w:numPr>
          <w:ilvl w:val="0"/>
          <w:numId w:val="23"/>
        </w:numPr>
        <w:spacing w:before="120" w:after="120"/>
        <w:ind w:left="426" w:hanging="426"/>
        <w:jc w:val="both"/>
        <w:rPr>
          <w:rFonts w:cs="Calibri"/>
          <w:sz w:val="24"/>
          <w:szCs w:val="24"/>
          <w:lang w:val="es-ES_tradnl"/>
        </w:rPr>
      </w:pPr>
      <w:r w:rsidRPr="006D36FA">
        <w:rPr>
          <w:rFonts w:cs="Calibri"/>
          <w:sz w:val="24"/>
          <w:szCs w:val="24"/>
          <w:lang w:val="es-ES_tradnl"/>
        </w:rPr>
        <w:t>Puentes de Hormigón Armado</w:t>
      </w:r>
    </w:p>
    <w:p w:rsidR="004079C8" w:rsidRPr="006D36FA" w:rsidRDefault="00512F53" w:rsidP="00FC263A">
      <w:pPr>
        <w:numPr>
          <w:ilvl w:val="0"/>
          <w:numId w:val="23"/>
        </w:numPr>
        <w:spacing w:before="120" w:after="120"/>
        <w:ind w:left="426" w:hanging="426"/>
        <w:jc w:val="both"/>
        <w:rPr>
          <w:rFonts w:cs="Calibri"/>
          <w:sz w:val="24"/>
          <w:szCs w:val="24"/>
          <w:lang w:val="es-ES_tradnl"/>
        </w:rPr>
      </w:pPr>
      <w:r w:rsidRPr="006D36FA">
        <w:rPr>
          <w:rFonts w:cs="Calibri"/>
          <w:sz w:val="24"/>
          <w:szCs w:val="24"/>
          <w:lang w:val="es-ES_tradnl"/>
        </w:rPr>
        <w:t>Movilización</w:t>
      </w:r>
    </w:p>
    <w:p w:rsidR="004079C8" w:rsidRPr="006D36FA" w:rsidRDefault="00512F53" w:rsidP="00065DD2">
      <w:pPr>
        <w:numPr>
          <w:ilvl w:val="3"/>
          <w:numId w:val="1"/>
        </w:numPr>
        <w:spacing w:before="120" w:after="120" w:line="240" w:lineRule="auto"/>
        <w:ind w:left="851" w:hanging="851"/>
        <w:rPr>
          <w:rFonts w:ascii="Calibri" w:hAnsi="Calibri" w:cs="Calibri"/>
          <w:sz w:val="24"/>
          <w:szCs w:val="24"/>
          <w:lang w:val="es-PY"/>
        </w:rPr>
      </w:pPr>
      <w:r w:rsidRPr="006D36FA">
        <w:rPr>
          <w:rFonts w:ascii="Calibri" w:hAnsi="Calibri" w:cs="Calibri"/>
          <w:sz w:val="24"/>
          <w:szCs w:val="24"/>
          <w:lang w:val="es-PY"/>
        </w:rPr>
        <w:t xml:space="preserve">Posibles </w:t>
      </w:r>
      <w:r w:rsidRPr="006D36FA">
        <w:rPr>
          <w:rFonts w:ascii="Calibri" w:hAnsi="Calibri" w:cs="Calibri"/>
          <w:sz w:val="24"/>
          <w:szCs w:val="24"/>
          <w:lang w:val="es-PY"/>
        </w:rPr>
        <w:t>A</w:t>
      </w:r>
      <w:r w:rsidRPr="006D36FA">
        <w:rPr>
          <w:rFonts w:ascii="Calibri" w:hAnsi="Calibri" w:cs="Calibri"/>
          <w:sz w:val="24"/>
          <w:szCs w:val="24"/>
          <w:lang w:val="es-PY"/>
        </w:rPr>
        <w:t xml:space="preserve">fectaciones - </w:t>
      </w:r>
      <w:r w:rsidRPr="006D36FA">
        <w:rPr>
          <w:rFonts w:ascii="Calibri" w:hAnsi="Calibri" w:cs="Calibri"/>
          <w:sz w:val="24"/>
          <w:szCs w:val="24"/>
          <w:lang w:val="es-PY"/>
        </w:rPr>
        <w:t>V</w:t>
      </w:r>
      <w:r w:rsidRPr="006D36FA">
        <w:rPr>
          <w:rFonts w:ascii="Calibri" w:hAnsi="Calibri" w:cs="Calibri"/>
          <w:sz w:val="24"/>
          <w:szCs w:val="24"/>
          <w:lang w:val="es-PY"/>
        </w:rPr>
        <w:t>ariantes</w:t>
      </w:r>
    </w:p>
    <w:p w:rsidR="004079C8" w:rsidRPr="006D36FA" w:rsidRDefault="00512F53" w:rsidP="00065DD2">
      <w:pPr>
        <w:spacing w:before="120" w:after="120"/>
        <w:jc w:val="both"/>
        <w:rPr>
          <w:rFonts w:cs="Calibri"/>
          <w:sz w:val="24"/>
          <w:szCs w:val="24"/>
          <w:lang w:val="es-BO"/>
        </w:rPr>
      </w:pPr>
      <w:r w:rsidRPr="006D36FA">
        <w:rPr>
          <w:rFonts w:cs="Calibri"/>
          <w:sz w:val="24"/>
          <w:szCs w:val="24"/>
          <w:lang w:val="es-BO"/>
        </w:rPr>
        <w:t xml:space="preserve">En el caso de </w:t>
      </w:r>
      <w:r w:rsidRPr="006D36FA">
        <w:rPr>
          <w:rFonts w:cs="Calibri"/>
          <w:b/>
          <w:sz w:val="24"/>
          <w:szCs w:val="24"/>
          <w:lang w:val="es-BO"/>
        </w:rPr>
        <w:t>la Ruta 13</w:t>
      </w:r>
      <w:r w:rsidRPr="006D36FA">
        <w:rPr>
          <w:rFonts w:cs="Calibri"/>
          <w:sz w:val="24"/>
          <w:szCs w:val="24"/>
          <w:lang w:val="es-BO"/>
        </w:rPr>
        <w:t xml:space="preserve">, el trazado en ejecución cuenta con un 8 % de variantes en la Ruta 8, 16 % y en la Ruta 10 16 %. Estos dieron como resultado la siguiente cantidad de afectados sujetos a indemnizaciones por inmuebles y por mejoras: Ruta 13: 571 afectados (236 inmuebles + </w:t>
      </w:r>
      <w:r w:rsidRPr="006D36FA">
        <w:rPr>
          <w:rFonts w:cs="Calibri"/>
          <w:sz w:val="24"/>
          <w:szCs w:val="24"/>
          <w:lang w:val="es-BO"/>
        </w:rPr>
        <w:t xml:space="preserve">335 mejoras); Ruta 8: 478 afectados (302 inmuebles + 176 mejoras) y en la Ruta 10: 520 afectados (212 inmuebles + 308 mejoras). </w:t>
      </w:r>
      <w:r w:rsidRPr="006D36FA">
        <w:rPr>
          <w:rFonts w:cs="Calibri"/>
          <w:b/>
          <w:sz w:val="24"/>
          <w:szCs w:val="24"/>
          <w:lang w:val="es-BO"/>
        </w:rPr>
        <w:t>Para la Fase II</w:t>
      </w:r>
      <w:r w:rsidRPr="006D36FA">
        <w:rPr>
          <w:rFonts w:cs="Calibri"/>
          <w:sz w:val="24"/>
          <w:szCs w:val="24"/>
          <w:lang w:val="es-BO"/>
        </w:rPr>
        <w:t>, en la Ruta 8, 15 % corresponde a variantes y en la Ruta 13 el 86 % corresponde a variantes y accesos. Esta info</w:t>
      </w:r>
      <w:r w:rsidRPr="006D36FA">
        <w:rPr>
          <w:rFonts w:cs="Calibri"/>
          <w:sz w:val="24"/>
          <w:szCs w:val="24"/>
          <w:lang w:val="es-BO"/>
        </w:rPr>
        <w:t>rmación es muy importante dada la correlación existente entre el porcentaje de variantes y el número de afectados.</w:t>
      </w:r>
    </w:p>
    <w:p w:rsidR="004079C8" w:rsidRDefault="00512F53" w:rsidP="00065DD2">
      <w:pPr>
        <w:jc w:val="center"/>
        <w:rPr>
          <w:rFonts w:ascii="Times New Roman" w:hAnsi="Times New Roman"/>
          <w:sz w:val="24"/>
          <w:szCs w:val="24"/>
          <w:lang w:val="es-BO"/>
        </w:rPr>
      </w:pPr>
      <w:r w:rsidRPr="00E10F8A">
        <w:rPr>
          <w:rFonts w:cs="Calibri"/>
          <w:b/>
          <w:i/>
          <w:sz w:val="24"/>
          <w:szCs w:val="24"/>
          <w:lang w:val="es-PY"/>
        </w:rPr>
        <w:t xml:space="preserve">Cuadro N° </w:t>
      </w:r>
      <w:r>
        <w:rPr>
          <w:rFonts w:cs="Calibri"/>
          <w:b/>
          <w:i/>
          <w:sz w:val="24"/>
          <w:szCs w:val="24"/>
          <w:lang w:val="es-PY"/>
        </w:rPr>
        <w:t>21 - Afectaciones</w:t>
      </w:r>
    </w:p>
    <w:tbl>
      <w:tblPr>
        <w:tblW w:w="7074" w:type="dxa"/>
        <w:tblInd w:w="1278" w:type="dxa"/>
        <w:tblCellMar>
          <w:left w:w="0" w:type="dxa"/>
          <w:right w:w="0" w:type="dxa"/>
        </w:tblCellMar>
        <w:tblLook w:val="0420" w:firstRow="1" w:lastRow="0" w:firstColumn="0" w:lastColumn="0" w:noHBand="0" w:noVBand="1"/>
      </w:tblPr>
      <w:tblGrid>
        <w:gridCol w:w="1262"/>
        <w:gridCol w:w="1669"/>
        <w:gridCol w:w="1284"/>
        <w:gridCol w:w="1134"/>
        <w:gridCol w:w="1051"/>
        <w:gridCol w:w="674"/>
      </w:tblGrid>
      <w:tr w:rsidR="00065DD2" w:rsidRPr="006D36FA" w:rsidTr="006D36FA">
        <w:tblPrEx>
          <w:tblCellMar>
            <w:top w:w="0" w:type="dxa"/>
            <w:bottom w:w="0" w:type="dxa"/>
          </w:tblCellMar>
        </w:tblPrEx>
        <w:trPr>
          <w:trHeight w:val="584"/>
        </w:trPr>
        <w:tc>
          <w:tcPr>
            <w:tcW w:w="1262" w:type="dxa"/>
            <w:tcBorders>
              <w:top w:val="single" w:sz="8" w:space="0" w:color="FFFFFF"/>
              <w:left w:val="single" w:sz="8" w:space="0" w:color="FFFFFF"/>
              <w:bottom w:val="single" w:sz="24" w:space="0" w:color="FFFFFF"/>
              <w:right w:val="single" w:sz="8" w:space="0" w:color="FFFFFF"/>
            </w:tcBorders>
            <w:shd w:val="clear" w:color="auto" w:fill="215868"/>
            <w:tcMar>
              <w:top w:w="72" w:type="dxa"/>
              <w:left w:w="144" w:type="dxa"/>
              <w:bottom w:w="72" w:type="dxa"/>
              <w:right w:w="144" w:type="dxa"/>
            </w:tcMar>
            <w:hideMark/>
          </w:tcPr>
          <w:p w:rsidR="004079C8" w:rsidRPr="006D36FA" w:rsidRDefault="00512F53" w:rsidP="009423DE">
            <w:pPr>
              <w:rPr>
                <w:b/>
                <w:color w:val="FFFFFF"/>
              </w:rPr>
            </w:pPr>
            <w:r w:rsidRPr="006D36FA">
              <w:rPr>
                <w:b/>
                <w:color w:val="FFFFFF"/>
              </w:rPr>
              <w:t>Afectaci</w:t>
            </w:r>
            <w:r w:rsidRPr="006D36FA">
              <w:rPr>
                <w:b/>
                <w:color w:val="FFFFFF"/>
                <w:lang w:val="es-PY"/>
              </w:rPr>
              <w:t>ó</w:t>
            </w:r>
            <w:r w:rsidRPr="006D36FA">
              <w:rPr>
                <w:b/>
                <w:color w:val="FFFFFF"/>
              </w:rPr>
              <w:t>n</w:t>
            </w:r>
          </w:p>
        </w:tc>
        <w:tc>
          <w:tcPr>
            <w:tcW w:w="1543" w:type="dxa"/>
            <w:tcBorders>
              <w:top w:val="single" w:sz="8" w:space="0" w:color="FFFFFF"/>
              <w:left w:val="single" w:sz="8" w:space="0" w:color="FFFFFF"/>
              <w:bottom w:val="single" w:sz="24" w:space="0" w:color="FFFFFF"/>
              <w:right w:val="single" w:sz="8" w:space="0" w:color="FFFFFF"/>
            </w:tcBorders>
            <w:shd w:val="clear" w:color="auto" w:fill="215868"/>
            <w:tcMar>
              <w:top w:w="72" w:type="dxa"/>
              <w:left w:w="144" w:type="dxa"/>
              <w:bottom w:w="72" w:type="dxa"/>
              <w:right w:w="144" w:type="dxa"/>
            </w:tcMar>
            <w:vAlign w:val="center"/>
            <w:hideMark/>
          </w:tcPr>
          <w:p w:rsidR="004079C8" w:rsidRPr="006D36FA" w:rsidRDefault="00512F53" w:rsidP="009423DE">
            <w:pPr>
              <w:rPr>
                <w:color w:val="FFFFFF"/>
              </w:rPr>
            </w:pPr>
            <w:r w:rsidRPr="006D36FA">
              <w:rPr>
                <w:b/>
                <w:bCs/>
                <w:color w:val="FFFFFF"/>
                <w:lang w:val="es-PY"/>
              </w:rPr>
              <w:t>TOTAL DE AFECTACIONES</w:t>
            </w:r>
          </w:p>
        </w:tc>
        <w:tc>
          <w:tcPr>
            <w:tcW w:w="1193" w:type="dxa"/>
            <w:tcBorders>
              <w:top w:val="single" w:sz="8" w:space="0" w:color="FFFFFF"/>
              <w:left w:val="single" w:sz="8" w:space="0" w:color="FFFFFF"/>
              <w:bottom w:val="single" w:sz="24" w:space="0" w:color="FFFFFF"/>
              <w:right w:val="single" w:sz="8" w:space="0" w:color="FFFFFF"/>
            </w:tcBorders>
            <w:shd w:val="clear" w:color="auto" w:fill="215868"/>
            <w:tcMar>
              <w:top w:w="72" w:type="dxa"/>
              <w:left w:w="144" w:type="dxa"/>
              <w:bottom w:w="72" w:type="dxa"/>
              <w:right w:w="144" w:type="dxa"/>
            </w:tcMar>
            <w:vAlign w:val="center"/>
            <w:hideMark/>
          </w:tcPr>
          <w:p w:rsidR="004079C8" w:rsidRPr="006D36FA" w:rsidRDefault="00512F53" w:rsidP="009423DE">
            <w:pPr>
              <w:rPr>
                <w:color w:val="FFFFFF"/>
              </w:rPr>
            </w:pPr>
            <w:r w:rsidRPr="006D36FA">
              <w:rPr>
                <w:b/>
                <w:bCs/>
                <w:color w:val="FFFFFF"/>
                <w:lang w:val="es-PY"/>
              </w:rPr>
              <w:t xml:space="preserve">Con Resolución </w:t>
            </w:r>
          </w:p>
        </w:tc>
        <w:tc>
          <w:tcPr>
            <w:tcW w:w="1372" w:type="dxa"/>
            <w:tcBorders>
              <w:top w:val="single" w:sz="8" w:space="0" w:color="FFFFFF"/>
              <w:left w:val="single" w:sz="8" w:space="0" w:color="FFFFFF"/>
              <w:bottom w:val="single" w:sz="24" w:space="0" w:color="FFFFFF"/>
              <w:right w:val="single" w:sz="8" w:space="0" w:color="FFFFFF"/>
            </w:tcBorders>
            <w:shd w:val="clear" w:color="auto" w:fill="215868"/>
            <w:tcMar>
              <w:top w:w="72" w:type="dxa"/>
              <w:left w:w="144" w:type="dxa"/>
              <w:bottom w:w="72" w:type="dxa"/>
              <w:right w:w="144" w:type="dxa"/>
            </w:tcMar>
            <w:vAlign w:val="center"/>
            <w:hideMark/>
          </w:tcPr>
          <w:p w:rsidR="004079C8" w:rsidRPr="006D36FA" w:rsidRDefault="00512F53" w:rsidP="009423DE">
            <w:pPr>
              <w:jc w:val="center"/>
              <w:rPr>
                <w:b/>
                <w:color w:val="FFFFFF"/>
                <w:lang w:val="es-PY"/>
              </w:rPr>
            </w:pPr>
            <w:r w:rsidRPr="006D36FA">
              <w:rPr>
                <w:b/>
                <w:color w:val="FFFFFF"/>
                <w:lang w:val="es-PY"/>
              </w:rPr>
              <w:t>No Objeción</w:t>
            </w:r>
          </w:p>
          <w:p w:rsidR="004079C8" w:rsidRPr="006D36FA" w:rsidRDefault="00512F53" w:rsidP="009423DE">
            <w:pPr>
              <w:jc w:val="center"/>
              <w:rPr>
                <w:color w:val="FFFFFF"/>
              </w:rPr>
            </w:pPr>
            <w:r w:rsidRPr="006D36FA">
              <w:rPr>
                <w:b/>
                <w:color w:val="FFFFFF"/>
                <w:lang w:val="es-PY"/>
              </w:rPr>
              <w:t>del BID</w:t>
            </w:r>
          </w:p>
        </w:tc>
        <w:tc>
          <w:tcPr>
            <w:tcW w:w="989" w:type="dxa"/>
            <w:tcBorders>
              <w:top w:val="single" w:sz="8" w:space="0" w:color="FFFFFF"/>
              <w:left w:val="single" w:sz="8" w:space="0" w:color="FFFFFF"/>
              <w:bottom w:val="single" w:sz="24" w:space="0" w:color="FFFFFF"/>
              <w:right w:val="single" w:sz="8" w:space="0" w:color="FFFFFF"/>
            </w:tcBorders>
            <w:shd w:val="clear" w:color="auto" w:fill="215868"/>
            <w:tcMar>
              <w:top w:w="72" w:type="dxa"/>
              <w:left w:w="144" w:type="dxa"/>
              <w:bottom w:w="72" w:type="dxa"/>
              <w:right w:w="144" w:type="dxa"/>
            </w:tcMar>
            <w:vAlign w:val="center"/>
            <w:hideMark/>
          </w:tcPr>
          <w:p w:rsidR="004079C8" w:rsidRPr="006D36FA" w:rsidRDefault="00512F53" w:rsidP="009423DE">
            <w:pPr>
              <w:rPr>
                <w:color w:val="FFFFFF"/>
              </w:rPr>
            </w:pPr>
            <w:r w:rsidRPr="006D36FA">
              <w:rPr>
                <w:b/>
                <w:bCs/>
                <w:color w:val="FFFFFF"/>
                <w:lang w:val="es-PY"/>
              </w:rPr>
              <w:t>Pagados</w:t>
            </w:r>
          </w:p>
        </w:tc>
        <w:tc>
          <w:tcPr>
            <w:tcW w:w="715" w:type="dxa"/>
            <w:tcBorders>
              <w:top w:val="single" w:sz="8" w:space="0" w:color="FFFFFF"/>
              <w:left w:val="single" w:sz="8" w:space="0" w:color="FFFFFF"/>
              <w:bottom w:val="single" w:sz="24" w:space="0" w:color="FFFFFF"/>
              <w:right w:val="single" w:sz="8" w:space="0" w:color="FFFFFF"/>
            </w:tcBorders>
            <w:shd w:val="clear" w:color="auto" w:fill="215868"/>
            <w:tcMar>
              <w:top w:w="72" w:type="dxa"/>
              <w:left w:w="144" w:type="dxa"/>
              <w:bottom w:w="72" w:type="dxa"/>
              <w:right w:w="144" w:type="dxa"/>
            </w:tcMar>
            <w:vAlign w:val="center"/>
            <w:hideMark/>
          </w:tcPr>
          <w:p w:rsidR="004079C8" w:rsidRPr="006D36FA" w:rsidRDefault="00512F53" w:rsidP="009423DE">
            <w:pPr>
              <w:rPr>
                <w:color w:val="FFFFFF"/>
              </w:rPr>
            </w:pPr>
          </w:p>
        </w:tc>
      </w:tr>
      <w:tr w:rsidR="004079C8" w:rsidRPr="00694FB4" w:rsidTr="006D36FA">
        <w:tblPrEx>
          <w:tblCellMar>
            <w:top w:w="0" w:type="dxa"/>
            <w:bottom w:w="0" w:type="dxa"/>
          </w:tblCellMar>
        </w:tblPrEx>
        <w:trPr>
          <w:trHeight w:val="498"/>
        </w:trPr>
        <w:tc>
          <w:tcPr>
            <w:tcW w:w="1262"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r w:rsidRPr="00694FB4">
              <w:rPr>
                <w:lang w:val="es-PY"/>
              </w:rPr>
              <w:t xml:space="preserve">Inmuebles </w:t>
            </w:r>
          </w:p>
        </w:tc>
        <w:tc>
          <w:tcPr>
            <w:tcW w:w="1543"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r w:rsidRPr="00694FB4">
              <w:rPr>
                <w:lang w:val="es-PY"/>
              </w:rPr>
              <w:t>232</w:t>
            </w:r>
          </w:p>
        </w:tc>
        <w:tc>
          <w:tcPr>
            <w:tcW w:w="1193"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r w:rsidRPr="00694FB4">
              <w:rPr>
                <w:lang w:val="es-PY"/>
              </w:rPr>
              <w:t>132</w:t>
            </w:r>
          </w:p>
        </w:tc>
        <w:tc>
          <w:tcPr>
            <w:tcW w:w="1372"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r w:rsidRPr="00694FB4">
              <w:rPr>
                <w:lang w:val="es-PY"/>
              </w:rPr>
              <w:t>118</w:t>
            </w:r>
          </w:p>
        </w:tc>
        <w:tc>
          <w:tcPr>
            <w:tcW w:w="989"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r w:rsidRPr="00694FB4">
              <w:rPr>
                <w:lang w:val="es-PY"/>
              </w:rPr>
              <w:t>87</w:t>
            </w:r>
          </w:p>
        </w:tc>
        <w:tc>
          <w:tcPr>
            <w:tcW w:w="715"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r w:rsidRPr="00694FB4">
              <w:rPr>
                <w:lang w:val="es-PY"/>
              </w:rPr>
              <w:t>38%</w:t>
            </w:r>
          </w:p>
        </w:tc>
      </w:tr>
      <w:tr w:rsidR="004079C8" w:rsidRPr="00694FB4" w:rsidTr="006D36FA">
        <w:tblPrEx>
          <w:tblCellMar>
            <w:top w:w="0" w:type="dxa"/>
            <w:bottom w:w="0" w:type="dxa"/>
          </w:tblCellMar>
        </w:tblPrEx>
        <w:trPr>
          <w:trHeight w:val="466"/>
        </w:trPr>
        <w:tc>
          <w:tcPr>
            <w:tcW w:w="1262"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4079C8" w:rsidRPr="00694FB4" w:rsidRDefault="00512F53" w:rsidP="009423DE">
            <w:r w:rsidRPr="00694FB4">
              <w:rPr>
                <w:lang w:val="es-PY"/>
              </w:rPr>
              <w:t>Mejoras</w:t>
            </w:r>
          </w:p>
        </w:tc>
        <w:tc>
          <w:tcPr>
            <w:tcW w:w="15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4079C8" w:rsidRPr="00694FB4" w:rsidRDefault="00512F53" w:rsidP="009423DE">
            <w:r w:rsidRPr="00694FB4">
              <w:rPr>
                <w:lang w:val="es-PY"/>
              </w:rPr>
              <w:t>335</w:t>
            </w:r>
          </w:p>
        </w:tc>
        <w:tc>
          <w:tcPr>
            <w:tcW w:w="119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4079C8" w:rsidRPr="00694FB4" w:rsidRDefault="00512F53" w:rsidP="009423DE">
            <w:r w:rsidRPr="00694FB4">
              <w:rPr>
                <w:lang w:val="es-PY"/>
              </w:rPr>
              <w:t>293</w:t>
            </w:r>
          </w:p>
        </w:tc>
        <w:tc>
          <w:tcPr>
            <w:tcW w:w="1372"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4079C8" w:rsidRPr="00694FB4" w:rsidRDefault="00512F53" w:rsidP="009423DE">
            <w:r w:rsidRPr="00694FB4">
              <w:rPr>
                <w:lang w:val="es-PY"/>
              </w:rPr>
              <w:t>285</w:t>
            </w:r>
          </w:p>
        </w:tc>
        <w:tc>
          <w:tcPr>
            <w:tcW w:w="989"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4079C8" w:rsidRPr="00694FB4" w:rsidRDefault="00512F53" w:rsidP="009423DE">
            <w:r w:rsidRPr="00694FB4">
              <w:rPr>
                <w:lang w:val="es-PY"/>
              </w:rPr>
              <w:t>262</w:t>
            </w:r>
          </w:p>
        </w:tc>
        <w:tc>
          <w:tcPr>
            <w:tcW w:w="715"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4079C8" w:rsidRPr="00694FB4" w:rsidRDefault="00512F53" w:rsidP="009423DE">
            <w:r w:rsidRPr="00694FB4">
              <w:rPr>
                <w:lang w:val="es-PY"/>
              </w:rPr>
              <w:t>78%</w:t>
            </w:r>
          </w:p>
        </w:tc>
      </w:tr>
      <w:tr w:rsidR="004079C8" w:rsidRPr="00694FB4" w:rsidTr="006D36FA">
        <w:tblPrEx>
          <w:tblCellMar>
            <w:top w:w="0" w:type="dxa"/>
            <w:bottom w:w="0" w:type="dxa"/>
          </w:tblCellMar>
        </w:tblPrEx>
        <w:trPr>
          <w:trHeight w:val="412"/>
        </w:trPr>
        <w:tc>
          <w:tcPr>
            <w:tcW w:w="126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r w:rsidRPr="00694FB4">
              <w:rPr>
                <w:b/>
                <w:bCs/>
                <w:lang w:val="es-PY"/>
              </w:rPr>
              <w:t>TOTAL</w:t>
            </w:r>
          </w:p>
        </w:tc>
        <w:tc>
          <w:tcPr>
            <w:tcW w:w="154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r w:rsidRPr="00694FB4">
              <w:rPr>
                <w:b/>
                <w:bCs/>
                <w:lang w:val="es-PY"/>
              </w:rPr>
              <w:t>567</w:t>
            </w:r>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r w:rsidRPr="00694FB4">
              <w:rPr>
                <w:b/>
                <w:bCs/>
                <w:lang w:val="es-PY"/>
              </w:rPr>
              <w:t>425</w:t>
            </w:r>
          </w:p>
        </w:tc>
        <w:tc>
          <w:tcPr>
            <w:tcW w:w="137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tc>
        <w:tc>
          <w:tcPr>
            <w:tcW w:w="989"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tc>
        <w:tc>
          <w:tcPr>
            <w:tcW w:w="7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4079C8" w:rsidRPr="00694FB4" w:rsidRDefault="00512F53" w:rsidP="009423DE"/>
        </w:tc>
      </w:tr>
    </w:tbl>
    <w:p w:rsidR="004079C8" w:rsidRPr="006D36FA" w:rsidRDefault="00512F53" w:rsidP="00065DD2">
      <w:pPr>
        <w:spacing w:before="120" w:after="120"/>
        <w:jc w:val="both"/>
        <w:rPr>
          <w:rFonts w:cs="Calibri"/>
          <w:sz w:val="24"/>
          <w:szCs w:val="24"/>
          <w:lang w:val="es-BO"/>
        </w:rPr>
      </w:pPr>
      <w:r w:rsidRPr="006D36FA">
        <w:rPr>
          <w:rFonts w:cs="Calibri"/>
          <w:sz w:val="24"/>
          <w:szCs w:val="24"/>
          <w:lang w:val="es-BO"/>
        </w:rPr>
        <w:t xml:space="preserve">El cuadro arriba, presenta una situación de la cantidad de afectaciones  y, sobre todo, la lentitud de los procesos, dado que como puede verse, de inmuebles se han pagado el 38 % de los propietarios y de mejoras el 78 %. </w:t>
      </w:r>
    </w:p>
    <w:p w:rsidR="004079C8" w:rsidRPr="006D36FA" w:rsidRDefault="00512F53" w:rsidP="00065DD2">
      <w:pPr>
        <w:spacing w:before="120" w:after="120"/>
        <w:jc w:val="both"/>
        <w:rPr>
          <w:rFonts w:cs="Calibri"/>
          <w:sz w:val="24"/>
          <w:szCs w:val="24"/>
          <w:lang w:val="es-BO"/>
        </w:rPr>
      </w:pPr>
      <w:r w:rsidRPr="006D36FA">
        <w:rPr>
          <w:rFonts w:cs="Calibri"/>
          <w:sz w:val="24"/>
          <w:szCs w:val="24"/>
          <w:lang w:val="es-BO"/>
        </w:rPr>
        <w:t xml:space="preserve">En un taller de trabajo realizado </w:t>
      </w:r>
      <w:r w:rsidRPr="006D36FA">
        <w:rPr>
          <w:rFonts w:cs="Calibri"/>
          <w:sz w:val="24"/>
          <w:szCs w:val="24"/>
          <w:lang w:val="es-BO"/>
        </w:rPr>
        <w:t>con los principales involucrados en el proceso de liberación de franja de dominio</w:t>
      </w:r>
      <w:r>
        <w:rPr>
          <w:rFonts w:cs="Calibri"/>
          <w:sz w:val="24"/>
          <w:szCs w:val="24"/>
          <w:lang w:val="es-BO"/>
        </w:rPr>
        <w:t xml:space="preserve"> (Ver </w:t>
      </w:r>
      <w:r w:rsidRPr="00AD50A8">
        <w:rPr>
          <w:rFonts w:cs="Calibri"/>
          <w:b/>
          <w:sz w:val="24"/>
          <w:szCs w:val="24"/>
          <w:lang w:val="es-BO"/>
        </w:rPr>
        <w:t xml:space="preserve">Anexo </w:t>
      </w:r>
      <w:r>
        <w:rPr>
          <w:rFonts w:cs="Calibri"/>
          <w:b/>
          <w:sz w:val="24"/>
          <w:szCs w:val="24"/>
          <w:lang w:val="es-BO"/>
        </w:rPr>
        <w:t>1</w:t>
      </w:r>
      <w:r>
        <w:rPr>
          <w:rFonts w:cs="Calibri"/>
          <w:sz w:val="24"/>
          <w:szCs w:val="24"/>
          <w:lang w:val="es-BO"/>
        </w:rPr>
        <w:t>)</w:t>
      </w:r>
      <w:r w:rsidRPr="006D36FA">
        <w:rPr>
          <w:rFonts w:cs="Calibri"/>
          <w:sz w:val="24"/>
          <w:szCs w:val="24"/>
          <w:lang w:val="es-BO"/>
        </w:rPr>
        <w:t>, se han identificado los principales problemas que se resumen a seguir:</w:t>
      </w:r>
    </w:p>
    <w:p w:rsidR="00065DD2" w:rsidRPr="006D36FA" w:rsidRDefault="00512F53" w:rsidP="00065DD2">
      <w:pPr>
        <w:spacing w:before="120" w:after="120"/>
        <w:jc w:val="both"/>
        <w:rPr>
          <w:rFonts w:cs="Calibri"/>
          <w:sz w:val="24"/>
          <w:szCs w:val="24"/>
          <w:lang w:val="es-BO"/>
        </w:rPr>
      </w:pPr>
    </w:p>
    <w:p w:rsidR="004079C8" w:rsidRDefault="00512F53" w:rsidP="00065DD2">
      <w:pPr>
        <w:numPr>
          <w:ilvl w:val="0"/>
          <w:numId w:val="5"/>
        </w:numPr>
        <w:spacing w:before="120" w:after="120" w:line="240" w:lineRule="auto"/>
        <w:ind w:left="425" w:hanging="425"/>
        <w:rPr>
          <w:b/>
          <w:sz w:val="24"/>
          <w:szCs w:val="24"/>
          <w:lang w:val="es-ES_tradnl"/>
        </w:rPr>
      </w:pPr>
      <w:r>
        <w:rPr>
          <w:b/>
          <w:sz w:val="24"/>
          <w:szCs w:val="24"/>
          <w:lang w:val="es-ES_tradnl"/>
        </w:rPr>
        <w:t>A</w:t>
      </w:r>
      <w:r>
        <w:rPr>
          <w:b/>
          <w:sz w:val="24"/>
          <w:szCs w:val="24"/>
          <w:lang w:val="es-ES_tradnl"/>
        </w:rPr>
        <w:t>trasos en la Liberación de Franja de Dominio</w:t>
      </w:r>
    </w:p>
    <w:p w:rsidR="004079C8" w:rsidRPr="006D36FA" w:rsidRDefault="00512F53" w:rsidP="00065DD2">
      <w:pPr>
        <w:spacing w:before="120" w:after="120"/>
        <w:jc w:val="both"/>
        <w:rPr>
          <w:rFonts w:cs="Calibri"/>
          <w:sz w:val="24"/>
          <w:szCs w:val="24"/>
          <w:lang w:val="es-BO"/>
        </w:rPr>
      </w:pPr>
      <w:r w:rsidRPr="006D36FA">
        <w:rPr>
          <w:rFonts w:cs="Calibri"/>
          <w:sz w:val="24"/>
          <w:szCs w:val="24"/>
          <w:lang w:val="es-BO"/>
        </w:rPr>
        <w:t>Para pago de mejoras, desde el momento de</w:t>
      </w:r>
      <w:r w:rsidRPr="006D36FA">
        <w:rPr>
          <w:rFonts w:cs="Calibri"/>
          <w:sz w:val="24"/>
          <w:szCs w:val="24"/>
          <w:lang w:val="es-BO"/>
        </w:rPr>
        <w:t>l ingreso al ruedo administrativo: 4 a 6 meses</w:t>
      </w:r>
      <w:r w:rsidRPr="006D36FA">
        <w:rPr>
          <w:rFonts w:cs="Calibri"/>
          <w:sz w:val="24"/>
          <w:szCs w:val="24"/>
          <w:lang w:val="es-BO"/>
        </w:rPr>
        <w:t>.</w:t>
      </w:r>
    </w:p>
    <w:p w:rsidR="004079C8" w:rsidRPr="006D36FA" w:rsidRDefault="00512F53" w:rsidP="00065DD2">
      <w:pPr>
        <w:spacing w:before="120" w:after="120"/>
        <w:jc w:val="both"/>
        <w:rPr>
          <w:rFonts w:cs="Calibri"/>
          <w:sz w:val="24"/>
          <w:szCs w:val="24"/>
          <w:lang w:val="es-BO"/>
        </w:rPr>
      </w:pPr>
      <w:r w:rsidRPr="006D36FA">
        <w:rPr>
          <w:rFonts w:cs="Calibri"/>
          <w:sz w:val="24"/>
          <w:szCs w:val="24"/>
          <w:lang w:val="es-BO"/>
        </w:rPr>
        <w:t>Para pago de inmuebles, desde ingreso al ruedo administrativo: 6 a 8 meses</w:t>
      </w:r>
      <w:r w:rsidRPr="006D36FA">
        <w:rPr>
          <w:rFonts w:cs="Calibri"/>
          <w:sz w:val="24"/>
          <w:szCs w:val="24"/>
          <w:lang w:val="es-BO"/>
        </w:rPr>
        <w:t>.</w:t>
      </w:r>
      <w:r w:rsidRPr="006D36FA">
        <w:rPr>
          <w:rFonts w:cs="Calibri"/>
          <w:sz w:val="24"/>
          <w:szCs w:val="24"/>
          <w:lang w:val="es-BO"/>
        </w:rPr>
        <w:t xml:space="preserve"> </w:t>
      </w:r>
    </w:p>
    <w:p w:rsidR="004079C8" w:rsidRPr="006D36FA" w:rsidRDefault="00512F53" w:rsidP="00FC263A">
      <w:pPr>
        <w:numPr>
          <w:ilvl w:val="0"/>
          <w:numId w:val="23"/>
        </w:numPr>
        <w:spacing w:before="120" w:after="120"/>
        <w:ind w:left="425" w:hanging="425"/>
        <w:jc w:val="both"/>
        <w:rPr>
          <w:rFonts w:cs="Calibri"/>
          <w:b/>
          <w:sz w:val="24"/>
          <w:szCs w:val="24"/>
          <w:lang w:val="es-ES_tradnl"/>
        </w:rPr>
      </w:pPr>
      <w:r w:rsidRPr="006D36FA">
        <w:rPr>
          <w:rFonts w:cs="Calibri"/>
          <w:b/>
          <w:sz w:val="24"/>
          <w:szCs w:val="24"/>
          <w:lang w:val="es-ES_tradnl"/>
        </w:rPr>
        <w:t>Inicio de los trabajos de Catastro en simultaneo con la construcción de las obras</w:t>
      </w:r>
    </w:p>
    <w:p w:rsidR="004079C8" w:rsidRPr="006D36FA" w:rsidRDefault="00512F53" w:rsidP="0025769C">
      <w:pPr>
        <w:numPr>
          <w:ilvl w:val="0"/>
          <w:numId w:val="24"/>
        </w:numPr>
        <w:spacing w:before="120" w:after="120" w:line="240" w:lineRule="auto"/>
        <w:ind w:left="709" w:hanging="283"/>
        <w:jc w:val="both"/>
        <w:rPr>
          <w:rFonts w:cs="Calibri"/>
          <w:sz w:val="24"/>
          <w:szCs w:val="24"/>
          <w:lang w:val="es-ES_tradnl"/>
        </w:rPr>
      </w:pPr>
      <w:r w:rsidRPr="006D36FA">
        <w:rPr>
          <w:rFonts w:cs="Calibri"/>
          <w:sz w:val="24"/>
          <w:szCs w:val="24"/>
          <w:lang w:val="es-ES_tradnl"/>
        </w:rPr>
        <w:t xml:space="preserve">Prioridades y urgencias de acuerdo a los frentes </w:t>
      </w:r>
      <w:r w:rsidRPr="006D36FA">
        <w:rPr>
          <w:rFonts w:cs="Calibri"/>
          <w:sz w:val="24"/>
          <w:szCs w:val="24"/>
          <w:lang w:val="es-ES_tradnl"/>
        </w:rPr>
        <w:t>de trabajo y no a la planificación original</w:t>
      </w:r>
      <w:r w:rsidRPr="006D36FA">
        <w:rPr>
          <w:rFonts w:cs="Calibri"/>
          <w:sz w:val="24"/>
          <w:szCs w:val="24"/>
          <w:lang w:val="es-ES_tradnl"/>
        </w:rPr>
        <w:t>;</w:t>
      </w:r>
    </w:p>
    <w:p w:rsidR="004079C8" w:rsidRPr="006D36FA" w:rsidRDefault="00512F53" w:rsidP="0025769C">
      <w:pPr>
        <w:numPr>
          <w:ilvl w:val="0"/>
          <w:numId w:val="24"/>
        </w:numPr>
        <w:spacing w:before="120" w:after="120" w:line="240" w:lineRule="auto"/>
        <w:ind w:left="1077" w:hanging="651"/>
        <w:jc w:val="both"/>
        <w:rPr>
          <w:rFonts w:cs="Calibri"/>
          <w:sz w:val="24"/>
          <w:szCs w:val="24"/>
          <w:lang w:val="es-ES_tradnl"/>
        </w:rPr>
      </w:pPr>
      <w:r w:rsidRPr="006D36FA">
        <w:rPr>
          <w:rFonts w:cs="Calibri"/>
          <w:sz w:val="24"/>
          <w:szCs w:val="24"/>
          <w:lang w:val="es-ES_tradnl"/>
        </w:rPr>
        <w:t>Imposibilidad de una programación de procesos de liberación de franja</w:t>
      </w:r>
      <w:r w:rsidRPr="006D36FA">
        <w:rPr>
          <w:rFonts w:cs="Calibri"/>
          <w:sz w:val="24"/>
          <w:szCs w:val="24"/>
          <w:lang w:val="es-ES_tradnl"/>
        </w:rPr>
        <w:t>;</w:t>
      </w:r>
    </w:p>
    <w:p w:rsidR="004079C8" w:rsidRPr="006D36FA" w:rsidRDefault="00512F53" w:rsidP="0025769C">
      <w:pPr>
        <w:numPr>
          <w:ilvl w:val="0"/>
          <w:numId w:val="24"/>
        </w:numPr>
        <w:spacing w:before="120" w:after="120" w:line="240" w:lineRule="auto"/>
        <w:ind w:left="1077" w:hanging="651"/>
        <w:jc w:val="both"/>
        <w:rPr>
          <w:rFonts w:cs="Calibri"/>
          <w:sz w:val="24"/>
          <w:szCs w:val="24"/>
          <w:lang w:val="es-ES_tradnl"/>
        </w:rPr>
      </w:pPr>
      <w:r w:rsidRPr="006D36FA">
        <w:rPr>
          <w:rFonts w:cs="Calibri"/>
          <w:sz w:val="24"/>
          <w:szCs w:val="24"/>
          <w:lang w:val="es-ES_tradnl"/>
        </w:rPr>
        <w:t>Desajustes entre tiempos de acuerdo de avalúos y pagos efectivos</w:t>
      </w:r>
      <w:r w:rsidRPr="006D36FA">
        <w:rPr>
          <w:rFonts w:cs="Calibri"/>
          <w:sz w:val="24"/>
          <w:szCs w:val="24"/>
          <w:lang w:val="es-ES_tradnl"/>
        </w:rPr>
        <w:t>.</w:t>
      </w:r>
    </w:p>
    <w:p w:rsidR="004079C8" w:rsidRPr="006D36FA" w:rsidRDefault="00512F53" w:rsidP="00FC263A">
      <w:pPr>
        <w:numPr>
          <w:ilvl w:val="0"/>
          <w:numId w:val="23"/>
        </w:numPr>
        <w:spacing w:before="120" w:after="120"/>
        <w:ind w:left="425" w:hanging="425"/>
        <w:jc w:val="both"/>
        <w:rPr>
          <w:rFonts w:cs="Calibri"/>
          <w:b/>
          <w:sz w:val="24"/>
          <w:szCs w:val="24"/>
          <w:lang w:val="es-ES_tradnl"/>
        </w:rPr>
      </w:pPr>
      <w:r w:rsidRPr="006D36FA">
        <w:rPr>
          <w:rFonts w:cs="Calibri"/>
          <w:b/>
          <w:sz w:val="24"/>
          <w:szCs w:val="24"/>
          <w:lang w:val="es-ES_tradnl"/>
        </w:rPr>
        <w:t>Ejecución deficiente de las consultorías de catastro</w:t>
      </w:r>
    </w:p>
    <w:p w:rsidR="004079C8" w:rsidRPr="006D36FA" w:rsidRDefault="00512F53" w:rsidP="00FC263A">
      <w:pPr>
        <w:numPr>
          <w:ilvl w:val="0"/>
          <w:numId w:val="25"/>
        </w:numPr>
        <w:spacing w:before="120" w:after="120" w:line="240" w:lineRule="auto"/>
        <w:ind w:left="709" w:hanging="283"/>
        <w:jc w:val="both"/>
        <w:rPr>
          <w:rFonts w:cs="Calibri"/>
          <w:sz w:val="24"/>
          <w:szCs w:val="24"/>
          <w:lang w:val="es-ES_tradnl"/>
        </w:rPr>
      </w:pPr>
      <w:r w:rsidRPr="006D36FA">
        <w:rPr>
          <w:rFonts w:cs="Calibri"/>
          <w:sz w:val="24"/>
          <w:szCs w:val="24"/>
          <w:lang w:val="es-ES_tradnl"/>
        </w:rPr>
        <w:t>Expedientes de afecta</w:t>
      </w:r>
      <w:r w:rsidRPr="006D36FA">
        <w:rPr>
          <w:rFonts w:cs="Calibri"/>
          <w:sz w:val="24"/>
          <w:szCs w:val="24"/>
          <w:lang w:val="es-ES_tradnl"/>
        </w:rPr>
        <w:t>ciones incompleta e incorrecta</w:t>
      </w:r>
      <w:r w:rsidRPr="006D36FA">
        <w:rPr>
          <w:rFonts w:cs="Calibri"/>
          <w:sz w:val="24"/>
          <w:szCs w:val="24"/>
          <w:lang w:val="es-ES_tradnl"/>
        </w:rPr>
        <w:t>;</w:t>
      </w:r>
    </w:p>
    <w:p w:rsidR="004079C8" w:rsidRPr="006D36FA" w:rsidRDefault="00512F53" w:rsidP="00FC263A">
      <w:pPr>
        <w:numPr>
          <w:ilvl w:val="0"/>
          <w:numId w:val="25"/>
        </w:numPr>
        <w:spacing w:before="120" w:after="120" w:line="240" w:lineRule="auto"/>
        <w:ind w:left="709" w:hanging="283"/>
        <w:jc w:val="both"/>
        <w:rPr>
          <w:rFonts w:cs="Calibri"/>
          <w:sz w:val="24"/>
          <w:szCs w:val="24"/>
          <w:lang w:val="es-ES_tradnl"/>
        </w:rPr>
      </w:pPr>
      <w:r w:rsidRPr="006D36FA">
        <w:rPr>
          <w:rFonts w:cs="Calibri"/>
          <w:sz w:val="24"/>
          <w:szCs w:val="24"/>
          <w:lang w:val="es-ES_tradnl"/>
        </w:rPr>
        <w:t>Errores en la cantidad real de afectaciones</w:t>
      </w:r>
      <w:r w:rsidRPr="006D36FA">
        <w:rPr>
          <w:rFonts w:cs="Calibri"/>
          <w:sz w:val="24"/>
          <w:szCs w:val="24"/>
          <w:lang w:val="es-ES_tradnl"/>
        </w:rPr>
        <w:t>.</w:t>
      </w:r>
    </w:p>
    <w:p w:rsidR="004079C8" w:rsidRPr="006D36FA" w:rsidRDefault="00512F53" w:rsidP="00FC263A">
      <w:pPr>
        <w:numPr>
          <w:ilvl w:val="0"/>
          <w:numId w:val="23"/>
        </w:numPr>
        <w:spacing w:before="120" w:after="120"/>
        <w:ind w:left="425" w:hanging="425"/>
        <w:jc w:val="both"/>
        <w:rPr>
          <w:rFonts w:cs="Calibri"/>
          <w:b/>
          <w:sz w:val="24"/>
          <w:szCs w:val="24"/>
          <w:lang w:val="es-ES_tradnl"/>
        </w:rPr>
      </w:pPr>
      <w:r w:rsidRPr="006D36FA">
        <w:rPr>
          <w:rFonts w:cs="Calibri"/>
          <w:b/>
          <w:sz w:val="24"/>
          <w:szCs w:val="24"/>
          <w:lang w:val="es-ES_tradnl"/>
        </w:rPr>
        <w:t>Descoordinación en el momento de la ejecución de las obras para el registro de los cambios en el trazado</w:t>
      </w:r>
    </w:p>
    <w:p w:rsidR="004079C8" w:rsidRPr="006D36FA" w:rsidRDefault="00512F53" w:rsidP="00FC263A">
      <w:pPr>
        <w:numPr>
          <w:ilvl w:val="0"/>
          <w:numId w:val="26"/>
        </w:numPr>
        <w:spacing w:before="120" w:after="120" w:line="240" w:lineRule="auto"/>
        <w:ind w:hanging="654"/>
        <w:jc w:val="both"/>
        <w:rPr>
          <w:rFonts w:cs="Calibri"/>
          <w:sz w:val="24"/>
          <w:szCs w:val="24"/>
          <w:lang w:val="es-ES_tradnl"/>
        </w:rPr>
      </w:pPr>
      <w:r w:rsidRPr="006D36FA">
        <w:rPr>
          <w:rFonts w:cs="Calibri"/>
          <w:sz w:val="24"/>
          <w:szCs w:val="24"/>
          <w:lang w:val="es-ES_tradnl"/>
        </w:rPr>
        <w:t>Cambios en la traza afectaban las propiedades y mejoras inicialmente evalu</w:t>
      </w:r>
      <w:r w:rsidRPr="006D36FA">
        <w:rPr>
          <w:rFonts w:cs="Calibri"/>
          <w:sz w:val="24"/>
          <w:szCs w:val="24"/>
          <w:lang w:val="es-ES_tradnl"/>
        </w:rPr>
        <w:t>adas</w:t>
      </w:r>
      <w:r w:rsidRPr="006D36FA">
        <w:rPr>
          <w:rFonts w:cs="Calibri"/>
          <w:sz w:val="24"/>
          <w:szCs w:val="24"/>
          <w:lang w:val="es-ES_tradnl"/>
        </w:rPr>
        <w:t>.</w:t>
      </w:r>
    </w:p>
    <w:p w:rsidR="004079C8" w:rsidRPr="006D36FA" w:rsidRDefault="00512F53" w:rsidP="00FC263A">
      <w:pPr>
        <w:numPr>
          <w:ilvl w:val="0"/>
          <w:numId w:val="23"/>
        </w:numPr>
        <w:spacing w:before="120" w:after="120"/>
        <w:ind w:left="425" w:hanging="425"/>
        <w:jc w:val="both"/>
        <w:rPr>
          <w:rFonts w:cs="Calibri"/>
          <w:b/>
          <w:sz w:val="24"/>
          <w:szCs w:val="24"/>
          <w:lang w:val="es-ES_tradnl"/>
        </w:rPr>
      </w:pPr>
      <w:r w:rsidRPr="006D36FA">
        <w:rPr>
          <w:rFonts w:cs="Calibri"/>
          <w:b/>
          <w:sz w:val="24"/>
          <w:szCs w:val="24"/>
          <w:lang w:val="es-ES_tradnl"/>
        </w:rPr>
        <w:t>Falta de trabajos de promoción social y comunicación con los afectados</w:t>
      </w:r>
    </w:p>
    <w:p w:rsidR="004079C8" w:rsidRPr="006D36FA" w:rsidRDefault="00512F53" w:rsidP="00FC263A">
      <w:pPr>
        <w:numPr>
          <w:ilvl w:val="0"/>
          <w:numId w:val="27"/>
        </w:numPr>
        <w:spacing w:before="120" w:after="120" w:line="240" w:lineRule="auto"/>
        <w:ind w:left="709" w:hanging="283"/>
        <w:jc w:val="both"/>
        <w:rPr>
          <w:rFonts w:cs="Calibri"/>
          <w:sz w:val="24"/>
          <w:szCs w:val="24"/>
          <w:lang w:val="es-ES_tradnl"/>
        </w:rPr>
      </w:pPr>
      <w:r w:rsidRPr="006D36FA">
        <w:rPr>
          <w:rFonts w:cs="Calibri"/>
          <w:sz w:val="24"/>
          <w:szCs w:val="24"/>
          <w:lang w:val="es-ES_tradnl"/>
        </w:rPr>
        <w:t>Desconocimiento de los tiempos reales en los procesos técnicos, administrativos y de pago a los afectados</w:t>
      </w:r>
      <w:r w:rsidRPr="006D36FA">
        <w:rPr>
          <w:rFonts w:cs="Calibri"/>
          <w:sz w:val="24"/>
          <w:szCs w:val="24"/>
          <w:lang w:val="es-ES_tradnl"/>
        </w:rPr>
        <w:t>;</w:t>
      </w:r>
    </w:p>
    <w:p w:rsidR="004079C8" w:rsidRPr="006D36FA" w:rsidRDefault="00512F53" w:rsidP="00FC263A">
      <w:pPr>
        <w:numPr>
          <w:ilvl w:val="0"/>
          <w:numId w:val="27"/>
        </w:numPr>
        <w:spacing w:before="120" w:after="120" w:line="240" w:lineRule="auto"/>
        <w:ind w:left="709" w:hanging="283"/>
        <w:jc w:val="both"/>
        <w:rPr>
          <w:rFonts w:cs="Calibri"/>
          <w:sz w:val="24"/>
          <w:szCs w:val="24"/>
          <w:lang w:val="es-ES_tradnl"/>
        </w:rPr>
      </w:pPr>
      <w:r w:rsidRPr="006D36FA">
        <w:rPr>
          <w:rFonts w:cs="Calibri"/>
          <w:sz w:val="24"/>
          <w:szCs w:val="24"/>
          <w:lang w:val="es-ES_tradnl"/>
        </w:rPr>
        <w:t>Desinformación en cuanto a las responsabilidades de las partes involucra</w:t>
      </w:r>
      <w:r w:rsidRPr="006D36FA">
        <w:rPr>
          <w:rFonts w:cs="Calibri"/>
          <w:sz w:val="24"/>
          <w:szCs w:val="24"/>
          <w:lang w:val="es-ES_tradnl"/>
        </w:rPr>
        <w:t>das en el proceso de indemnización: fiscales, contratistas de obras, MOPC.</w:t>
      </w:r>
    </w:p>
    <w:p w:rsidR="004079C8" w:rsidRPr="006D36FA" w:rsidRDefault="00512F53" w:rsidP="00FC263A">
      <w:pPr>
        <w:numPr>
          <w:ilvl w:val="0"/>
          <w:numId w:val="23"/>
        </w:numPr>
        <w:spacing w:before="120" w:after="120"/>
        <w:ind w:left="425" w:hanging="425"/>
        <w:jc w:val="both"/>
        <w:rPr>
          <w:rFonts w:cs="Calibri"/>
          <w:b/>
          <w:sz w:val="24"/>
          <w:szCs w:val="24"/>
          <w:lang w:val="es-ES_tradnl"/>
        </w:rPr>
      </w:pPr>
      <w:r w:rsidRPr="006D36FA">
        <w:rPr>
          <w:rFonts w:cs="Calibri"/>
          <w:b/>
          <w:sz w:val="24"/>
          <w:szCs w:val="24"/>
          <w:lang w:val="es-ES_tradnl"/>
        </w:rPr>
        <w:t>Procedimientos de aprobación de pago no establecidos por Resolución</w:t>
      </w:r>
    </w:p>
    <w:p w:rsidR="004079C8" w:rsidRPr="006D36FA" w:rsidRDefault="00512F53" w:rsidP="00FC263A">
      <w:pPr>
        <w:numPr>
          <w:ilvl w:val="0"/>
          <w:numId w:val="28"/>
        </w:numPr>
        <w:spacing w:before="120" w:after="120" w:line="240" w:lineRule="auto"/>
        <w:ind w:left="709" w:hanging="283"/>
        <w:jc w:val="both"/>
        <w:rPr>
          <w:rFonts w:cs="Calibri"/>
          <w:sz w:val="24"/>
          <w:szCs w:val="24"/>
          <w:lang w:val="es-ES_tradnl"/>
        </w:rPr>
      </w:pPr>
      <w:r w:rsidRPr="006D36FA">
        <w:rPr>
          <w:rFonts w:cs="Calibri"/>
          <w:sz w:val="24"/>
          <w:szCs w:val="24"/>
          <w:lang w:val="es-ES_tradnl"/>
        </w:rPr>
        <w:t>Expedientes que vuelven innecesariamente a algunas instancias</w:t>
      </w:r>
    </w:p>
    <w:p w:rsidR="004079C8" w:rsidRPr="006D36FA" w:rsidRDefault="00512F53" w:rsidP="00FC263A">
      <w:pPr>
        <w:numPr>
          <w:ilvl w:val="0"/>
          <w:numId w:val="28"/>
        </w:numPr>
        <w:spacing w:before="120" w:after="120" w:line="240" w:lineRule="auto"/>
        <w:ind w:left="709" w:hanging="283"/>
        <w:jc w:val="both"/>
        <w:rPr>
          <w:rFonts w:cs="Calibri"/>
          <w:sz w:val="24"/>
          <w:szCs w:val="24"/>
          <w:lang w:val="es-ES_tradnl"/>
        </w:rPr>
      </w:pPr>
      <w:r w:rsidRPr="006D36FA">
        <w:rPr>
          <w:rFonts w:cs="Calibri"/>
          <w:sz w:val="24"/>
          <w:szCs w:val="24"/>
          <w:lang w:val="es-ES_tradnl"/>
        </w:rPr>
        <w:t>Desconocimiento de los pasos a seguir</w:t>
      </w:r>
    </w:p>
    <w:p w:rsidR="004079C8" w:rsidRPr="006D36FA" w:rsidRDefault="00512F53" w:rsidP="00FC263A">
      <w:pPr>
        <w:numPr>
          <w:ilvl w:val="0"/>
          <w:numId w:val="28"/>
        </w:numPr>
        <w:spacing w:before="120" w:after="120" w:line="240" w:lineRule="auto"/>
        <w:ind w:left="709" w:hanging="283"/>
        <w:jc w:val="both"/>
        <w:rPr>
          <w:rFonts w:cs="Calibri"/>
          <w:sz w:val="24"/>
          <w:szCs w:val="24"/>
          <w:lang w:val="es-ES_tradnl"/>
        </w:rPr>
      </w:pPr>
      <w:r w:rsidRPr="006D36FA">
        <w:rPr>
          <w:rFonts w:cs="Calibri"/>
          <w:sz w:val="24"/>
          <w:szCs w:val="24"/>
          <w:lang w:val="es-ES_tradnl"/>
        </w:rPr>
        <w:t>Poca agilidad</w:t>
      </w:r>
      <w:r w:rsidRPr="006D36FA">
        <w:rPr>
          <w:rFonts w:cs="Calibri"/>
          <w:sz w:val="24"/>
          <w:szCs w:val="24"/>
          <w:lang w:val="es-ES_tradnl"/>
        </w:rPr>
        <w:t xml:space="preserve"> en resolver casos particulares</w:t>
      </w:r>
    </w:p>
    <w:p w:rsidR="004079C8" w:rsidRPr="006D36FA" w:rsidRDefault="00512F53" w:rsidP="00FC263A">
      <w:pPr>
        <w:numPr>
          <w:ilvl w:val="0"/>
          <w:numId w:val="23"/>
        </w:numPr>
        <w:spacing w:before="120" w:after="120"/>
        <w:ind w:left="425" w:hanging="425"/>
        <w:jc w:val="both"/>
        <w:rPr>
          <w:rFonts w:cs="Calibri"/>
          <w:b/>
          <w:sz w:val="24"/>
          <w:szCs w:val="24"/>
          <w:lang w:val="es-ES_tradnl"/>
        </w:rPr>
      </w:pPr>
      <w:r w:rsidRPr="006D36FA">
        <w:rPr>
          <w:rFonts w:cs="Calibri"/>
          <w:b/>
          <w:sz w:val="24"/>
          <w:szCs w:val="24"/>
          <w:lang w:val="es-ES_tradnl"/>
        </w:rPr>
        <w:t>Los términos de la Ley de expropiación</w:t>
      </w:r>
    </w:p>
    <w:p w:rsidR="004079C8" w:rsidRPr="006D36FA" w:rsidRDefault="00512F53" w:rsidP="00FC263A">
      <w:pPr>
        <w:numPr>
          <w:ilvl w:val="0"/>
          <w:numId w:val="29"/>
        </w:numPr>
        <w:spacing w:before="120" w:after="120" w:line="240" w:lineRule="auto"/>
        <w:ind w:left="709" w:hanging="283"/>
        <w:jc w:val="both"/>
        <w:rPr>
          <w:rFonts w:cs="Calibri"/>
          <w:sz w:val="24"/>
          <w:szCs w:val="24"/>
          <w:lang w:val="es-ES_tradnl"/>
        </w:rPr>
      </w:pPr>
      <w:r w:rsidRPr="006D36FA">
        <w:rPr>
          <w:rFonts w:cs="Calibri"/>
          <w:sz w:val="24"/>
          <w:szCs w:val="24"/>
          <w:lang w:val="es-ES_tradnl"/>
        </w:rPr>
        <w:t>Se considera el proceso de pago por indemnización como un acto voluntario entre afectado y un organismo del estado generando necesariamente la aplicación de la Ley de Contrataciones Púb</w:t>
      </w:r>
      <w:r w:rsidRPr="006D36FA">
        <w:rPr>
          <w:rFonts w:cs="Calibri"/>
          <w:sz w:val="24"/>
          <w:szCs w:val="24"/>
          <w:lang w:val="es-ES_tradnl"/>
        </w:rPr>
        <w:t>licas y la intervención de la DNCP</w:t>
      </w:r>
      <w:r w:rsidRPr="006D36FA">
        <w:rPr>
          <w:rFonts w:cs="Calibri"/>
          <w:sz w:val="24"/>
          <w:szCs w:val="24"/>
          <w:lang w:val="es-ES_tradnl"/>
        </w:rPr>
        <w:t>;</w:t>
      </w:r>
    </w:p>
    <w:p w:rsidR="004079C8" w:rsidRPr="006D36FA" w:rsidRDefault="00512F53" w:rsidP="00FC263A">
      <w:pPr>
        <w:numPr>
          <w:ilvl w:val="0"/>
          <w:numId w:val="29"/>
        </w:numPr>
        <w:spacing w:before="120" w:after="120" w:line="240" w:lineRule="auto"/>
        <w:ind w:left="709" w:hanging="283"/>
        <w:jc w:val="both"/>
        <w:rPr>
          <w:rFonts w:cs="Calibri"/>
          <w:sz w:val="24"/>
          <w:szCs w:val="24"/>
          <w:lang w:val="es-ES_tradnl"/>
        </w:rPr>
      </w:pPr>
      <w:r w:rsidRPr="006D36FA">
        <w:rPr>
          <w:rFonts w:cs="Calibri"/>
          <w:sz w:val="24"/>
          <w:szCs w:val="24"/>
          <w:lang w:val="es-ES_tradnl"/>
        </w:rPr>
        <w:t>Por el mismo motivo, se vincula la situación tributaria (deudas al fisco) de los afectados para el pago de indemnizaciones</w:t>
      </w:r>
      <w:r w:rsidRPr="006D36FA">
        <w:rPr>
          <w:rFonts w:cs="Calibri"/>
          <w:sz w:val="24"/>
          <w:szCs w:val="24"/>
          <w:lang w:val="es-ES_tradnl"/>
        </w:rPr>
        <w:t>.</w:t>
      </w:r>
    </w:p>
    <w:p w:rsidR="004079C8" w:rsidRPr="00FD2FAA" w:rsidRDefault="00512F53" w:rsidP="00FD2FAA">
      <w:pPr>
        <w:spacing w:before="120" w:after="120" w:line="240" w:lineRule="auto"/>
        <w:jc w:val="both"/>
        <w:rPr>
          <w:sz w:val="24"/>
          <w:szCs w:val="24"/>
          <w:lang w:val="es-BO"/>
        </w:rPr>
      </w:pPr>
      <w:r w:rsidRPr="00FD2FAA">
        <w:rPr>
          <w:sz w:val="24"/>
          <w:szCs w:val="24"/>
          <w:lang w:val="es-BO"/>
        </w:rPr>
        <w:t>Los atrasos en la liberación de la franja de dominio en los tramos de las Rutas 8 y 10, han gene</w:t>
      </w:r>
      <w:r w:rsidRPr="00FD2FAA">
        <w:rPr>
          <w:sz w:val="24"/>
          <w:szCs w:val="24"/>
          <w:lang w:val="es-BO"/>
        </w:rPr>
        <w:t>rado innumerables problemas a los afectados, a los contratistas, y al mismo MOPC. Es necesario que el MOPC adopte urgentes medidas para evitar que estos problemas se sigan dando en las futuras obras viales que se seguirán construyendo en el país.</w:t>
      </w:r>
    </w:p>
    <w:p w:rsidR="00065DD2" w:rsidRPr="00FD2FAA" w:rsidRDefault="00512F53" w:rsidP="00FD2FAA">
      <w:pPr>
        <w:spacing w:before="120" w:after="120" w:line="240" w:lineRule="auto"/>
        <w:jc w:val="both"/>
        <w:rPr>
          <w:sz w:val="24"/>
          <w:szCs w:val="24"/>
          <w:lang w:val="es-BO"/>
        </w:rPr>
      </w:pPr>
      <w:r w:rsidRPr="00FD2FAA">
        <w:rPr>
          <w:sz w:val="24"/>
          <w:szCs w:val="24"/>
          <w:lang w:val="es-BO"/>
        </w:rPr>
        <w:t>Los atras</w:t>
      </w:r>
      <w:r w:rsidRPr="00FD2FAA">
        <w:rPr>
          <w:sz w:val="24"/>
          <w:szCs w:val="24"/>
          <w:lang w:val="es-BO"/>
        </w:rPr>
        <w:t>os generan atrasos que el MOPC debería de cuantificar, a fin de poder determinar los sobrecostos que generan, a fin de que se pueda tener un orden de magnitud del problema, traducido en costos.</w:t>
      </w:r>
    </w:p>
    <w:p w:rsidR="0098510E" w:rsidRPr="006D36FA" w:rsidRDefault="00512F53" w:rsidP="00065DD2">
      <w:pPr>
        <w:spacing w:before="120" w:after="120"/>
        <w:jc w:val="both"/>
        <w:rPr>
          <w:rFonts w:cs="Calibri"/>
          <w:sz w:val="24"/>
          <w:szCs w:val="24"/>
          <w:lang w:val="es-BO"/>
        </w:rPr>
      </w:pPr>
    </w:p>
    <w:p w:rsidR="004079C8" w:rsidRPr="005827CB" w:rsidRDefault="00512F53" w:rsidP="0098510E">
      <w:pPr>
        <w:numPr>
          <w:ilvl w:val="3"/>
          <w:numId w:val="1"/>
        </w:numPr>
        <w:spacing w:before="120" w:after="120" w:line="240" w:lineRule="auto"/>
        <w:ind w:left="851" w:hanging="851"/>
        <w:rPr>
          <w:rFonts w:ascii="Calibri" w:hAnsi="Calibri" w:cs="Calibri"/>
          <w:sz w:val="24"/>
          <w:szCs w:val="24"/>
          <w:lang w:val="es-ES_tradnl"/>
        </w:rPr>
      </w:pPr>
      <w:r w:rsidRPr="005827CB">
        <w:rPr>
          <w:rFonts w:ascii="Calibri" w:hAnsi="Calibri" w:cs="Calibri"/>
          <w:sz w:val="24"/>
          <w:szCs w:val="24"/>
          <w:lang w:val="es-ES_tradnl"/>
        </w:rPr>
        <w:t xml:space="preserve"> </w:t>
      </w:r>
      <w:r w:rsidRPr="005827CB">
        <w:rPr>
          <w:rFonts w:ascii="Calibri" w:hAnsi="Calibri" w:cs="Calibri"/>
          <w:sz w:val="24"/>
          <w:szCs w:val="24"/>
          <w:lang w:val="es-ES_tradnl"/>
        </w:rPr>
        <w:t>Obras de Arte Mayores</w:t>
      </w:r>
    </w:p>
    <w:p w:rsidR="0098510E" w:rsidRPr="00FD2FAA" w:rsidRDefault="00512F53" w:rsidP="00F02141">
      <w:pPr>
        <w:spacing w:before="120" w:after="120" w:line="240" w:lineRule="auto"/>
        <w:rPr>
          <w:sz w:val="24"/>
          <w:szCs w:val="24"/>
          <w:lang w:val="es-BO"/>
        </w:rPr>
      </w:pPr>
      <w:r w:rsidRPr="00FD2FAA">
        <w:rPr>
          <w:sz w:val="24"/>
          <w:szCs w:val="24"/>
          <w:lang w:val="es-BO"/>
        </w:rPr>
        <w:t>En el Cuadro Siguientes se incluyen el</w:t>
      </w:r>
      <w:r w:rsidRPr="00FD2FAA">
        <w:rPr>
          <w:sz w:val="24"/>
          <w:szCs w:val="24"/>
          <w:lang w:val="es-BO"/>
        </w:rPr>
        <w:t xml:space="preserve"> listado de obras de arte de envergadura, que ameritan atención especial por impactos que podrían generarse durante la fase de construcción.</w:t>
      </w:r>
    </w:p>
    <w:p w:rsidR="0098510E" w:rsidRDefault="00512F53" w:rsidP="0098510E">
      <w:pPr>
        <w:ind w:left="1440" w:hanging="1440"/>
        <w:jc w:val="center"/>
        <w:rPr>
          <w:rFonts w:cs="Calibri"/>
          <w:b/>
          <w:i/>
          <w:sz w:val="24"/>
          <w:szCs w:val="24"/>
          <w:lang w:val="es-PY"/>
        </w:rPr>
      </w:pPr>
      <w:r w:rsidRPr="00E10F8A">
        <w:rPr>
          <w:rFonts w:cs="Calibri"/>
          <w:b/>
          <w:i/>
          <w:sz w:val="24"/>
          <w:szCs w:val="24"/>
          <w:lang w:val="es-PY"/>
        </w:rPr>
        <w:t xml:space="preserve">Cuadro N° </w:t>
      </w:r>
      <w:r>
        <w:rPr>
          <w:rFonts w:cs="Calibri"/>
          <w:b/>
          <w:i/>
          <w:sz w:val="24"/>
          <w:szCs w:val="24"/>
          <w:lang w:val="es-PY"/>
        </w:rPr>
        <w:t xml:space="preserve">22 - </w:t>
      </w:r>
      <w:r w:rsidRPr="0098510E">
        <w:rPr>
          <w:rFonts w:cs="Calibri"/>
          <w:b/>
          <w:i/>
          <w:sz w:val="24"/>
          <w:szCs w:val="24"/>
          <w:lang w:val="es-PY"/>
        </w:rPr>
        <w:t xml:space="preserve"> </w:t>
      </w:r>
      <w:r w:rsidRPr="0098510E">
        <w:rPr>
          <w:rFonts w:cs="Calibri"/>
          <w:b/>
          <w:i/>
          <w:sz w:val="24"/>
          <w:szCs w:val="24"/>
          <w:lang w:val="es-PY"/>
        </w:rPr>
        <w:t>Listado de Puentes</w:t>
      </w: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50"/>
        <w:gridCol w:w="2911"/>
        <w:gridCol w:w="2051"/>
        <w:gridCol w:w="2201"/>
      </w:tblGrid>
      <w:tr w:rsidR="00BD758F" w:rsidRPr="005827CB" w:rsidTr="005827CB">
        <w:tblPrEx>
          <w:tblCellMar>
            <w:top w:w="0" w:type="dxa"/>
            <w:bottom w:w="0" w:type="dxa"/>
          </w:tblCellMar>
        </w:tblPrEx>
        <w:tc>
          <w:tcPr>
            <w:tcW w:w="2050" w:type="dxa"/>
            <w:tcBorders>
              <w:bottom w:val="single" w:sz="4" w:space="0" w:color="auto"/>
            </w:tcBorders>
            <w:shd w:val="clear" w:color="auto" w:fill="215868"/>
          </w:tcPr>
          <w:p w:rsidR="00BD758F" w:rsidRPr="005827CB" w:rsidRDefault="00512F53" w:rsidP="005827CB">
            <w:pPr>
              <w:spacing w:after="0"/>
              <w:jc w:val="center"/>
              <w:rPr>
                <w:rFonts w:cs="Calibri"/>
                <w:b/>
                <w:color w:val="FFFFFF"/>
                <w:sz w:val="24"/>
                <w:szCs w:val="24"/>
                <w:lang w:val="es-PY"/>
              </w:rPr>
            </w:pPr>
            <w:r w:rsidRPr="005827CB">
              <w:rPr>
                <w:rFonts w:cs="Calibri"/>
                <w:b/>
                <w:color w:val="FFFFFF"/>
                <w:sz w:val="24"/>
                <w:szCs w:val="24"/>
                <w:lang w:val="es-PY"/>
              </w:rPr>
              <w:t>PROGRESIVA</w:t>
            </w:r>
          </w:p>
        </w:tc>
        <w:tc>
          <w:tcPr>
            <w:tcW w:w="2911" w:type="dxa"/>
            <w:tcBorders>
              <w:bottom w:val="single" w:sz="4" w:space="0" w:color="auto"/>
            </w:tcBorders>
            <w:shd w:val="clear" w:color="auto" w:fill="215868"/>
          </w:tcPr>
          <w:p w:rsidR="00BD758F" w:rsidRPr="005827CB" w:rsidRDefault="00512F53" w:rsidP="005827CB">
            <w:pPr>
              <w:spacing w:after="0"/>
              <w:jc w:val="center"/>
              <w:rPr>
                <w:rFonts w:cs="Calibri"/>
                <w:b/>
                <w:color w:val="FFFFFF"/>
                <w:sz w:val="24"/>
                <w:szCs w:val="24"/>
                <w:lang w:val="es-PY"/>
              </w:rPr>
            </w:pPr>
            <w:r w:rsidRPr="005827CB">
              <w:rPr>
                <w:rFonts w:cs="Calibri"/>
                <w:b/>
                <w:color w:val="FFFFFF"/>
                <w:sz w:val="24"/>
                <w:szCs w:val="24"/>
                <w:lang w:val="es-PY"/>
              </w:rPr>
              <w:t>CAUCE</w:t>
            </w:r>
            <w:r w:rsidRPr="005827CB">
              <w:rPr>
                <w:rFonts w:cs="Calibri"/>
                <w:b/>
                <w:color w:val="FFFFFF"/>
                <w:sz w:val="24"/>
                <w:szCs w:val="24"/>
                <w:lang w:val="es-PY"/>
              </w:rPr>
              <w:t xml:space="preserve"> (Arroyo – Río)</w:t>
            </w:r>
          </w:p>
        </w:tc>
        <w:tc>
          <w:tcPr>
            <w:tcW w:w="2051" w:type="dxa"/>
            <w:tcBorders>
              <w:bottom w:val="single" w:sz="4" w:space="0" w:color="auto"/>
            </w:tcBorders>
            <w:shd w:val="clear" w:color="auto" w:fill="215868"/>
          </w:tcPr>
          <w:p w:rsidR="00BD758F" w:rsidRPr="005827CB" w:rsidRDefault="00512F53" w:rsidP="005827CB">
            <w:pPr>
              <w:spacing w:after="0"/>
              <w:jc w:val="center"/>
              <w:rPr>
                <w:rFonts w:cs="Calibri"/>
                <w:b/>
                <w:color w:val="FFFFFF"/>
                <w:sz w:val="24"/>
                <w:szCs w:val="24"/>
                <w:lang w:val="es-PY"/>
              </w:rPr>
            </w:pPr>
            <w:r w:rsidRPr="005827CB">
              <w:rPr>
                <w:rFonts w:cs="Calibri"/>
                <w:b/>
                <w:color w:val="FFFFFF"/>
                <w:sz w:val="24"/>
                <w:szCs w:val="24"/>
                <w:lang w:val="es-PY"/>
              </w:rPr>
              <w:t>PUENTES</w:t>
            </w:r>
            <w:r w:rsidRPr="005827CB">
              <w:rPr>
                <w:rFonts w:cs="Calibri"/>
                <w:b/>
                <w:color w:val="FFFFFF"/>
                <w:sz w:val="24"/>
                <w:szCs w:val="24"/>
                <w:lang w:val="es-PY"/>
              </w:rPr>
              <w:t xml:space="preserve"> (Longitud)</w:t>
            </w:r>
          </w:p>
        </w:tc>
        <w:tc>
          <w:tcPr>
            <w:tcW w:w="2201" w:type="dxa"/>
            <w:tcBorders>
              <w:bottom w:val="single" w:sz="4" w:space="0" w:color="auto"/>
            </w:tcBorders>
            <w:shd w:val="clear" w:color="auto" w:fill="215868"/>
          </w:tcPr>
          <w:p w:rsidR="00BD758F" w:rsidRPr="005827CB" w:rsidRDefault="00512F53" w:rsidP="005827CB">
            <w:pPr>
              <w:spacing w:after="0"/>
              <w:jc w:val="center"/>
              <w:rPr>
                <w:rFonts w:cs="Calibri"/>
                <w:b/>
                <w:color w:val="FFFFFF"/>
                <w:sz w:val="24"/>
                <w:szCs w:val="24"/>
                <w:lang w:val="es-PY"/>
              </w:rPr>
            </w:pPr>
            <w:r w:rsidRPr="005827CB">
              <w:rPr>
                <w:rFonts w:cs="Calibri"/>
                <w:b/>
                <w:color w:val="FFFFFF"/>
                <w:sz w:val="24"/>
                <w:szCs w:val="24"/>
                <w:lang w:val="es-PY"/>
              </w:rPr>
              <w:t>ALIVIADEROS</w:t>
            </w:r>
          </w:p>
        </w:tc>
      </w:tr>
      <w:tr w:rsidR="00BD758F" w:rsidRPr="005827CB" w:rsidTr="005827CB">
        <w:tblPrEx>
          <w:tblCellMar>
            <w:top w:w="0" w:type="dxa"/>
            <w:bottom w:w="0" w:type="dxa"/>
          </w:tblCellMar>
        </w:tblPrEx>
        <w:trPr>
          <w:trHeight w:val="277"/>
        </w:trPr>
        <w:tc>
          <w:tcPr>
            <w:tcW w:w="9213" w:type="dxa"/>
            <w:gridSpan w:val="4"/>
            <w:shd w:val="clear" w:color="auto" w:fill="D9D9D9"/>
          </w:tcPr>
          <w:p w:rsidR="00BD758F" w:rsidRPr="005827CB" w:rsidRDefault="00512F53" w:rsidP="005827CB">
            <w:pPr>
              <w:spacing w:after="0"/>
              <w:rPr>
                <w:rFonts w:cs="Calibri"/>
                <w:b/>
                <w:sz w:val="24"/>
                <w:szCs w:val="24"/>
                <w:lang w:val="es-PY"/>
              </w:rPr>
            </w:pPr>
            <w:r w:rsidRPr="005827CB">
              <w:rPr>
                <w:rFonts w:cs="Calibri"/>
                <w:b/>
                <w:sz w:val="24"/>
                <w:szCs w:val="24"/>
                <w:lang w:val="es-PY"/>
              </w:rPr>
              <w:t>SECCIÓN I</w:t>
            </w:r>
          </w:p>
        </w:tc>
      </w:tr>
      <w:tr w:rsidR="00BD758F" w:rsidRPr="005827CB" w:rsidTr="005827CB">
        <w:tblPrEx>
          <w:tblCellMar>
            <w:top w:w="0" w:type="dxa"/>
            <w:bottom w:w="0" w:type="dxa"/>
          </w:tblCellMar>
        </w:tblPrEx>
        <w:tc>
          <w:tcPr>
            <w:tcW w:w="2050"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71+570</w:t>
            </w:r>
          </w:p>
        </w:tc>
        <w:tc>
          <w:tcPr>
            <w:tcW w:w="2911" w:type="dxa"/>
            <w:shd w:val="clear" w:color="auto" w:fill="auto"/>
          </w:tcPr>
          <w:p w:rsidR="00BD758F" w:rsidRPr="005827CB" w:rsidRDefault="00512F53" w:rsidP="005827CB">
            <w:pPr>
              <w:spacing w:after="0"/>
              <w:rPr>
                <w:rFonts w:cs="Calibri"/>
                <w:sz w:val="24"/>
                <w:szCs w:val="24"/>
                <w:lang w:val="es-PY"/>
              </w:rPr>
            </w:pPr>
            <w:r w:rsidRPr="005827CB">
              <w:rPr>
                <w:rFonts w:cs="Calibri"/>
                <w:sz w:val="24"/>
                <w:szCs w:val="24"/>
                <w:lang w:val="es-PY"/>
              </w:rPr>
              <w:t>Curupicay</w:t>
            </w:r>
          </w:p>
        </w:tc>
        <w:tc>
          <w:tcPr>
            <w:tcW w:w="2051"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20,00</w:t>
            </w:r>
          </w:p>
        </w:tc>
        <w:tc>
          <w:tcPr>
            <w:tcW w:w="2201"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ATCH 3,0 m x 3,0 m.</w:t>
            </w:r>
          </w:p>
        </w:tc>
      </w:tr>
      <w:tr w:rsidR="00BD758F" w:rsidRPr="005827CB" w:rsidTr="005827CB">
        <w:tblPrEx>
          <w:tblCellMar>
            <w:top w:w="0" w:type="dxa"/>
            <w:bottom w:w="0" w:type="dxa"/>
          </w:tblCellMar>
        </w:tblPrEx>
        <w:tc>
          <w:tcPr>
            <w:tcW w:w="2050"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78+740</w:t>
            </w:r>
          </w:p>
        </w:tc>
        <w:tc>
          <w:tcPr>
            <w:tcW w:w="2911" w:type="dxa"/>
            <w:shd w:val="clear" w:color="auto" w:fill="auto"/>
          </w:tcPr>
          <w:p w:rsidR="00BD758F" w:rsidRPr="005827CB" w:rsidRDefault="00512F53" w:rsidP="005827CB">
            <w:pPr>
              <w:spacing w:after="0"/>
              <w:rPr>
                <w:rFonts w:cs="Calibri"/>
                <w:sz w:val="24"/>
                <w:szCs w:val="24"/>
                <w:lang w:val="es-PY"/>
              </w:rPr>
            </w:pPr>
            <w:r w:rsidRPr="005827CB">
              <w:rPr>
                <w:rFonts w:cs="Calibri"/>
                <w:sz w:val="24"/>
                <w:szCs w:val="24"/>
                <w:lang w:val="es-PY"/>
              </w:rPr>
              <w:t>Guazú</w:t>
            </w:r>
          </w:p>
        </w:tc>
        <w:tc>
          <w:tcPr>
            <w:tcW w:w="2051"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60,00</w:t>
            </w:r>
          </w:p>
        </w:tc>
        <w:tc>
          <w:tcPr>
            <w:tcW w:w="2201" w:type="dxa"/>
            <w:shd w:val="clear" w:color="auto" w:fill="auto"/>
          </w:tcPr>
          <w:p w:rsidR="00BD758F" w:rsidRPr="005827CB" w:rsidRDefault="00512F53" w:rsidP="005827CB">
            <w:pPr>
              <w:spacing w:after="0"/>
              <w:rPr>
                <w:rFonts w:cs="Calibri"/>
                <w:sz w:val="24"/>
                <w:szCs w:val="24"/>
                <w:lang w:val="es-PY"/>
              </w:rPr>
            </w:pPr>
            <w:r w:rsidRPr="005827CB">
              <w:rPr>
                <w:rFonts w:cs="Calibri"/>
                <w:sz w:val="24"/>
                <w:szCs w:val="24"/>
                <w:lang w:val="es-PY"/>
              </w:rPr>
              <w:t>ATCH 3,0 m x 3,0 m.</w:t>
            </w:r>
          </w:p>
        </w:tc>
      </w:tr>
      <w:tr w:rsidR="00BD758F" w:rsidRPr="005827CB" w:rsidTr="005827CB">
        <w:tblPrEx>
          <w:tblCellMar>
            <w:top w:w="0" w:type="dxa"/>
            <w:bottom w:w="0" w:type="dxa"/>
          </w:tblCellMar>
        </w:tblPrEx>
        <w:tc>
          <w:tcPr>
            <w:tcW w:w="2050"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80+207</w:t>
            </w:r>
          </w:p>
        </w:tc>
        <w:tc>
          <w:tcPr>
            <w:tcW w:w="2911" w:type="dxa"/>
            <w:shd w:val="clear" w:color="auto" w:fill="auto"/>
          </w:tcPr>
          <w:p w:rsidR="00BD758F" w:rsidRPr="005827CB" w:rsidRDefault="00512F53" w:rsidP="005827CB">
            <w:pPr>
              <w:spacing w:after="0"/>
              <w:rPr>
                <w:rFonts w:cs="Calibri"/>
                <w:sz w:val="24"/>
                <w:szCs w:val="24"/>
                <w:lang w:val="es-PY"/>
              </w:rPr>
            </w:pPr>
            <w:r w:rsidRPr="005827CB">
              <w:rPr>
                <w:rFonts w:cs="Calibri"/>
                <w:sz w:val="24"/>
                <w:szCs w:val="24"/>
                <w:lang w:val="es-PY"/>
              </w:rPr>
              <w:t>Afluente del A° Guazú</w:t>
            </w:r>
          </w:p>
        </w:tc>
        <w:tc>
          <w:tcPr>
            <w:tcW w:w="2051"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15,00</w:t>
            </w:r>
          </w:p>
        </w:tc>
        <w:tc>
          <w:tcPr>
            <w:tcW w:w="2201" w:type="dxa"/>
            <w:shd w:val="clear" w:color="auto" w:fill="auto"/>
          </w:tcPr>
          <w:p w:rsidR="00BD758F" w:rsidRPr="005827CB" w:rsidRDefault="00512F53" w:rsidP="005827CB">
            <w:pPr>
              <w:spacing w:after="0"/>
              <w:rPr>
                <w:rFonts w:cs="Calibri"/>
                <w:sz w:val="24"/>
                <w:szCs w:val="24"/>
                <w:lang w:val="es-PY"/>
              </w:rPr>
            </w:pPr>
          </w:p>
        </w:tc>
      </w:tr>
      <w:tr w:rsidR="00BD758F" w:rsidRPr="005827CB" w:rsidTr="005827CB">
        <w:tblPrEx>
          <w:tblCellMar>
            <w:top w:w="0" w:type="dxa"/>
            <w:bottom w:w="0" w:type="dxa"/>
          </w:tblCellMar>
        </w:tblPrEx>
        <w:tc>
          <w:tcPr>
            <w:tcW w:w="2050"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86+510</w:t>
            </w:r>
          </w:p>
        </w:tc>
        <w:tc>
          <w:tcPr>
            <w:tcW w:w="2911" w:type="dxa"/>
            <w:shd w:val="clear" w:color="auto" w:fill="auto"/>
          </w:tcPr>
          <w:p w:rsidR="00BD758F" w:rsidRPr="005827CB" w:rsidRDefault="00512F53" w:rsidP="005827CB">
            <w:pPr>
              <w:spacing w:after="0"/>
              <w:rPr>
                <w:rFonts w:cs="Calibri"/>
                <w:sz w:val="24"/>
                <w:szCs w:val="24"/>
                <w:lang w:val="es-PY"/>
              </w:rPr>
            </w:pPr>
            <w:r w:rsidRPr="005827CB">
              <w:rPr>
                <w:rFonts w:cs="Calibri"/>
                <w:sz w:val="24"/>
                <w:szCs w:val="24"/>
                <w:lang w:val="es-PY"/>
              </w:rPr>
              <w:t>Afluente del Río Corrientes</w:t>
            </w:r>
          </w:p>
        </w:tc>
        <w:tc>
          <w:tcPr>
            <w:tcW w:w="2051"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20,00</w:t>
            </w:r>
          </w:p>
        </w:tc>
        <w:tc>
          <w:tcPr>
            <w:tcW w:w="2201" w:type="dxa"/>
            <w:shd w:val="clear" w:color="auto" w:fill="auto"/>
          </w:tcPr>
          <w:p w:rsidR="00BD758F" w:rsidRPr="005827CB" w:rsidRDefault="00512F53" w:rsidP="005827CB">
            <w:pPr>
              <w:spacing w:after="0"/>
              <w:rPr>
                <w:rFonts w:cs="Calibri"/>
                <w:sz w:val="24"/>
                <w:szCs w:val="24"/>
                <w:lang w:val="es-PY"/>
              </w:rPr>
            </w:pPr>
          </w:p>
        </w:tc>
      </w:tr>
      <w:tr w:rsidR="00BD758F" w:rsidRPr="005827CB" w:rsidTr="005827CB">
        <w:tblPrEx>
          <w:tblCellMar>
            <w:top w:w="0" w:type="dxa"/>
            <w:bottom w:w="0" w:type="dxa"/>
          </w:tblCellMar>
        </w:tblPrEx>
        <w:tc>
          <w:tcPr>
            <w:tcW w:w="2050"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89+258</w:t>
            </w:r>
          </w:p>
        </w:tc>
        <w:tc>
          <w:tcPr>
            <w:tcW w:w="2911" w:type="dxa"/>
            <w:shd w:val="clear" w:color="auto" w:fill="auto"/>
          </w:tcPr>
          <w:p w:rsidR="00BD758F" w:rsidRPr="005827CB" w:rsidRDefault="00512F53" w:rsidP="005827CB">
            <w:pPr>
              <w:spacing w:after="0"/>
              <w:rPr>
                <w:rFonts w:cs="Calibri"/>
                <w:sz w:val="24"/>
                <w:szCs w:val="24"/>
                <w:lang w:val="es-PY"/>
              </w:rPr>
            </w:pPr>
            <w:r w:rsidRPr="005827CB">
              <w:rPr>
                <w:rFonts w:cs="Calibri"/>
                <w:sz w:val="24"/>
                <w:szCs w:val="24"/>
                <w:lang w:val="es-PY"/>
              </w:rPr>
              <w:t>Río Corrientes</w:t>
            </w:r>
          </w:p>
        </w:tc>
        <w:tc>
          <w:tcPr>
            <w:tcW w:w="2051"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40,00</w:t>
            </w:r>
          </w:p>
        </w:tc>
        <w:tc>
          <w:tcPr>
            <w:tcW w:w="2201" w:type="dxa"/>
            <w:shd w:val="clear" w:color="auto" w:fill="auto"/>
          </w:tcPr>
          <w:p w:rsidR="00BD758F" w:rsidRPr="005827CB" w:rsidRDefault="00512F53" w:rsidP="005827CB">
            <w:pPr>
              <w:spacing w:after="0"/>
              <w:rPr>
                <w:rFonts w:cs="Calibri"/>
                <w:sz w:val="24"/>
                <w:szCs w:val="24"/>
                <w:lang w:val="es-PY"/>
              </w:rPr>
            </w:pPr>
          </w:p>
        </w:tc>
      </w:tr>
      <w:tr w:rsidR="00BD758F" w:rsidRPr="005827CB" w:rsidTr="005827CB">
        <w:tblPrEx>
          <w:tblCellMar>
            <w:top w:w="0" w:type="dxa"/>
            <w:bottom w:w="0" w:type="dxa"/>
          </w:tblCellMar>
        </w:tblPrEx>
        <w:tc>
          <w:tcPr>
            <w:tcW w:w="2050" w:type="dxa"/>
            <w:tcBorders>
              <w:bottom w:val="single" w:sz="4" w:space="0" w:color="auto"/>
            </w:tcBorders>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93+505</w:t>
            </w:r>
          </w:p>
        </w:tc>
        <w:tc>
          <w:tcPr>
            <w:tcW w:w="2911" w:type="dxa"/>
            <w:tcBorders>
              <w:bottom w:val="single" w:sz="4" w:space="0" w:color="auto"/>
            </w:tcBorders>
            <w:shd w:val="clear" w:color="auto" w:fill="auto"/>
          </w:tcPr>
          <w:p w:rsidR="00BD758F" w:rsidRPr="005827CB" w:rsidRDefault="00512F53" w:rsidP="005827CB">
            <w:pPr>
              <w:spacing w:after="0"/>
              <w:rPr>
                <w:rFonts w:cs="Calibri"/>
                <w:sz w:val="24"/>
                <w:szCs w:val="24"/>
                <w:lang w:val="es-PY"/>
              </w:rPr>
            </w:pPr>
            <w:r w:rsidRPr="005827CB">
              <w:rPr>
                <w:rFonts w:cs="Calibri"/>
                <w:sz w:val="24"/>
                <w:szCs w:val="24"/>
                <w:lang w:val="es-PY"/>
              </w:rPr>
              <w:t>San Juan</w:t>
            </w:r>
          </w:p>
        </w:tc>
        <w:tc>
          <w:tcPr>
            <w:tcW w:w="2051" w:type="dxa"/>
            <w:tcBorders>
              <w:bottom w:val="single" w:sz="4" w:space="0" w:color="auto"/>
            </w:tcBorders>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20,00</w:t>
            </w:r>
          </w:p>
        </w:tc>
        <w:tc>
          <w:tcPr>
            <w:tcW w:w="2201" w:type="dxa"/>
            <w:tcBorders>
              <w:bottom w:val="single" w:sz="4" w:space="0" w:color="auto"/>
            </w:tcBorders>
            <w:shd w:val="clear" w:color="auto" w:fill="auto"/>
          </w:tcPr>
          <w:p w:rsidR="00BD758F" w:rsidRPr="005827CB" w:rsidRDefault="00512F53" w:rsidP="005827CB">
            <w:pPr>
              <w:spacing w:after="0"/>
              <w:rPr>
                <w:rFonts w:cs="Calibri"/>
                <w:sz w:val="24"/>
                <w:szCs w:val="24"/>
                <w:lang w:val="es-PY"/>
              </w:rPr>
            </w:pPr>
          </w:p>
        </w:tc>
      </w:tr>
      <w:tr w:rsidR="00DF76F5" w:rsidRPr="005827CB" w:rsidTr="005827CB">
        <w:tblPrEx>
          <w:tblCellMar>
            <w:top w:w="0" w:type="dxa"/>
            <w:bottom w:w="0" w:type="dxa"/>
          </w:tblCellMar>
        </w:tblPrEx>
        <w:tc>
          <w:tcPr>
            <w:tcW w:w="9213" w:type="dxa"/>
            <w:gridSpan w:val="4"/>
            <w:shd w:val="clear" w:color="auto" w:fill="D9D9D9"/>
          </w:tcPr>
          <w:p w:rsidR="00DF76F5" w:rsidRPr="005827CB" w:rsidRDefault="00512F53" w:rsidP="005827CB">
            <w:pPr>
              <w:spacing w:after="0"/>
              <w:rPr>
                <w:rFonts w:cs="Calibri"/>
                <w:sz w:val="24"/>
                <w:szCs w:val="24"/>
                <w:lang w:val="es-PY"/>
              </w:rPr>
            </w:pPr>
            <w:r w:rsidRPr="005827CB">
              <w:rPr>
                <w:rFonts w:cs="Calibri"/>
                <w:b/>
                <w:sz w:val="24"/>
                <w:szCs w:val="24"/>
                <w:lang w:val="es-PY"/>
              </w:rPr>
              <w:t>SECCIÓN II</w:t>
            </w:r>
          </w:p>
        </w:tc>
      </w:tr>
      <w:tr w:rsidR="00BD758F" w:rsidRPr="005827CB" w:rsidTr="005827CB">
        <w:tblPrEx>
          <w:tblCellMar>
            <w:top w:w="0" w:type="dxa"/>
            <w:bottom w:w="0" w:type="dxa"/>
          </w:tblCellMar>
        </w:tblPrEx>
        <w:tc>
          <w:tcPr>
            <w:tcW w:w="2050"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95+680</w:t>
            </w:r>
          </w:p>
        </w:tc>
        <w:tc>
          <w:tcPr>
            <w:tcW w:w="2911" w:type="dxa"/>
            <w:shd w:val="clear" w:color="auto" w:fill="auto"/>
          </w:tcPr>
          <w:p w:rsidR="00BD758F" w:rsidRPr="005827CB" w:rsidRDefault="00512F53" w:rsidP="005827CB">
            <w:pPr>
              <w:spacing w:after="0"/>
              <w:rPr>
                <w:rFonts w:cs="Calibri"/>
                <w:sz w:val="24"/>
                <w:szCs w:val="24"/>
                <w:lang w:val="es-PY"/>
              </w:rPr>
            </w:pPr>
            <w:r w:rsidRPr="005827CB">
              <w:rPr>
                <w:rFonts w:cs="Calibri"/>
                <w:sz w:val="24"/>
                <w:szCs w:val="24"/>
                <w:lang w:val="es-PY"/>
              </w:rPr>
              <w:t>Afluente San Juan</w:t>
            </w:r>
          </w:p>
        </w:tc>
        <w:tc>
          <w:tcPr>
            <w:tcW w:w="2051" w:type="dxa"/>
            <w:shd w:val="clear" w:color="auto" w:fill="auto"/>
          </w:tcPr>
          <w:p w:rsidR="00BD758F" w:rsidRPr="005827CB" w:rsidRDefault="00512F53" w:rsidP="005827CB">
            <w:pPr>
              <w:spacing w:after="0"/>
              <w:jc w:val="center"/>
              <w:rPr>
                <w:rFonts w:cs="Calibri"/>
                <w:sz w:val="24"/>
                <w:szCs w:val="24"/>
                <w:lang w:val="es-PY"/>
              </w:rPr>
            </w:pPr>
            <w:r w:rsidRPr="005827CB">
              <w:rPr>
                <w:rFonts w:cs="Calibri"/>
                <w:sz w:val="24"/>
                <w:szCs w:val="24"/>
                <w:lang w:val="es-PY"/>
              </w:rPr>
              <w:t>20,00</w:t>
            </w:r>
          </w:p>
        </w:tc>
        <w:tc>
          <w:tcPr>
            <w:tcW w:w="2201" w:type="dxa"/>
            <w:shd w:val="clear" w:color="auto" w:fill="auto"/>
          </w:tcPr>
          <w:p w:rsidR="00BD758F" w:rsidRPr="005827CB" w:rsidRDefault="00512F53" w:rsidP="005827CB">
            <w:pPr>
              <w:spacing w:after="0"/>
              <w:rPr>
                <w:rFonts w:cs="Calibri"/>
                <w:sz w:val="24"/>
                <w:szCs w:val="24"/>
                <w:lang w:val="es-PY"/>
              </w:rPr>
            </w:pPr>
          </w:p>
        </w:tc>
      </w:tr>
    </w:tbl>
    <w:p w:rsidR="004079C8" w:rsidRPr="00DF76F5" w:rsidRDefault="00512F53" w:rsidP="00DF76F5">
      <w:pPr>
        <w:numPr>
          <w:ilvl w:val="3"/>
          <w:numId w:val="1"/>
        </w:numPr>
        <w:spacing w:before="120" w:after="120" w:line="240" w:lineRule="auto"/>
        <w:ind w:left="851" w:hanging="851"/>
        <w:rPr>
          <w:rFonts w:ascii="Calibri" w:hAnsi="Calibri" w:cs="Calibri"/>
          <w:sz w:val="24"/>
          <w:szCs w:val="24"/>
          <w:lang w:val="es-BO"/>
        </w:rPr>
      </w:pPr>
      <w:r w:rsidRPr="00DF76F5">
        <w:rPr>
          <w:rFonts w:ascii="Calibri" w:hAnsi="Calibri" w:cs="Calibri"/>
          <w:sz w:val="24"/>
          <w:szCs w:val="24"/>
          <w:lang w:val="es-BO"/>
        </w:rPr>
        <w:t>Avance de la Obra – Fase I</w:t>
      </w:r>
      <w:r w:rsidRPr="00DF76F5">
        <w:rPr>
          <w:rFonts w:ascii="Calibri" w:hAnsi="Calibri" w:cs="Calibri"/>
          <w:sz w:val="24"/>
          <w:szCs w:val="24"/>
          <w:lang w:val="es-BO"/>
        </w:rPr>
        <w:tab/>
      </w:r>
    </w:p>
    <w:p w:rsidR="004079C8" w:rsidRPr="00F02141" w:rsidRDefault="00512F53" w:rsidP="00F02141">
      <w:pPr>
        <w:spacing w:before="120" w:after="120"/>
        <w:jc w:val="both"/>
        <w:rPr>
          <w:rFonts w:cs="Calibri"/>
          <w:sz w:val="24"/>
          <w:szCs w:val="24"/>
          <w:lang w:val="es-BO"/>
        </w:rPr>
      </w:pPr>
      <w:r w:rsidRPr="00F02141">
        <w:rPr>
          <w:rFonts w:cs="Calibri"/>
          <w:sz w:val="24"/>
          <w:szCs w:val="24"/>
          <w:lang w:val="es-BO"/>
        </w:rPr>
        <w:t>Al mes de octubre/2012, el avance registrado es de:</w:t>
      </w:r>
    </w:p>
    <w:p w:rsidR="004079C8" w:rsidRPr="005827CB" w:rsidRDefault="00512F53" w:rsidP="00FC263A">
      <w:pPr>
        <w:numPr>
          <w:ilvl w:val="0"/>
          <w:numId w:val="23"/>
        </w:numPr>
        <w:spacing w:before="120" w:after="120"/>
        <w:ind w:left="425" w:hanging="425"/>
        <w:jc w:val="both"/>
        <w:rPr>
          <w:rFonts w:cs="Calibri"/>
          <w:sz w:val="24"/>
          <w:szCs w:val="24"/>
          <w:lang w:val="es-PY"/>
        </w:rPr>
      </w:pPr>
      <w:r w:rsidRPr="005827CB">
        <w:rPr>
          <w:rFonts w:cs="Calibri"/>
          <w:sz w:val="24"/>
          <w:szCs w:val="24"/>
          <w:lang w:val="es-PY"/>
        </w:rPr>
        <w:t>Sección I: 2,22 %</w:t>
      </w:r>
      <w:r w:rsidRPr="005827CB">
        <w:rPr>
          <w:rFonts w:cs="Calibri"/>
          <w:sz w:val="24"/>
          <w:szCs w:val="24"/>
          <w:lang w:val="es-PY"/>
        </w:rPr>
        <w:t>;</w:t>
      </w:r>
    </w:p>
    <w:p w:rsidR="004079C8" w:rsidRPr="005827CB" w:rsidRDefault="00512F53" w:rsidP="00FC263A">
      <w:pPr>
        <w:numPr>
          <w:ilvl w:val="0"/>
          <w:numId w:val="23"/>
        </w:numPr>
        <w:spacing w:before="120" w:after="120"/>
        <w:ind w:left="425" w:hanging="425"/>
        <w:jc w:val="both"/>
        <w:rPr>
          <w:rFonts w:cs="Calibri"/>
          <w:sz w:val="24"/>
          <w:szCs w:val="24"/>
          <w:lang w:val="es-PY"/>
        </w:rPr>
      </w:pPr>
      <w:r w:rsidRPr="005827CB">
        <w:rPr>
          <w:rFonts w:cs="Calibri"/>
          <w:sz w:val="24"/>
          <w:szCs w:val="24"/>
          <w:lang w:val="es-PY"/>
        </w:rPr>
        <w:t>Sección II: 12 %</w:t>
      </w:r>
      <w:r w:rsidRPr="005827CB">
        <w:rPr>
          <w:rFonts w:cs="Calibri"/>
          <w:sz w:val="24"/>
          <w:szCs w:val="24"/>
          <w:lang w:val="es-PY"/>
        </w:rPr>
        <w:t>.</w:t>
      </w:r>
    </w:p>
    <w:p w:rsidR="004079C8" w:rsidRPr="005827CB" w:rsidRDefault="00512F53" w:rsidP="00E715DB">
      <w:pPr>
        <w:numPr>
          <w:ilvl w:val="2"/>
          <w:numId w:val="1"/>
        </w:numPr>
        <w:spacing w:before="120" w:after="120" w:line="240" w:lineRule="auto"/>
        <w:ind w:left="851" w:hanging="851"/>
        <w:rPr>
          <w:rFonts w:ascii="Calibri" w:hAnsi="Calibri" w:cs="Calibri"/>
          <w:i/>
          <w:sz w:val="24"/>
          <w:szCs w:val="24"/>
          <w:lang w:val="es-PY"/>
        </w:rPr>
      </w:pPr>
      <w:bookmarkStart w:id="29" w:name="_Toc340157291"/>
      <w:r w:rsidRPr="005827CB">
        <w:rPr>
          <w:rFonts w:ascii="Calibri" w:hAnsi="Calibri" w:cs="Calibri"/>
          <w:i/>
          <w:sz w:val="24"/>
          <w:szCs w:val="24"/>
          <w:lang w:val="es-PY"/>
        </w:rPr>
        <w:t xml:space="preserve">Nuevo Escenario Ruta </w:t>
      </w:r>
      <w:r w:rsidRPr="005827CB">
        <w:rPr>
          <w:rFonts w:ascii="Calibri" w:hAnsi="Calibri" w:cs="Calibri"/>
          <w:i/>
          <w:sz w:val="24"/>
          <w:szCs w:val="24"/>
          <w:lang w:val="es-PY"/>
        </w:rPr>
        <w:t>8</w:t>
      </w:r>
      <w:bookmarkEnd w:id="29"/>
    </w:p>
    <w:p w:rsidR="004079C8" w:rsidRPr="00FD2FAA" w:rsidRDefault="00512F53" w:rsidP="0078347B">
      <w:pPr>
        <w:spacing w:before="120" w:after="120" w:line="240" w:lineRule="auto"/>
        <w:jc w:val="both"/>
        <w:rPr>
          <w:sz w:val="24"/>
          <w:szCs w:val="24"/>
          <w:lang w:val="es-BO"/>
        </w:rPr>
      </w:pPr>
      <w:r w:rsidRPr="00FD2FAA">
        <w:rPr>
          <w:sz w:val="24"/>
          <w:szCs w:val="24"/>
          <w:lang w:val="es-BO"/>
        </w:rPr>
        <w:t>Los trabajos de pavimentación del tramo correspondiente a la Fase I de 52,16 km mas los 10,62 km de accesos, han concluido en su totalidad, lo que ha generado un movimiento mayor de vehículos a lo largo del tramo, es decir, desde Caazapá hasta Coronel Boga</w:t>
      </w:r>
      <w:r w:rsidRPr="00FD2FAA">
        <w:rPr>
          <w:sz w:val="24"/>
          <w:szCs w:val="24"/>
          <w:lang w:val="es-BO"/>
        </w:rPr>
        <w:t xml:space="preserve">do, aunque el mayor flujo se concentre en las vías pavimentadas. </w:t>
      </w:r>
    </w:p>
    <w:p w:rsidR="004079C8" w:rsidRPr="005827CB" w:rsidRDefault="00512F53" w:rsidP="00F02141">
      <w:pPr>
        <w:spacing w:before="120" w:after="120" w:line="240" w:lineRule="auto"/>
        <w:jc w:val="both"/>
        <w:rPr>
          <w:rFonts w:cs="Calibri"/>
          <w:sz w:val="24"/>
          <w:szCs w:val="24"/>
          <w:lang w:val="es-PY"/>
        </w:rPr>
      </w:pPr>
      <w:r w:rsidRPr="005827CB">
        <w:rPr>
          <w:rFonts w:cs="Calibri"/>
          <w:b/>
          <w:bCs/>
          <w:sz w:val="24"/>
          <w:szCs w:val="24"/>
          <w:lang w:val="es-PY"/>
        </w:rPr>
        <w:t>“Sobre la base de todos los criterios generales y claves, se realizó la evaluación técnica, social, económica y ambiental, fue seleccionada como “traza elegida” en el Subtramo Norte la Traza</w:t>
      </w:r>
      <w:r w:rsidRPr="005827CB">
        <w:rPr>
          <w:rFonts w:cs="Calibri"/>
          <w:b/>
          <w:bCs/>
          <w:sz w:val="24"/>
          <w:szCs w:val="24"/>
          <w:lang w:val="es-PY"/>
        </w:rPr>
        <w:t xml:space="preserve"> Occidente…”</w:t>
      </w:r>
      <w:r w:rsidRPr="005827CB">
        <w:rPr>
          <w:rFonts w:cs="Calibri"/>
          <w:bCs/>
          <w:sz w:val="24"/>
          <w:szCs w:val="24"/>
          <w:lang w:val="es-PY"/>
        </w:rPr>
        <w:t>.</w:t>
      </w:r>
    </w:p>
    <w:p w:rsidR="004079C8" w:rsidRPr="00FD2FAA" w:rsidRDefault="00512F53" w:rsidP="00F02141">
      <w:pPr>
        <w:spacing w:before="120" w:after="120" w:line="240" w:lineRule="auto"/>
        <w:jc w:val="both"/>
        <w:rPr>
          <w:sz w:val="24"/>
          <w:szCs w:val="24"/>
          <w:lang w:val="es-BO"/>
        </w:rPr>
      </w:pPr>
      <w:r w:rsidRPr="00FD2FAA">
        <w:rPr>
          <w:sz w:val="24"/>
          <w:szCs w:val="24"/>
          <w:lang w:val="es-BO"/>
        </w:rPr>
        <w:t xml:space="preserve">La carretera entre Caazapá y Yuty se inicia 1 Km al norte de la localidad de Caazapá sobre la misma Ruta 8 en el acceso desde Villarrica. En dicho punto se proyecta una intersección en “T” con carril central de espera que permite todos los </w:t>
      </w:r>
      <w:r w:rsidRPr="00FD2FAA">
        <w:rPr>
          <w:sz w:val="24"/>
          <w:szCs w:val="24"/>
          <w:lang w:val="es-BO"/>
        </w:rPr>
        <w:t>giros para el acceso a Caazapá (Ver Grafico abajo). Entre las progresivas 0+000 al 2+300 la carretera va en variante con respecto a la ruta 8 circunvalando por el noroeste la localidad de Caazapá. Es un trazado en un terreno ondulado en suelo rústico.</w:t>
      </w:r>
    </w:p>
    <w:p w:rsidR="00F02141" w:rsidRDefault="00512F53" w:rsidP="00F02141">
      <w:pPr>
        <w:spacing w:before="120" w:after="120" w:line="240" w:lineRule="auto"/>
        <w:jc w:val="both"/>
        <w:rPr>
          <w:lang w:val="es-BO"/>
        </w:rPr>
      </w:pPr>
    </w:p>
    <w:p w:rsidR="0078347B" w:rsidRDefault="00512F53" w:rsidP="00F02141">
      <w:pPr>
        <w:spacing w:before="120" w:after="120" w:line="240" w:lineRule="auto"/>
        <w:jc w:val="both"/>
        <w:rPr>
          <w:lang w:val="es-BO"/>
        </w:rPr>
      </w:pPr>
    </w:p>
    <w:p w:rsidR="00F02141" w:rsidRDefault="00512F53" w:rsidP="00F02141">
      <w:pPr>
        <w:spacing w:before="120" w:after="120" w:line="240" w:lineRule="auto"/>
        <w:jc w:val="both"/>
        <w:rPr>
          <w:lang w:val="es-BO"/>
        </w:rPr>
      </w:pPr>
    </w:p>
    <w:p w:rsidR="004079C8" w:rsidRPr="005827CB" w:rsidRDefault="00512F53" w:rsidP="0078347B">
      <w:pPr>
        <w:jc w:val="center"/>
        <w:rPr>
          <w:rFonts w:cs="Calibri"/>
          <w:b/>
          <w:sz w:val="24"/>
          <w:szCs w:val="24"/>
          <w:lang w:val="es-PY"/>
        </w:rPr>
      </w:pPr>
      <w:r w:rsidRPr="005827CB">
        <w:rPr>
          <w:rFonts w:cs="Calibri"/>
          <w:b/>
          <w:sz w:val="24"/>
          <w:szCs w:val="24"/>
          <w:lang w:val="es-PY"/>
        </w:rPr>
        <w:t>N</w:t>
      </w:r>
      <w:r w:rsidRPr="005827CB">
        <w:rPr>
          <w:rFonts w:cs="Calibri"/>
          <w:b/>
          <w:sz w:val="24"/>
          <w:szCs w:val="24"/>
          <w:lang w:val="es-PY"/>
        </w:rPr>
        <w:t xml:space="preserve">uevos </w:t>
      </w:r>
      <w:r w:rsidRPr="005827CB">
        <w:rPr>
          <w:rFonts w:cs="Calibri"/>
          <w:b/>
          <w:sz w:val="24"/>
          <w:szCs w:val="24"/>
          <w:lang w:val="es-PY"/>
        </w:rPr>
        <w:t>A</w:t>
      </w:r>
      <w:r w:rsidRPr="005827CB">
        <w:rPr>
          <w:rFonts w:cs="Calibri"/>
          <w:b/>
          <w:sz w:val="24"/>
          <w:szCs w:val="24"/>
          <w:lang w:val="es-PY"/>
        </w:rPr>
        <w:t xml:space="preserve">ccesos a la Ciudad de </w:t>
      </w:r>
      <w:r w:rsidRPr="005827CB">
        <w:rPr>
          <w:rFonts w:cs="Calibri"/>
          <w:b/>
          <w:sz w:val="24"/>
          <w:szCs w:val="24"/>
          <w:lang w:val="es-PY"/>
        </w:rPr>
        <w:t>Caazapá</w:t>
      </w:r>
    </w:p>
    <w:p w:rsidR="004079C8" w:rsidRPr="004079C8" w:rsidRDefault="00512F53" w:rsidP="004079C8">
      <w:pPr>
        <w:rPr>
          <w:rFonts w:ascii="Times New Roman" w:hAnsi="Times New Roman"/>
          <w:b/>
          <w:sz w:val="24"/>
          <w:szCs w:val="24"/>
          <w:lang w:val="es-PY"/>
        </w:rPr>
      </w:pPr>
      <w:r>
        <w:rPr>
          <w:noProof/>
        </w:rPr>
        <mc:AlternateContent>
          <mc:Choice Requires="wpg">
            <w:drawing>
              <wp:anchor distT="0" distB="0" distL="114300" distR="114300" simplePos="0" relativeHeight="251676160" behindDoc="0" locked="0" layoutInCell="1" allowOverlap="1">
                <wp:simplePos x="0" y="0"/>
                <wp:positionH relativeFrom="column">
                  <wp:posOffset>457200</wp:posOffset>
                </wp:positionH>
                <wp:positionV relativeFrom="paragraph">
                  <wp:posOffset>19050</wp:posOffset>
                </wp:positionV>
                <wp:extent cx="4686300" cy="3622675"/>
                <wp:effectExtent l="9525" t="9525" r="9525" b="635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622675"/>
                          <a:chOff x="2160" y="2987"/>
                          <a:chExt cx="7380" cy="5705"/>
                        </a:xfrm>
                      </wpg:grpSpPr>
                      <wps:wsp>
                        <wps:cNvPr id="39" name="21 CuadroTexto"/>
                        <wps:cNvSpPr txBox="1">
                          <a:spLocks noChangeArrowheads="1"/>
                        </wps:cNvSpPr>
                        <wps:spPr bwMode="auto">
                          <a:xfrm>
                            <a:off x="2220" y="3467"/>
                            <a:ext cx="2775" cy="1035"/>
                          </a:xfrm>
                          <a:prstGeom prst="rect">
                            <a:avLst/>
                          </a:prstGeom>
                          <a:gradFill rotWithShape="0">
                            <a:gsLst>
                              <a:gs pos="0">
                                <a:srgbClr val="9AB5E4"/>
                              </a:gs>
                              <a:gs pos="50000">
                                <a:srgbClr val="C2D1ED"/>
                              </a:gs>
                              <a:gs pos="100000">
                                <a:srgbClr val="E1E8F5"/>
                              </a:gs>
                            </a:gsLst>
                            <a:lin ang="5400000"/>
                          </a:gradFill>
                          <a:ln w="9525">
                            <a:solidFill>
                              <a:srgbClr val="C00000"/>
                            </a:solidFill>
                            <a:miter lim="800000"/>
                            <a:headEnd/>
                            <a:tailEnd/>
                          </a:ln>
                        </wps:spPr>
                        <wps:txbx>
                          <w:txbxContent>
                            <w:p w:rsidR="0090420A" w:rsidRPr="005827CB" w:rsidRDefault="00512F53" w:rsidP="006D36FA">
                              <w:pPr>
                                <w:numPr>
                                  <w:ilvl w:val="0"/>
                                  <w:numId w:val="30"/>
                                </w:numPr>
                                <w:tabs>
                                  <w:tab w:val="clear" w:pos="720"/>
                                </w:tabs>
                                <w:spacing w:after="0" w:line="240" w:lineRule="auto"/>
                                <w:ind w:left="450"/>
                                <w:rPr>
                                  <w:rFonts w:cs="Calibri"/>
                                  <w:b/>
                                </w:rPr>
                              </w:pPr>
                              <w:r w:rsidRPr="005827CB">
                                <w:rPr>
                                  <w:rFonts w:cs="Calibri"/>
                                  <w:b/>
                                  <w:color w:val="000000"/>
                                  <w:kern w:val="24"/>
                                  <w:lang w:val="es-ES_tradnl"/>
                                </w:rPr>
                                <w:t>Dos nuevas intersecciones</w:t>
                              </w:r>
                            </w:p>
                            <w:p w:rsidR="0090420A" w:rsidRPr="005827CB" w:rsidRDefault="00512F53" w:rsidP="006D36FA">
                              <w:pPr>
                                <w:numPr>
                                  <w:ilvl w:val="0"/>
                                  <w:numId w:val="30"/>
                                </w:numPr>
                                <w:tabs>
                                  <w:tab w:val="clear" w:pos="720"/>
                                </w:tabs>
                                <w:spacing w:after="0" w:line="240" w:lineRule="auto"/>
                                <w:ind w:left="450"/>
                                <w:rPr>
                                  <w:rFonts w:cs="Calibri"/>
                                  <w:b/>
                                </w:rPr>
                              </w:pPr>
                              <w:r w:rsidRPr="005827CB">
                                <w:rPr>
                                  <w:rFonts w:cs="Calibri"/>
                                  <w:b/>
                                  <w:color w:val="000000"/>
                                  <w:kern w:val="24"/>
                                  <w:lang w:val="es-ES_tradnl"/>
                                </w:rPr>
                                <w:t>Mejora acceso</w:t>
                              </w:r>
                            </w:p>
                            <w:p w:rsidR="0090420A" w:rsidRPr="00BC3481" w:rsidRDefault="00512F53" w:rsidP="006D36FA">
                              <w:pPr>
                                <w:numPr>
                                  <w:ilvl w:val="0"/>
                                  <w:numId w:val="30"/>
                                </w:numPr>
                                <w:spacing w:after="0" w:line="240" w:lineRule="auto"/>
                                <w:rPr>
                                  <w:b/>
                                </w:rPr>
                              </w:pPr>
                              <w:r w:rsidRPr="004079C8">
                                <w:rPr>
                                  <w:rFonts w:ascii="Comic Sans MS" w:hAnsi="Comic Sans MS"/>
                                  <w:b/>
                                  <w:color w:val="000000"/>
                                  <w:kern w:val="24"/>
                                  <w:lang w:val="es-ES_tradnl"/>
                                </w:rPr>
                                <w:t>Asfaltado Travesía</w:t>
                              </w:r>
                            </w:p>
                          </w:txbxContent>
                        </wps:txbx>
                        <wps:bodyPr rot="0" vert="horz" wrap="square" lIns="91440" tIns="45720" rIns="91440" bIns="45720" anchor="t" anchorCtr="0" upright="1">
                          <a:noAutofit/>
                        </wps:bodyPr>
                      </wps:wsp>
                      <wps:wsp>
                        <wps:cNvPr id="41" name="19 CuadroTexto"/>
                        <wps:cNvSpPr txBox="1">
                          <a:spLocks noChangeArrowheads="1"/>
                        </wps:cNvSpPr>
                        <wps:spPr bwMode="auto">
                          <a:xfrm>
                            <a:off x="6165" y="3579"/>
                            <a:ext cx="1501" cy="403"/>
                          </a:xfrm>
                          <a:prstGeom prst="rect">
                            <a:avLst/>
                          </a:prstGeom>
                          <a:gradFill rotWithShape="0">
                            <a:gsLst>
                              <a:gs pos="0">
                                <a:srgbClr val="9AB5E4"/>
                              </a:gs>
                              <a:gs pos="50000">
                                <a:srgbClr val="C2D1ED"/>
                              </a:gs>
                              <a:gs pos="100000">
                                <a:srgbClr val="E1E8F5"/>
                              </a:gs>
                            </a:gsLst>
                            <a:lin ang="5400000"/>
                          </a:gradFill>
                          <a:ln w="9525">
                            <a:solidFill>
                              <a:srgbClr val="C00000"/>
                            </a:solidFill>
                            <a:miter lim="800000"/>
                            <a:headEnd/>
                            <a:tailEnd/>
                          </a:ln>
                        </wps:spPr>
                        <wps:txbx>
                          <w:txbxContent>
                            <w:p w:rsidR="0090420A" w:rsidRPr="005827CB" w:rsidRDefault="00512F53" w:rsidP="004079C8">
                              <w:pPr>
                                <w:spacing w:after="0"/>
                                <w:rPr>
                                  <w:rFonts w:ascii="Calibri" w:hAnsi="Calibri" w:cs="Calibri"/>
                                  <w:b/>
                                  <w:sz w:val="20"/>
                                  <w:szCs w:val="20"/>
                                </w:rPr>
                              </w:pPr>
                              <w:r w:rsidRPr="005827CB">
                                <w:rPr>
                                  <w:rFonts w:ascii="Calibri" w:hAnsi="Calibri" w:cs="Calibri"/>
                                  <w:b/>
                                  <w:color w:val="000000"/>
                                  <w:kern w:val="24"/>
                                  <w:sz w:val="20"/>
                                  <w:szCs w:val="20"/>
                                  <w:lang w:val="es-ES_tradnl"/>
                                </w:rPr>
                                <w:t>A Villarrica</w:t>
                              </w:r>
                            </w:p>
                          </w:txbxContent>
                        </wps:txbx>
                        <wps:bodyPr rot="0" vert="horz" wrap="square" lIns="91440" tIns="45720" rIns="91440" bIns="45720" anchor="t" anchorCtr="0" upright="1">
                          <a:spAutoFit/>
                        </wps:bodyPr>
                      </wps:wsp>
                      <wps:wsp>
                        <wps:cNvPr id="58" name="20 Conector recto de flecha"/>
                        <wps:cNvCnPr/>
                        <wps:spPr bwMode="auto">
                          <a:xfrm flipV="1">
                            <a:off x="6022" y="3478"/>
                            <a:ext cx="0" cy="827"/>
                          </a:xfrm>
                          <a:prstGeom prst="straightConnector1">
                            <a:avLst/>
                          </a:prstGeom>
                          <a:noFill/>
                          <a:ln w="285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6" name="9 CuadroTexto"/>
                        <wps:cNvSpPr txBox="1">
                          <a:spLocks noChangeArrowheads="1"/>
                        </wps:cNvSpPr>
                        <wps:spPr bwMode="auto">
                          <a:xfrm>
                            <a:off x="6435" y="5364"/>
                            <a:ext cx="2778" cy="428"/>
                          </a:xfrm>
                          <a:prstGeom prst="rect">
                            <a:avLst/>
                          </a:prstGeom>
                          <a:gradFill rotWithShape="0">
                            <a:gsLst>
                              <a:gs pos="0">
                                <a:srgbClr val="9AB5E4"/>
                              </a:gs>
                              <a:gs pos="50000">
                                <a:srgbClr val="C2D1ED"/>
                              </a:gs>
                              <a:gs pos="100000">
                                <a:srgbClr val="E1E8F5"/>
                              </a:gs>
                            </a:gsLst>
                            <a:lin ang="5400000"/>
                          </a:gradFill>
                          <a:ln w="9525">
                            <a:solidFill>
                              <a:srgbClr val="C00000"/>
                            </a:solidFill>
                            <a:miter lim="800000"/>
                            <a:headEnd/>
                            <a:tailEnd/>
                          </a:ln>
                        </wps:spPr>
                        <wps:txbx>
                          <w:txbxContent>
                            <w:p w:rsidR="0090420A" w:rsidRPr="005827CB" w:rsidRDefault="00512F53" w:rsidP="004079C8">
                              <w:pPr>
                                <w:spacing w:after="0"/>
                                <w:rPr>
                                  <w:rFonts w:ascii="Calibri" w:hAnsi="Calibri" w:cs="Calibri"/>
                                </w:rPr>
                              </w:pPr>
                              <w:r w:rsidRPr="005827CB">
                                <w:rPr>
                                  <w:rFonts w:ascii="Calibri" w:hAnsi="Calibri" w:cs="Calibri"/>
                                  <w:b/>
                                  <w:color w:val="000000"/>
                                  <w:kern w:val="24"/>
                                  <w:sz w:val="20"/>
                                  <w:szCs w:val="20"/>
                                  <w:lang w:val="es-ES_tradnl"/>
                                </w:rPr>
                                <w:t xml:space="preserve">Intersección Caazapá </w:t>
                              </w:r>
                              <w:r w:rsidRPr="005827CB">
                                <w:rPr>
                                  <w:rFonts w:ascii="Calibri" w:hAnsi="Calibri" w:cs="Calibri"/>
                                  <w:color w:val="000000"/>
                                  <w:kern w:val="24"/>
                                  <w:lang w:val="es-ES_tradnl"/>
                                </w:rPr>
                                <w:t>1</w:t>
                              </w:r>
                            </w:p>
                          </w:txbxContent>
                        </wps:txbx>
                        <wps:bodyPr rot="0" vert="horz" wrap="square" lIns="91440" tIns="45720" rIns="91440" bIns="45720" anchor="t" anchorCtr="0" upright="1">
                          <a:spAutoFit/>
                        </wps:bodyPr>
                      </wps:wsp>
                      <wps:wsp>
                        <wps:cNvPr id="77" name="3 Elipse"/>
                        <wps:cNvSpPr>
                          <a:spLocks noChangeArrowheads="1"/>
                        </wps:cNvSpPr>
                        <wps:spPr bwMode="auto">
                          <a:xfrm>
                            <a:off x="5685" y="5244"/>
                            <a:ext cx="673" cy="749"/>
                          </a:xfrm>
                          <a:prstGeom prst="ellipse">
                            <a:avLst/>
                          </a:prstGeom>
                          <a:solidFill>
                            <a:srgbClr val="4F81BD">
                              <a:alpha val="32156"/>
                            </a:srgbClr>
                          </a:solidFill>
                          <a:ln w="25400">
                            <a:solidFill>
                              <a:srgbClr val="9BBB59"/>
                            </a:solidFill>
                            <a:round/>
                            <a:headEnd/>
                            <a:tailEnd/>
                          </a:ln>
                        </wps:spPr>
                        <wps:bodyPr rot="0" vert="horz" wrap="square" lIns="91440" tIns="45720" rIns="91440" bIns="45720" anchor="ctr" anchorCtr="0" upright="1">
                          <a:noAutofit/>
                        </wps:bodyPr>
                      </wps:wsp>
                      <wps:wsp>
                        <wps:cNvPr id="78" name="14 CuadroTexto"/>
                        <wps:cNvSpPr txBox="1">
                          <a:spLocks noChangeArrowheads="1"/>
                        </wps:cNvSpPr>
                        <wps:spPr bwMode="auto">
                          <a:xfrm>
                            <a:off x="2522" y="7599"/>
                            <a:ext cx="2282" cy="428"/>
                          </a:xfrm>
                          <a:prstGeom prst="rect">
                            <a:avLst/>
                          </a:prstGeom>
                          <a:gradFill rotWithShape="0">
                            <a:gsLst>
                              <a:gs pos="0">
                                <a:srgbClr val="9AB5E4"/>
                              </a:gs>
                              <a:gs pos="50000">
                                <a:srgbClr val="C2D1ED"/>
                              </a:gs>
                              <a:gs pos="100000">
                                <a:srgbClr val="E1E8F5"/>
                              </a:gs>
                            </a:gsLst>
                            <a:lin ang="5400000"/>
                          </a:gradFill>
                          <a:ln w="9525">
                            <a:solidFill>
                              <a:srgbClr val="C00000"/>
                            </a:solidFill>
                            <a:miter lim="800000"/>
                            <a:headEnd/>
                            <a:tailEnd/>
                          </a:ln>
                        </wps:spPr>
                        <wps:txbx>
                          <w:txbxContent>
                            <w:p w:rsidR="0090420A" w:rsidRPr="005827CB" w:rsidRDefault="00512F53" w:rsidP="004079C8">
                              <w:pPr>
                                <w:spacing w:after="0"/>
                                <w:rPr>
                                  <w:rFonts w:ascii="Calibri" w:hAnsi="Calibri" w:cs="Calibri"/>
                                  <w:b/>
                                </w:rPr>
                              </w:pPr>
                              <w:r w:rsidRPr="005827CB">
                                <w:rPr>
                                  <w:rFonts w:ascii="Calibri" w:hAnsi="Calibri" w:cs="Calibri"/>
                                  <w:b/>
                                  <w:color w:val="000000"/>
                                  <w:kern w:val="24"/>
                                  <w:lang w:val="es-ES_tradnl"/>
                                </w:rPr>
                                <w:t xml:space="preserve">Acceso  a  Caazapá </w:t>
                              </w:r>
                            </w:p>
                          </w:txbxContent>
                        </wps:txbx>
                        <wps:bodyPr rot="0" vert="horz" wrap="square" lIns="91440" tIns="45720" rIns="91440" bIns="45720" anchor="t" anchorCtr="0" upright="1">
                          <a:spAutoFit/>
                        </wps:bodyPr>
                      </wps:wsp>
                      <wps:wsp>
                        <wps:cNvPr id="79" name="13 Elipse"/>
                        <wps:cNvSpPr>
                          <a:spLocks noChangeArrowheads="1"/>
                        </wps:cNvSpPr>
                        <wps:spPr bwMode="auto">
                          <a:xfrm>
                            <a:off x="3525" y="6834"/>
                            <a:ext cx="674" cy="600"/>
                          </a:xfrm>
                          <a:prstGeom prst="ellipse">
                            <a:avLst/>
                          </a:prstGeom>
                          <a:solidFill>
                            <a:srgbClr val="4F81BD">
                              <a:alpha val="32156"/>
                            </a:srgbClr>
                          </a:solidFill>
                          <a:ln w="25400">
                            <a:solidFill>
                              <a:srgbClr val="9BBB59"/>
                            </a:solidFill>
                            <a:round/>
                            <a:headEnd/>
                            <a:tailEnd/>
                          </a:ln>
                        </wps:spPr>
                        <wps:bodyPr rot="0" vert="horz" wrap="square" lIns="91440" tIns="45720" rIns="91440" bIns="45720" anchor="ctr" anchorCtr="0" upright="1">
                          <a:noAutofit/>
                        </wps:bodyPr>
                      </wps:wsp>
                      <wps:wsp>
                        <wps:cNvPr id="80" name="15 CuadroTexto"/>
                        <wps:cNvSpPr txBox="1">
                          <a:spLocks noChangeArrowheads="1"/>
                        </wps:cNvSpPr>
                        <wps:spPr bwMode="auto">
                          <a:xfrm>
                            <a:off x="2522" y="8289"/>
                            <a:ext cx="2282" cy="403"/>
                          </a:xfrm>
                          <a:prstGeom prst="rect">
                            <a:avLst/>
                          </a:prstGeom>
                          <a:gradFill rotWithShape="0">
                            <a:gsLst>
                              <a:gs pos="0">
                                <a:srgbClr val="9AB5E4"/>
                              </a:gs>
                              <a:gs pos="50000">
                                <a:srgbClr val="C2D1ED"/>
                              </a:gs>
                              <a:gs pos="100000">
                                <a:srgbClr val="E1E8F5"/>
                              </a:gs>
                            </a:gsLst>
                            <a:lin ang="5400000"/>
                          </a:gradFill>
                          <a:ln w="9525">
                            <a:solidFill>
                              <a:srgbClr val="C00000"/>
                            </a:solidFill>
                            <a:miter lim="800000"/>
                            <a:headEnd/>
                            <a:tailEnd/>
                          </a:ln>
                        </wps:spPr>
                        <wps:txbx>
                          <w:txbxContent>
                            <w:p w:rsidR="0090420A" w:rsidRPr="005827CB" w:rsidRDefault="00512F53" w:rsidP="004079C8">
                              <w:pPr>
                                <w:spacing w:after="0"/>
                                <w:rPr>
                                  <w:rFonts w:ascii="Calibri" w:hAnsi="Calibri" w:cs="Calibri"/>
                                  <w:b/>
                                  <w:sz w:val="20"/>
                                  <w:szCs w:val="20"/>
                                </w:rPr>
                              </w:pPr>
                              <w:r w:rsidRPr="005827CB">
                                <w:rPr>
                                  <w:rFonts w:ascii="Calibri" w:hAnsi="Calibri" w:cs="Calibri"/>
                                  <w:b/>
                                  <w:color w:val="000000"/>
                                  <w:kern w:val="24"/>
                                  <w:sz w:val="20"/>
                                  <w:szCs w:val="20"/>
                                  <w:lang w:val="es-ES_tradnl"/>
                                </w:rPr>
                                <w:t>Asfaltado travesía</w:t>
                              </w:r>
                            </w:p>
                          </w:txbxContent>
                        </wps:txbx>
                        <wps:bodyPr rot="0" vert="horz" wrap="square" lIns="91440" tIns="45720" rIns="91440" bIns="45720" anchor="t" anchorCtr="0" upright="1">
                          <a:spAutoFit/>
                        </wps:bodyPr>
                      </wps:wsp>
                      <wps:wsp>
                        <wps:cNvPr id="81" name="6 Conector recto de flecha"/>
                        <wps:cNvCnPr/>
                        <wps:spPr bwMode="auto">
                          <a:xfrm flipV="1">
                            <a:off x="4800" y="7509"/>
                            <a:ext cx="450" cy="1007"/>
                          </a:xfrm>
                          <a:prstGeom prst="straightConnector1">
                            <a:avLst/>
                          </a:prstGeom>
                          <a:noFill/>
                          <a:ln w="285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2" name="23 CuadroTexto"/>
                        <wps:cNvSpPr txBox="1">
                          <a:spLocks noChangeArrowheads="1"/>
                        </wps:cNvSpPr>
                        <wps:spPr bwMode="auto">
                          <a:xfrm>
                            <a:off x="2160" y="6444"/>
                            <a:ext cx="1255" cy="403"/>
                          </a:xfrm>
                          <a:prstGeom prst="rect">
                            <a:avLst/>
                          </a:prstGeom>
                          <a:gradFill rotWithShape="0">
                            <a:gsLst>
                              <a:gs pos="0">
                                <a:srgbClr val="9AB5E4"/>
                              </a:gs>
                              <a:gs pos="50000">
                                <a:srgbClr val="C2D1ED"/>
                              </a:gs>
                              <a:gs pos="100000">
                                <a:srgbClr val="E1E8F5"/>
                              </a:gs>
                            </a:gsLst>
                            <a:lin ang="5400000"/>
                          </a:gradFill>
                          <a:ln w="9525">
                            <a:solidFill>
                              <a:srgbClr val="C00000"/>
                            </a:solidFill>
                            <a:miter lim="800000"/>
                            <a:headEnd/>
                            <a:tailEnd/>
                          </a:ln>
                        </wps:spPr>
                        <wps:txbx>
                          <w:txbxContent>
                            <w:p w:rsidR="0090420A" w:rsidRPr="005827CB" w:rsidRDefault="00512F53" w:rsidP="004079C8">
                              <w:pPr>
                                <w:spacing w:after="0"/>
                                <w:rPr>
                                  <w:rFonts w:ascii="Calibri" w:hAnsi="Calibri" w:cs="Calibri"/>
                                  <w:b/>
                                  <w:sz w:val="20"/>
                                  <w:szCs w:val="20"/>
                                </w:rPr>
                              </w:pPr>
                              <w:r w:rsidRPr="005827CB">
                                <w:rPr>
                                  <w:rFonts w:ascii="Calibri" w:hAnsi="Calibri" w:cs="Calibri"/>
                                  <w:b/>
                                  <w:color w:val="000000"/>
                                  <w:kern w:val="24"/>
                                  <w:sz w:val="20"/>
                                  <w:szCs w:val="20"/>
                                  <w:lang w:val="es-ES_tradnl"/>
                                </w:rPr>
                                <w:t>A Maciel</w:t>
                              </w:r>
                            </w:p>
                          </w:txbxContent>
                        </wps:txbx>
                        <wps:bodyPr rot="0" vert="horz" wrap="square" lIns="91440" tIns="45720" rIns="91440" bIns="45720" anchor="t" anchorCtr="0" upright="1">
                          <a:spAutoFit/>
                        </wps:bodyPr>
                      </wps:wsp>
                      <wps:wsp>
                        <wps:cNvPr id="83" name="24 Conector recto de flecha"/>
                        <wps:cNvCnPr/>
                        <wps:spPr bwMode="auto">
                          <a:xfrm flipH="1">
                            <a:off x="2212" y="7029"/>
                            <a:ext cx="968" cy="0"/>
                          </a:xfrm>
                          <a:prstGeom prst="straightConnector1">
                            <a:avLst/>
                          </a:prstGeom>
                          <a:noFill/>
                          <a:ln w="285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4" name="27 CuadroTexto"/>
                        <wps:cNvSpPr txBox="1">
                          <a:spLocks noChangeArrowheads="1"/>
                        </wps:cNvSpPr>
                        <wps:spPr bwMode="auto">
                          <a:xfrm>
                            <a:off x="7530" y="7247"/>
                            <a:ext cx="2010" cy="452"/>
                          </a:xfrm>
                          <a:prstGeom prst="rect">
                            <a:avLst/>
                          </a:prstGeom>
                          <a:gradFill rotWithShape="0">
                            <a:gsLst>
                              <a:gs pos="0">
                                <a:srgbClr val="9AB5E4"/>
                              </a:gs>
                              <a:gs pos="50000">
                                <a:srgbClr val="C2D1ED"/>
                              </a:gs>
                              <a:gs pos="100000">
                                <a:srgbClr val="E1E8F5"/>
                              </a:gs>
                            </a:gsLst>
                            <a:lin ang="5400000"/>
                          </a:gradFill>
                          <a:ln w="9525">
                            <a:solidFill>
                              <a:srgbClr val="C00000"/>
                            </a:solidFill>
                            <a:miter lim="800000"/>
                            <a:headEnd/>
                            <a:tailEnd/>
                          </a:ln>
                        </wps:spPr>
                        <wps:txbx>
                          <w:txbxContent>
                            <w:p w:rsidR="0090420A" w:rsidRPr="005827CB" w:rsidRDefault="00512F53" w:rsidP="004079C8">
                              <w:pPr>
                                <w:spacing w:after="0"/>
                                <w:rPr>
                                  <w:rFonts w:ascii="Calibri" w:hAnsi="Calibri" w:cs="Calibri"/>
                                </w:rPr>
                              </w:pPr>
                              <w:r w:rsidRPr="005827CB">
                                <w:rPr>
                                  <w:rFonts w:ascii="Calibri" w:hAnsi="Calibri" w:cs="Calibri"/>
                                  <w:color w:val="000000"/>
                                  <w:kern w:val="24"/>
                                  <w:lang w:val="es-ES_tradnl"/>
                                </w:rPr>
                                <w:t>Caazapá</w:t>
                              </w:r>
                            </w:p>
                          </w:txbxContent>
                        </wps:txbx>
                        <wps:bodyPr rot="0" vert="horz" wrap="square" lIns="91440" tIns="45720" rIns="91440" bIns="45720" anchor="t" anchorCtr="0" upright="1">
                          <a:spAutoFit/>
                        </wps:bodyPr>
                      </wps:wsp>
                      <wps:wsp>
                        <wps:cNvPr id="105" name="9 CuadroTexto"/>
                        <wps:cNvSpPr txBox="1">
                          <a:spLocks noChangeArrowheads="1"/>
                        </wps:cNvSpPr>
                        <wps:spPr bwMode="auto">
                          <a:xfrm>
                            <a:off x="2160" y="2987"/>
                            <a:ext cx="7380" cy="501"/>
                          </a:xfrm>
                          <a:prstGeom prst="rect">
                            <a:avLst/>
                          </a:prstGeom>
                          <a:gradFill rotWithShape="0">
                            <a:gsLst>
                              <a:gs pos="0">
                                <a:srgbClr val="9AB5E4"/>
                              </a:gs>
                              <a:gs pos="50000">
                                <a:srgbClr val="C2D1ED"/>
                              </a:gs>
                              <a:gs pos="100000">
                                <a:srgbClr val="E1E8F5"/>
                              </a:gs>
                            </a:gsLst>
                            <a:lin ang="5400000"/>
                          </a:gradFill>
                          <a:ln w="9525">
                            <a:solidFill>
                              <a:srgbClr val="C00000"/>
                            </a:solidFill>
                            <a:miter lim="800000"/>
                            <a:headEnd/>
                            <a:tailEnd/>
                          </a:ln>
                        </wps:spPr>
                        <wps:txbx>
                          <w:txbxContent>
                            <w:p w:rsidR="0090420A" w:rsidRPr="005827CB" w:rsidRDefault="00512F53" w:rsidP="004079C8">
                              <w:pPr>
                                <w:spacing w:after="0"/>
                                <w:rPr>
                                  <w:rFonts w:ascii="Calibri" w:hAnsi="Calibri" w:cs="Calibri"/>
                                  <w:lang w:val="es-ES"/>
                                </w:rPr>
                              </w:pPr>
                              <w:r w:rsidRPr="005827CB">
                                <w:rPr>
                                  <w:rFonts w:ascii="Calibri" w:hAnsi="Calibri" w:cs="Calibri"/>
                                  <w:b/>
                                  <w:sz w:val="28"/>
                                  <w:szCs w:val="28"/>
                                  <w:lang w:val="es-ES_tradnl"/>
                                </w:rPr>
                                <w:t>Tramo Norte: Caazapá – Yuty y Accesos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1.5pt;width:369pt;height:285.25pt;z-index:251676160" coordorigin="2160,2987" coordsize="7380,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">
                <v:shapetype id="_x0000_t202" coordsize="21600,21600" o:spt="202" path="m,l,21600r21600,l21600,xe">
                  <v:stroke joinstyle="miter"/>
                  <v:path gradientshapeok="t" o:connecttype="rect"/>
                </v:shapetype>
                <v:shape id="21 CuadroTexto" o:spid="_x0000_s1027" type="#_x0000_t202" style="position:absolute;left:2220;top:3467;width:277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LO8IA&#10;AADbAAAADwAAAGRycy9kb3ducmV2LnhtbESP0WoCMRRE34X+Q7hC3zRrLUVXo5SCVaQvu/oBl811&#10;s7q5WZKo69+bQqGPw8ycYZbr3rbiRj40jhVMxhkI4srphmsFx8NmNAMRIrLG1jEpeFCA9eplsMRc&#10;uzsXdCtjLRKEQ44KTIxdLmWoDFkMY9cRJ+/kvMWYpK+l9nhPcNvKtyz7kBYbTgsGO/oyVF3Kq1VQ&#10;HPfv00u9P8vt7Efyt/HFxHmlXof95wJEpD7+h//aO61gOo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Es7wgAAANsAAAAPAAAAAAAAAAAAAAAAAJgCAABkcnMvZG93&#10;bnJldi54bWxQSwUGAAAAAAQABAD1AAAAhwMAAAAA&#10;" fillcolor="#9ab5e4" strokecolor="#c00000">
                  <v:fill color2="#e1e8f5" colors="0 #9ab5e4;.5 #c2d1ed;1 #e1e8f5" focus="100%" type="gradient">
                    <o:fill v:ext="view" type="gradientUnscaled"/>
                  </v:fill>
                  <v:textbox>
                    <w:txbxContent>
                      <w:p w:rsidR="0090420A" w:rsidRPr="005827CB" w:rsidRDefault="00512F53" w:rsidP="006D36FA">
                        <w:pPr>
                          <w:numPr>
                            <w:ilvl w:val="0"/>
                            <w:numId w:val="30"/>
                          </w:numPr>
                          <w:tabs>
                            <w:tab w:val="clear" w:pos="720"/>
                          </w:tabs>
                          <w:spacing w:after="0" w:line="240" w:lineRule="auto"/>
                          <w:ind w:left="450"/>
                          <w:rPr>
                            <w:rFonts w:cs="Calibri"/>
                            <w:b/>
                          </w:rPr>
                        </w:pPr>
                        <w:r w:rsidRPr="005827CB">
                          <w:rPr>
                            <w:rFonts w:cs="Calibri"/>
                            <w:b/>
                            <w:color w:val="000000"/>
                            <w:kern w:val="24"/>
                            <w:lang w:val="es-ES_tradnl"/>
                          </w:rPr>
                          <w:t>Dos nuevas intersecciones</w:t>
                        </w:r>
                      </w:p>
                      <w:p w:rsidR="0090420A" w:rsidRPr="005827CB" w:rsidRDefault="00512F53" w:rsidP="006D36FA">
                        <w:pPr>
                          <w:numPr>
                            <w:ilvl w:val="0"/>
                            <w:numId w:val="30"/>
                          </w:numPr>
                          <w:tabs>
                            <w:tab w:val="clear" w:pos="720"/>
                          </w:tabs>
                          <w:spacing w:after="0" w:line="240" w:lineRule="auto"/>
                          <w:ind w:left="450"/>
                          <w:rPr>
                            <w:rFonts w:cs="Calibri"/>
                            <w:b/>
                          </w:rPr>
                        </w:pPr>
                        <w:r w:rsidRPr="005827CB">
                          <w:rPr>
                            <w:rFonts w:cs="Calibri"/>
                            <w:b/>
                            <w:color w:val="000000"/>
                            <w:kern w:val="24"/>
                            <w:lang w:val="es-ES_tradnl"/>
                          </w:rPr>
                          <w:t>Mejora acceso</w:t>
                        </w:r>
                      </w:p>
                      <w:p w:rsidR="0090420A" w:rsidRPr="00BC3481" w:rsidRDefault="00512F53" w:rsidP="006D36FA">
                        <w:pPr>
                          <w:numPr>
                            <w:ilvl w:val="0"/>
                            <w:numId w:val="30"/>
                          </w:numPr>
                          <w:spacing w:after="0" w:line="240" w:lineRule="auto"/>
                          <w:rPr>
                            <w:b/>
                          </w:rPr>
                        </w:pPr>
                        <w:r w:rsidRPr="004079C8">
                          <w:rPr>
                            <w:rFonts w:ascii="Comic Sans MS" w:hAnsi="Comic Sans MS"/>
                            <w:b/>
                            <w:color w:val="000000"/>
                            <w:kern w:val="24"/>
                            <w:lang w:val="es-ES_tradnl"/>
                          </w:rPr>
                          <w:t>Asfaltado Travesía</w:t>
                        </w:r>
                      </w:p>
                    </w:txbxContent>
                  </v:textbox>
                </v:shape>
                <v:shape id="19 CuadroTexto" o:spid="_x0000_s1028" type="#_x0000_t202" style="position:absolute;left:6165;top:3579;width:150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WNsMA&#10;AADbAAAADwAAAGRycy9kb3ducmV2LnhtbESP0WrCQBRE3wv+w3KFvtVNpC01uooogtSnmn7AJXtN&#10;gtm7cXc10a93BcHHYWbOMLNFbxpxIedrywrSUQKCuLC65lLBf775+AHhA7LGxjIpuJKHxXzwNsNM&#10;247/6LIPpYgQ9hkqqEJoMyl9UZFBP7ItcfQO1hkMUbpSaoddhJtGjpPkWxqsOS5U2NKqouK4PxsF&#10;+Zq2XdG62/h6Ou7sb776mqS1Uu/DfjkFEagPr/CzvdUKPlN4fI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IWNsMAAADbAAAADwAAAAAAAAAAAAAAAACYAgAAZHJzL2Rv&#10;d25yZXYueG1sUEsFBgAAAAAEAAQA9QAAAIgDAAAAAA==&#10;" fillcolor="#9ab5e4" strokecolor="#c00000">
                  <v:fill color2="#e1e8f5" colors="0 #9ab5e4;.5 #c2d1ed;1 #e1e8f5" focus="100%" type="gradient">
                    <o:fill v:ext="view" type="gradientUnscaled"/>
                  </v:fill>
                  <v:textbox style="mso-fit-shape-to-text:t">
                    <w:txbxContent>
                      <w:p w:rsidR="0090420A" w:rsidRPr="005827CB" w:rsidRDefault="00512F53" w:rsidP="004079C8">
                        <w:pPr>
                          <w:spacing w:after="0"/>
                          <w:rPr>
                            <w:rFonts w:ascii="Calibri" w:hAnsi="Calibri" w:cs="Calibri"/>
                            <w:b/>
                            <w:sz w:val="20"/>
                            <w:szCs w:val="20"/>
                          </w:rPr>
                        </w:pPr>
                        <w:r w:rsidRPr="005827CB">
                          <w:rPr>
                            <w:rFonts w:ascii="Calibri" w:hAnsi="Calibri" w:cs="Calibri"/>
                            <w:b/>
                            <w:color w:val="000000"/>
                            <w:kern w:val="24"/>
                            <w:sz w:val="20"/>
                            <w:szCs w:val="20"/>
                            <w:lang w:val="es-ES_tradnl"/>
                          </w:rPr>
                          <w:t>A Villarrica</w:t>
                        </w:r>
                      </w:p>
                    </w:txbxContent>
                  </v:textbox>
                </v:shape>
                <v:shapetype id="_x0000_t32" coordsize="21600,21600" o:spt="32" o:oned="t" path="m,l21600,21600e" filled="f">
                  <v:path arrowok="t" fillok="f" o:connecttype="none"/>
                  <o:lock v:ext="edit" shapetype="t"/>
                </v:shapetype>
                <v:shape id="20 Conector recto de flecha" o:spid="_x0000_s1029" type="#_x0000_t32" style="position:absolute;left:6022;top:3478;width:0;height:8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Fne8AAAADbAAAADwAAAGRycy9kb3ducmV2LnhtbERPTWsCMRC9C/6HMEJvmrXQWlejSKHF&#10;Hopo1fOwGTeLm8myGXXtr28OBY+P9z1fdr5WV2pjFdjAeJSBIi6Crbg0sP/5GL6BioJssQ5MBu4U&#10;Ybno9+aY23DjLV13UqoUwjFHA06kybWOhSOPcRQa4sSdQutREmxLbVu8pXBf6+cse9UeK04NDht6&#10;d1Scdxdv4OK+ZFIc71Pk341fjz+lO2y+jXkadKsZKKFOHuJ/99oaeEl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BZ3vAAAAA2wAAAA8AAAAAAAAAAAAAAAAA&#10;oQIAAGRycy9kb3ducmV2LnhtbFBLBQYAAAAABAAEAPkAAACOAwAAAAA=&#10;" strokecolor="red" strokeweight="2.25pt">
                  <v:stroke endarrow="open"/>
                </v:shape>
                <v:shape id="9 CuadroTexto" o:spid="_x0000_s1030" type="#_x0000_t202" style="position:absolute;left:6435;top:5364;width:277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E/8QA&#10;AADbAAAADwAAAGRycy9kb3ducmV2LnhtbESPwWrDMBBE74H+g9hCbomcQJPUjWxKSsGkp8T9gMXa&#10;2ibWypXU2M7XR4VCj8PMvGH2+Wg6cSXnW8sKVssEBHFldcu1gs/yfbED4QOyxs4yKZjIQ549zPaY&#10;ajvwia7nUIsIYZ+igiaEPpXSVw0Z9EvbE0fvyzqDIUpXS+1wiHDTyXWSbKTBluNCgz0dGqou5x+j&#10;oHyjYqh6d1tP35cPeywPT8+rVqn54/j6AiLQGP7Df+1CK9hu4Pd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RP/EAAAA2wAAAA8AAAAAAAAAAAAAAAAAmAIAAGRycy9k&#10;b3ducmV2LnhtbFBLBQYAAAAABAAEAPUAAACJAwAAAAA=&#10;" fillcolor="#9ab5e4" strokecolor="#c00000">
                  <v:fill color2="#e1e8f5" colors="0 #9ab5e4;.5 #c2d1ed;1 #e1e8f5" focus="100%" type="gradient">
                    <o:fill v:ext="view" type="gradientUnscaled"/>
                  </v:fill>
                  <v:textbox style="mso-fit-shape-to-text:t">
                    <w:txbxContent>
                      <w:p w:rsidR="0090420A" w:rsidRPr="005827CB" w:rsidRDefault="00512F53" w:rsidP="004079C8">
                        <w:pPr>
                          <w:spacing w:after="0"/>
                          <w:rPr>
                            <w:rFonts w:ascii="Calibri" w:hAnsi="Calibri" w:cs="Calibri"/>
                          </w:rPr>
                        </w:pPr>
                        <w:r w:rsidRPr="005827CB">
                          <w:rPr>
                            <w:rFonts w:ascii="Calibri" w:hAnsi="Calibri" w:cs="Calibri"/>
                            <w:b/>
                            <w:color w:val="000000"/>
                            <w:kern w:val="24"/>
                            <w:sz w:val="20"/>
                            <w:szCs w:val="20"/>
                            <w:lang w:val="es-ES_tradnl"/>
                          </w:rPr>
                          <w:t xml:space="preserve">Intersección Caazapá </w:t>
                        </w:r>
                        <w:r w:rsidRPr="005827CB">
                          <w:rPr>
                            <w:rFonts w:ascii="Calibri" w:hAnsi="Calibri" w:cs="Calibri"/>
                            <w:color w:val="000000"/>
                            <w:kern w:val="24"/>
                            <w:lang w:val="es-ES_tradnl"/>
                          </w:rPr>
                          <w:t>1</w:t>
                        </w:r>
                      </w:p>
                    </w:txbxContent>
                  </v:textbox>
                </v:shape>
                <v:oval id="3 Elipse" o:spid="_x0000_s1031" style="position:absolute;left:5685;top:5244;width:673;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v0MMA&#10;AADbAAAADwAAAGRycy9kb3ducmV2LnhtbESPwWrDMBBE74X8g9hAbo3cEDeuGyWEQkrpJdjJByzS&#10;xjaVVsZSHefvq0Khx2Fm3jDb/eSsGGkInWcFT8sMBLH2puNGweV8fCxAhIhs0HomBXcKsN/NHrZY&#10;Gn/jisY6NiJBOJSooI2xL6UMuiWHYel74uRd/eAwJjk00gx4S3Bn5SrLnqXDjtNCiz29taS/6m+n&#10;4HRdWx3zF51fzKnoq1Hn75+FUov5dHgFEWmK/+G/9odRsNnA75f0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bv0MMAAADbAAAADwAAAAAAAAAAAAAAAACYAgAAZHJzL2Rv&#10;d25yZXYueG1sUEsFBgAAAAAEAAQA9QAAAIgDAAAAAA==&#10;" fillcolor="#4f81bd" strokecolor="#9bbb59" strokeweight="2pt">
                  <v:fill opacity="21074f"/>
                </v:oval>
                <v:shape id="14 CuadroTexto" o:spid="_x0000_s1032" type="#_x0000_t202" style="position:absolute;left:2522;top:7599;width:228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1FsEA&#10;AADbAAAADwAAAGRycy9kb3ducmV2LnhtbERPS2rDMBDdF3IHMYHsGjmGNqkbJRSXQkhXsXuAwZra&#10;JtbIlVR/cvpoUejy8f7742Q6MZDzrWUFm3UCgriyuuVawVf58bgD4QOyxs4yKZjJw/GweNhjpu3I&#10;FxqKUIsYwj5DBU0IfSalrxoy6Ne2J47ct3UGQ4SultrhGMNNJ9MkeZYGW44NDfaUN1Rdi1+joHyn&#10;01j17pbOP9dPey7zp5dNq9RqOb29ggg0hX/xn/ukFWzj2Pgl/gB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EdRbBAAAA2wAAAA8AAAAAAAAAAAAAAAAAmAIAAGRycy9kb3du&#10;cmV2LnhtbFBLBQYAAAAABAAEAPUAAACGAwAAAAA=&#10;" fillcolor="#9ab5e4" strokecolor="#c00000">
                  <v:fill color2="#e1e8f5" colors="0 #9ab5e4;.5 #c2d1ed;1 #e1e8f5" focus="100%" type="gradient">
                    <o:fill v:ext="view" type="gradientUnscaled"/>
                  </v:fill>
                  <v:textbox style="mso-fit-shape-to-text:t">
                    <w:txbxContent>
                      <w:p w:rsidR="0090420A" w:rsidRPr="005827CB" w:rsidRDefault="00512F53" w:rsidP="004079C8">
                        <w:pPr>
                          <w:spacing w:after="0"/>
                          <w:rPr>
                            <w:rFonts w:ascii="Calibri" w:hAnsi="Calibri" w:cs="Calibri"/>
                            <w:b/>
                          </w:rPr>
                        </w:pPr>
                        <w:r w:rsidRPr="005827CB">
                          <w:rPr>
                            <w:rFonts w:ascii="Calibri" w:hAnsi="Calibri" w:cs="Calibri"/>
                            <w:b/>
                            <w:color w:val="000000"/>
                            <w:kern w:val="24"/>
                            <w:lang w:val="es-ES_tradnl"/>
                          </w:rPr>
                          <w:t xml:space="preserve">Acceso  a  Caazapá </w:t>
                        </w:r>
                      </w:p>
                    </w:txbxContent>
                  </v:textbox>
                </v:shape>
                <v:oval id="13 Elipse" o:spid="_x0000_s1033" style="position:absolute;left:3525;top:6834;width:674;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eOcIA&#10;AADbAAAADwAAAGRycy9kb3ducmV2LnhtbESP0YrCMBRE3xf8h3AF39Z0xa61axQRFPFFdP2AS3Jt&#10;yzY3pYm1/r0RhH0cZuYMs1j1thYdtb5yrOBrnIAg1s5UXCi4/G4/MxA+IBusHZOCB3lYLQcfC8yN&#10;u/OJunMoRISwz1FBGUKTS+l1SRb92DXE0bu61mKIsi2kafEe4baWkyT5lhYrjgslNrQpSf+db1bB&#10;8TqtdUjnOr2YY9acOp3uDplSo2G//gERqA//4Xd7bxTM5vD6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d45wgAAANsAAAAPAAAAAAAAAAAAAAAAAJgCAABkcnMvZG93&#10;bnJldi54bWxQSwUGAAAAAAQABAD1AAAAhwMAAAAA&#10;" fillcolor="#4f81bd" strokecolor="#9bbb59" strokeweight="2pt">
                  <v:fill opacity="21074f"/>
                </v:oval>
                <v:shape id="15 CuadroTexto" o:spid="_x0000_s1034" type="#_x0000_t202" style="position:absolute;left:2522;top:8289;width:228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JN78A&#10;AADbAAAADwAAAGRycy9kb3ducmV2LnhtbERPzYrCMBC+C/sOYRa8aaqguF1TERdB1pPWBxiasS1t&#10;Jt0k2rpPbw6Cx4/vf70ZTCvu5HxtWcFsmoAgLqyuuVRwyfeTFQgfkDW2lknBgzxsso/RGlNtez7R&#10;/RxKEUPYp6igCqFLpfRFRQb91HbEkbtaZzBE6EqpHfYx3LRyniRLabDm2FBhR7uKiuZ8MwryHzr0&#10;Ref+54+/5mh/893ia1YrNf4ctt8gAg3hLX65D1rBKq6PX+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Jwk3vwAAANsAAAAPAAAAAAAAAAAAAAAAAJgCAABkcnMvZG93bnJl&#10;di54bWxQSwUGAAAAAAQABAD1AAAAhAMAAAAA&#10;" fillcolor="#9ab5e4" strokecolor="#c00000">
                  <v:fill color2="#e1e8f5" colors="0 #9ab5e4;.5 #c2d1ed;1 #e1e8f5" focus="100%" type="gradient">
                    <o:fill v:ext="view" type="gradientUnscaled"/>
                  </v:fill>
                  <v:textbox style="mso-fit-shape-to-text:t">
                    <w:txbxContent>
                      <w:p w:rsidR="0090420A" w:rsidRPr="005827CB" w:rsidRDefault="00512F53" w:rsidP="004079C8">
                        <w:pPr>
                          <w:spacing w:after="0"/>
                          <w:rPr>
                            <w:rFonts w:ascii="Calibri" w:hAnsi="Calibri" w:cs="Calibri"/>
                            <w:b/>
                            <w:sz w:val="20"/>
                            <w:szCs w:val="20"/>
                          </w:rPr>
                        </w:pPr>
                        <w:r w:rsidRPr="005827CB">
                          <w:rPr>
                            <w:rFonts w:ascii="Calibri" w:hAnsi="Calibri" w:cs="Calibri"/>
                            <w:b/>
                            <w:color w:val="000000"/>
                            <w:kern w:val="24"/>
                            <w:sz w:val="20"/>
                            <w:szCs w:val="20"/>
                            <w:lang w:val="es-ES_tradnl"/>
                          </w:rPr>
                          <w:t>Asfaltado travesía</w:t>
                        </w:r>
                      </w:p>
                    </w:txbxContent>
                  </v:textbox>
                </v:shape>
                <v:shape id="6 Conector recto de flecha" o:spid="_x0000_s1035" type="#_x0000_t32" style="position:absolute;left:4800;top:7509;width:450;height:10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viocMAAADbAAAADwAAAGRycy9kb3ducmV2LnhtbESPQWvCQBSE7wX/w/KE3uomPVRNXaUI&#10;FnsQqdqeH9nXbGj2bcg+NfbXu0LB4zAz3zCzRe8bdaIu1oEN5KMMFHEZbM2VgcN+9TQBFQXZYhOY&#10;DFwowmI+eJhhYcOZP+m0k0olCMcCDTiRttA6lo48xlFoiZP3EzqPkmRXadvhOcF9o5+z7EV7rDkt&#10;OGxp6aj83R29gaP7kHH5fZki/239On+X/mu7MeZx2L+9ghLq5R7+b6+tgUkOty/pB+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b4qHDAAAA2wAAAA8AAAAAAAAAAAAA&#10;AAAAoQIAAGRycy9kb3ducmV2LnhtbFBLBQYAAAAABAAEAPkAAACRAwAAAAA=&#10;" strokecolor="red" strokeweight="2.25pt">
                  <v:stroke endarrow="open"/>
                </v:shape>
                <v:shape id="23 CuadroTexto" o:spid="_x0000_s1036" type="#_x0000_t202" style="position:absolute;left:2160;top:6444;width:1255;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y28IA&#10;AADbAAAADwAAAGRycy9kb3ducmV2LnhtbESP0YrCMBRE3xf8h3AF39bUguJWo4iLIPq0dj/g0lzb&#10;YnNTk6ytfr0RhH0cZuYMs1z3phE3cr62rGAyTkAQF1bXXCr4zXefcxA+IGtsLJOCO3lYrwYfS8y0&#10;7fiHbqdQighhn6GCKoQ2k9IXFRn0Y9sSR+9sncEQpSuldthFuGlkmiQzabDmuFBhS9uKisvpzyjI&#10;v2nfFa17pPfr5WgP+Xb6NamVGg37zQJEoD78h9/tvVYwT+H1Jf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TLbwgAAANsAAAAPAAAAAAAAAAAAAAAAAJgCAABkcnMvZG93&#10;bnJldi54bWxQSwUGAAAAAAQABAD1AAAAhwMAAAAA&#10;" fillcolor="#9ab5e4" strokecolor="#c00000">
                  <v:fill color2="#e1e8f5" colors="0 #9ab5e4;.5 #c2d1ed;1 #e1e8f5" focus="100%" type="gradient">
                    <o:fill v:ext="view" type="gradientUnscaled"/>
                  </v:fill>
                  <v:textbox style="mso-fit-shape-to-text:t">
                    <w:txbxContent>
                      <w:p w:rsidR="0090420A" w:rsidRPr="005827CB" w:rsidRDefault="00512F53" w:rsidP="004079C8">
                        <w:pPr>
                          <w:spacing w:after="0"/>
                          <w:rPr>
                            <w:rFonts w:ascii="Calibri" w:hAnsi="Calibri" w:cs="Calibri"/>
                            <w:b/>
                            <w:sz w:val="20"/>
                            <w:szCs w:val="20"/>
                          </w:rPr>
                        </w:pPr>
                        <w:r w:rsidRPr="005827CB">
                          <w:rPr>
                            <w:rFonts w:ascii="Calibri" w:hAnsi="Calibri" w:cs="Calibri"/>
                            <w:b/>
                            <w:color w:val="000000"/>
                            <w:kern w:val="24"/>
                            <w:sz w:val="20"/>
                            <w:szCs w:val="20"/>
                            <w:lang w:val="es-ES_tradnl"/>
                          </w:rPr>
                          <w:t>A Maciel</w:t>
                        </w:r>
                      </w:p>
                    </w:txbxContent>
                  </v:textbox>
                </v:shape>
                <v:shape id="24 Conector recto de flecha" o:spid="_x0000_s1037" type="#_x0000_t32" style="position:absolute;left:2212;top:7029;width:9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ZTcQAAADbAAAADwAAAGRycy9kb3ducmV2LnhtbESPzWoCQRCE7wHfYWjBW5w1QqIbR5GA&#10;Yg5B/EnOzU5nZ3GnZ9lpdc3TZwIBj0VVfUXNFp2v1YXaWAU2MBpmoIiLYCsuDRwPq8cJqCjIFuvA&#10;ZOBGERbz3sMMcxuuvKPLXkqVIBxzNOBEmlzrWDjyGIehIU7ed2g9SpJtqW2L1wT3tX7KsmftseK0&#10;4LChN0fFaX/2Bs7uXV6Kr9sU+WfrN6O1dJ/bD2MG/W75Ckqok3v4v72xBiZj+PuSfoC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dlNxAAAANsAAAAPAAAAAAAAAAAA&#10;AAAAAKECAABkcnMvZG93bnJldi54bWxQSwUGAAAAAAQABAD5AAAAkgMAAAAA&#10;" strokecolor="red" strokeweight="2.25pt">
                  <v:stroke endarrow="open"/>
                </v:shape>
                <v:shape id="27 CuadroTexto" o:spid="_x0000_s1038" type="#_x0000_t202" style="position:absolute;left:7530;top:7247;width:201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PNMQA&#10;AADbAAAADwAAAGRycy9kb3ducmV2LnhtbESPzWrDMBCE74W8g9hCb42c0BbHjRJKQiC0p9p5gMXa&#10;2CbWypFU//Tpq0Igx2FmvmHW29G0oifnG8sKFvMEBHFpdcOVglNxeE5B+ICssbVMCibysN3MHtaY&#10;aTvwN/V5qESEsM9QQR1Cl0npy5oM+rntiKN3ts5giNJVUjscIty0cpkkb9Jgw3Ghxo52NZWX/Mco&#10;KPZ0HMrO/S6n6+XLfha719WiUerpcfx4BxFoDPfwrX3UCtIX+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cDzTEAAAA2wAAAA8AAAAAAAAAAAAAAAAAmAIAAGRycy9k&#10;b3ducmV2LnhtbFBLBQYAAAAABAAEAPUAAACJAwAAAAA=&#10;" fillcolor="#9ab5e4" strokecolor="#c00000">
                  <v:fill color2="#e1e8f5" colors="0 #9ab5e4;.5 #c2d1ed;1 #e1e8f5" focus="100%" type="gradient">
                    <o:fill v:ext="view" type="gradientUnscaled"/>
                  </v:fill>
                  <v:textbox style="mso-fit-shape-to-text:t">
                    <w:txbxContent>
                      <w:p w:rsidR="0090420A" w:rsidRPr="005827CB" w:rsidRDefault="00512F53" w:rsidP="004079C8">
                        <w:pPr>
                          <w:spacing w:after="0"/>
                          <w:rPr>
                            <w:rFonts w:ascii="Calibri" w:hAnsi="Calibri" w:cs="Calibri"/>
                          </w:rPr>
                        </w:pPr>
                        <w:r w:rsidRPr="005827CB">
                          <w:rPr>
                            <w:rFonts w:ascii="Calibri" w:hAnsi="Calibri" w:cs="Calibri"/>
                            <w:color w:val="000000"/>
                            <w:kern w:val="24"/>
                            <w:lang w:val="es-ES_tradnl"/>
                          </w:rPr>
                          <w:t>Caazapá</w:t>
                        </w:r>
                      </w:p>
                    </w:txbxContent>
                  </v:textbox>
                </v:shape>
                <v:shape id="9 CuadroTexto" o:spid="_x0000_s1039" type="#_x0000_t202" style="position:absolute;left:2160;top:2987;width:7380;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lwsIA&#10;AADcAAAADwAAAGRycy9kb3ducmV2LnhtbERP22rCQBB9L/gPywi+1Y2CpY2uIhYh2Kcm/YAhOybB&#10;7Gzc3ebi13cLhb7N4VxndxhNK3pyvrGsYLVMQBCXVjdcKfgqzs+vIHxA1thaJgUTeTjsZ087TLUd&#10;+JP6PFQihrBPUUEdQpdK6cuaDPql7Ygjd7XOYIjQVVI7HGK4aeU6SV6kwYZjQ40dnWoqb/m3UVC8&#10;UzaUnXusp/vtw16K0+Zt1Si1mI/HLYhAY/gX/7kzHecnG/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CXCwgAAANwAAAAPAAAAAAAAAAAAAAAAAJgCAABkcnMvZG93&#10;bnJldi54bWxQSwUGAAAAAAQABAD1AAAAhwMAAAAA&#10;" fillcolor="#9ab5e4" strokecolor="#c00000">
                  <v:fill color2="#e1e8f5" colors="0 #9ab5e4;.5 #c2d1ed;1 #e1e8f5" focus="100%" type="gradient">
                    <o:fill v:ext="view" type="gradientUnscaled"/>
                  </v:fill>
                  <v:textbox style="mso-fit-shape-to-text:t">
                    <w:txbxContent>
                      <w:p w:rsidR="0090420A" w:rsidRPr="005827CB" w:rsidRDefault="00512F53" w:rsidP="004079C8">
                        <w:pPr>
                          <w:spacing w:after="0"/>
                          <w:rPr>
                            <w:rFonts w:ascii="Calibri" w:hAnsi="Calibri" w:cs="Calibri"/>
                            <w:lang w:val="es-ES"/>
                          </w:rPr>
                        </w:pPr>
                        <w:r w:rsidRPr="005827CB">
                          <w:rPr>
                            <w:rFonts w:ascii="Calibri" w:hAnsi="Calibri" w:cs="Calibri"/>
                            <w:b/>
                            <w:sz w:val="28"/>
                            <w:szCs w:val="28"/>
                            <w:lang w:val="es-ES_tradnl"/>
                          </w:rPr>
                          <w:t>Tramo Norte: Caazapá – Yuty y Accesos</w:t>
                        </w:r>
                      </w:p>
                    </w:txbxContent>
                  </v:textbox>
                </v:shape>
              </v:group>
            </w:pict>
          </mc:Fallback>
        </mc:AlternateContent>
      </w:r>
    </w:p>
    <w:p w:rsidR="004079C8" w:rsidRPr="005A1697" w:rsidRDefault="00512F53" w:rsidP="004079C8">
      <w:pPr>
        <w:ind w:left="720"/>
        <w:rPr>
          <w:rFonts w:ascii="Times New Roman" w:hAnsi="Times New Roman"/>
          <w:b/>
          <w:sz w:val="24"/>
          <w:szCs w:val="24"/>
          <w:lang w:val="es-PY"/>
        </w:rPr>
      </w:pPr>
      <w:r w:rsidRPr="004079C8">
        <w:rPr>
          <w:noProof/>
          <w:lang w:val="es-PY"/>
        </w:rPr>
        <w:t xml:space="preserve"> </w:t>
      </w:r>
      <w:r>
        <w:rPr>
          <w:rFonts w:ascii="Times New Roman" w:hAnsi="Times New Roman"/>
          <w:b/>
          <w:noProof/>
          <w:sz w:val="24"/>
          <w:szCs w:val="24"/>
        </w:rPr>
        <w:drawing>
          <wp:inline distT="0" distB="0" distL="0" distR="0">
            <wp:extent cx="4657725" cy="3943350"/>
            <wp:effectExtent l="19050" t="0" r="9525" b="0"/>
            <wp:docPr id="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a:srcRect/>
                    <a:stretch>
                      <a:fillRect/>
                    </a:stretch>
                  </pic:blipFill>
                  <pic:spPr bwMode="auto">
                    <a:xfrm>
                      <a:off x="0" y="0"/>
                      <a:ext cx="4657725" cy="3943350"/>
                    </a:xfrm>
                    <a:prstGeom prst="rect">
                      <a:avLst/>
                    </a:prstGeom>
                    <a:noFill/>
                    <a:ln w="9525">
                      <a:noFill/>
                      <a:miter lim="800000"/>
                      <a:headEnd/>
                      <a:tailEnd/>
                    </a:ln>
                  </pic:spPr>
                </pic:pic>
              </a:graphicData>
            </a:graphic>
          </wp:inline>
        </w:drawing>
      </w:r>
    </w:p>
    <w:p w:rsidR="004079C8" w:rsidRPr="00FD2FAA" w:rsidRDefault="00512F53" w:rsidP="005F08F2">
      <w:pPr>
        <w:spacing w:before="80" w:after="80" w:line="240" w:lineRule="auto"/>
        <w:jc w:val="both"/>
        <w:rPr>
          <w:sz w:val="24"/>
          <w:szCs w:val="24"/>
          <w:lang w:val="es-BO"/>
        </w:rPr>
      </w:pPr>
      <w:r w:rsidRPr="00FD2FAA">
        <w:rPr>
          <w:sz w:val="24"/>
          <w:szCs w:val="24"/>
          <w:lang w:val="es-BO"/>
        </w:rPr>
        <w:t>El Proyecto incluye el acceso de nuevo trazado necesario de 2,2 Km de longitud hasta Caazapá. Entre los P</w:t>
      </w:r>
      <w:r>
        <w:rPr>
          <w:sz w:val="24"/>
          <w:szCs w:val="24"/>
          <w:lang w:val="es-BO"/>
        </w:rPr>
        <w:t xml:space="preserve">rog. </w:t>
      </w:r>
      <w:r w:rsidRPr="00FD2FAA">
        <w:rPr>
          <w:sz w:val="24"/>
          <w:szCs w:val="24"/>
          <w:lang w:val="es-BO"/>
        </w:rPr>
        <w:t>2+300 al 9+900 la carretera mantiene aproximadamente la traza de la ruta 8 existiendo algunos puntos de mejora geométrica de curvas en planta</w:t>
      </w:r>
      <w:r w:rsidRPr="00FD2FAA">
        <w:rPr>
          <w:sz w:val="24"/>
          <w:szCs w:val="24"/>
          <w:lang w:val="es-BO"/>
        </w:rPr>
        <w:t xml:space="preserve"> y uniformizando el alzado.</w:t>
      </w:r>
    </w:p>
    <w:p w:rsidR="004079C8" w:rsidRDefault="00512F53" w:rsidP="005F08F2">
      <w:pPr>
        <w:spacing w:before="80" w:after="80" w:line="240" w:lineRule="auto"/>
        <w:jc w:val="both"/>
        <w:rPr>
          <w:sz w:val="24"/>
          <w:szCs w:val="24"/>
          <w:lang w:val="es-BO"/>
        </w:rPr>
      </w:pPr>
      <w:r w:rsidRPr="00FD2FAA">
        <w:rPr>
          <w:sz w:val="24"/>
          <w:szCs w:val="24"/>
          <w:lang w:val="es-BO"/>
        </w:rPr>
        <w:t xml:space="preserve">Entre el 54+400 al 66+000 la traza pasa el río Pirapó y toda su llanura de inundación. El cauce de aguas bajas se encuentra entre el 56+000 al 56+150 en donde se proyecta un puente de 150 m con 6 vamos de 25 m. Los esteros propiamente dichos se encuentran </w:t>
      </w:r>
      <w:r w:rsidRPr="00FD2FAA">
        <w:rPr>
          <w:sz w:val="24"/>
          <w:szCs w:val="24"/>
          <w:lang w:val="es-BO"/>
        </w:rPr>
        <w:t>entre las progresivas del 54+500 al 56+000 siendo partir del cauce en su margen izquierda terrenos cultivados especialmente arrozales. El Proyecto incluye un estudio hidrológico que ha permitido determinar la máxima cota de la avenida de 100 años para el p</w:t>
      </w:r>
      <w:r w:rsidRPr="00FD2FAA">
        <w:rPr>
          <w:sz w:val="24"/>
          <w:szCs w:val="24"/>
          <w:lang w:val="es-BO"/>
        </w:rPr>
        <w:t xml:space="preserve">erfecto desagüe del puente y de otras obras de arte proyectadas. </w:t>
      </w:r>
    </w:p>
    <w:p w:rsidR="004079C8" w:rsidRPr="005827CB" w:rsidRDefault="00512F53" w:rsidP="005A1697">
      <w:pPr>
        <w:numPr>
          <w:ilvl w:val="3"/>
          <w:numId w:val="1"/>
        </w:numPr>
        <w:spacing w:before="120" w:after="120" w:line="240" w:lineRule="auto"/>
        <w:ind w:left="851" w:hanging="851"/>
        <w:rPr>
          <w:rFonts w:ascii="Calibri" w:hAnsi="Calibri" w:cs="Calibri"/>
          <w:sz w:val="24"/>
          <w:szCs w:val="24"/>
          <w:lang w:val="es-ES_tradnl"/>
        </w:rPr>
      </w:pPr>
      <w:r w:rsidRPr="005827CB">
        <w:rPr>
          <w:rFonts w:ascii="Calibri" w:hAnsi="Calibri" w:cs="Calibri"/>
          <w:sz w:val="24"/>
          <w:szCs w:val="24"/>
          <w:lang w:val="es-ES_tradnl"/>
        </w:rPr>
        <w:t>Datos Principale</w:t>
      </w:r>
      <w:r w:rsidRPr="005827CB">
        <w:rPr>
          <w:rFonts w:ascii="Calibri" w:hAnsi="Calibri" w:cs="Calibri"/>
          <w:sz w:val="24"/>
          <w:szCs w:val="24"/>
          <w:lang w:val="es-ES_tradnl"/>
        </w:rPr>
        <w:t>s</w:t>
      </w:r>
    </w:p>
    <w:p w:rsidR="005A1697" w:rsidRPr="00FD2FAA" w:rsidRDefault="00512F53" w:rsidP="005F08F2">
      <w:pPr>
        <w:spacing w:before="80" w:after="80" w:line="240" w:lineRule="auto"/>
        <w:jc w:val="both"/>
        <w:rPr>
          <w:sz w:val="24"/>
          <w:szCs w:val="24"/>
          <w:lang w:val="es-BO"/>
        </w:rPr>
      </w:pPr>
      <w:r w:rsidRPr="00FD2FAA">
        <w:rPr>
          <w:sz w:val="24"/>
          <w:szCs w:val="24"/>
          <w:lang w:val="es-BO"/>
        </w:rPr>
        <w:t>Los principales datos de proyecto corresponden a:</w:t>
      </w:r>
    </w:p>
    <w:p w:rsidR="004079C8" w:rsidRPr="005827CB" w:rsidRDefault="00512F53" w:rsidP="00FC263A">
      <w:pPr>
        <w:numPr>
          <w:ilvl w:val="0"/>
          <w:numId w:val="23"/>
        </w:numPr>
        <w:spacing w:before="20" w:after="20"/>
        <w:ind w:left="425" w:hanging="425"/>
        <w:jc w:val="both"/>
        <w:rPr>
          <w:rFonts w:cs="Calibri"/>
          <w:sz w:val="24"/>
          <w:szCs w:val="24"/>
          <w:lang w:val="es-PY"/>
        </w:rPr>
      </w:pPr>
      <w:r w:rsidRPr="005827CB">
        <w:rPr>
          <w:rFonts w:cs="Calibri"/>
          <w:sz w:val="24"/>
          <w:szCs w:val="24"/>
          <w:lang w:val="es-PY"/>
        </w:rPr>
        <w:t>72,9 Km de ruta</w:t>
      </w:r>
      <w:r w:rsidRPr="005827CB">
        <w:rPr>
          <w:rFonts w:cs="Calibri"/>
          <w:sz w:val="24"/>
          <w:szCs w:val="24"/>
          <w:lang w:val="es-PY"/>
        </w:rPr>
        <w:t>;</w:t>
      </w:r>
    </w:p>
    <w:p w:rsidR="004079C8" w:rsidRPr="005827CB" w:rsidRDefault="00512F53" w:rsidP="00FC263A">
      <w:pPr>
        <w:numPr>
          <w:ilvl w:val="0"/>
          <w:numId w:val="23"/>
        </w:numPr>
        <w:spacing w:before="20" w:after="20"/>
        <w:ind w:left="425" w:hanging="425"/>
        <w:jc w:val="both"/>
        <w:rPr>
          <w:rFonts w:cs="Calibri"/>
          <w:sz w:val="24"/>
          <w:szCs w:val="24"/>
          <w:lang w:val="es-PY"/>
        </w:rPr>
      </w:pPr>
      <w:r w:rsidRPr="005827CB">
        <w:rPr>
          <w:rFonts w:cs="Calibri"/>
          <w:sz w:val="24"/>
          <w:szCs w:val="24"/>
          <w:lang w:val="es-PY"/>
        </w:rPr>
        <w:t>8 Intersecciones</w:t>
      </w:r>
      <w:r w:rsidRPr="005827CB">
        <w:rPr>
          <w:rFonts w:cs="Calibri"/>
          <w:sz w:val="24"/>
          <w:szCs w:val="24"/>
          <w:lang w:val="es-PY"/>
        </w:rPr>
        <w:t>;</w:t>
      </w:r>
    </w:p>
    <w:p w:rsidR="004079C8" w:rsidRPr="005827CB" w:rsidRDefault="00512F53" w:rsidP="00FC263A">
      <w:pPr>
        <w:numPr>
          <w:ilvl w:val="0"/>
          <w:numId w:val="23"/>
        </w:numPr>
        <w:spacing w:before="20" w:after="20"/>
        <w:ind w:left="425" w:hanging="425"/>
        <w:jc w:val="both"/>
        <w:rPr>
          <w:rFonts w:cs="Calibri"/>
          <w:sz w:val="24"/>
          <w:szCs w:val="24"/>
          <w:lang w:val="es-PY"/>
        </w:rPr>
      </w:pPr>
      <w:r w:rsidRPr="005827CB">
        <w:rPr>
          <w:rFonts w:cs="Calibri"/>
          <w:sz w:val="24"/>
          <w:szCs w:val="24"/>
          <w:lang w:val="es-PY"/>
        </w:rPr>
        <w:t>13 Kms</w:t>
      </w:r>
      <w:r>
        <w:rPr>
          <w:rFonts w:cs="Calibri"/>
          <w:sz w:val="24"/>
          <w:szCs w:val="24"/>
          <w:lang w:val="es-PY"/>
        </w:rPr>
        <w:t>.</w:t>
      </w:r>
      <w:r w:rsidRPr="005827CB">
        <w:rPr>
          <w:rFonts w:cs="Calibri"/>
          <w:sz w:val="24"/>
          <w:szCs w:val="24"/>
          <w:lang w:val="es-PY"/>
        </w:rPr>
        <w:t xml:space="preserve"> de accesos, travesías e intersecciones</w:t>
      </w:r>
      <w:r w:rsidRPr="005827CB">
        <w:rPr>
          <w:rFonts w:cs="Calibri"/>
          <w:sz w:val="24"/>
          <w:szCs w:val="24"/>
          <w:lang w:val="es-PY"/>
        </w:rPr>
        <w:t>;</w:t>
      </w:r>
    </w:p>
    <w:p w:rsidR="004079C8" w:rsidRPr="005827CB" w:rsidRDefault="00512F53" w:rsidP="00FC263A">
      <w:pPr>
        <w:numPr>
          <w:ilvl w:val="0"/>
          <w:numId w:val="23"/>
        </w:numPr>
        <w:spacing w:before="20" w:after="20"/>
        <w:ind w:left="425" w:hanging="425"/>
        <w:jc w:val="both"/>
        <w:rPr>
          <w:rFonts w:cs="Calibri"/>
          <w:sz w:val="24"/>
          <w:szCs w:val="24"/>
          <w:lang w:val="es-PY"/>
        </w:rPr>
      </w:pPr>
      <w:r w:rsidRPr="005827CB">
        <w:rPr>
          <w:rFonts w:cs="Calibri"/>
          <w:sz w:val="24"/>
          <w:szCs w:val="24"/>
          <w:lang w:val="es-PY"/>
        </w:rPr>
        <w:t>1 Puente de H</w:t>
      </w:r>
      <w:r w:rsidRPr="005827CB">
        <w:rPr>
          <w:rFonts w:cs="Calibri"/>
          <w:sz w:val="24"/>
          <w:szCs w:val="24"/>
          <w:lang w:val="es-PY"/>
        </w:rPr>
        <w:t xml:space="preserve">° </w:t>
      </w:r>
      <w:r w:rsidRPr="005827CB">
        <w:rPr>
          <w:rFonts w:cs="Calibri"/>
          <w:sz w:val="24"/>
          <w:szCs w:val="24"/>
          <w:lang w:val="es-PY"/>
        </w:rPr>
        <w:t>A</w:t>
      </w:r>
      <w:r w:rsidRPr="005827CB">
        <w:rPr>
          <w:rFonts w:cs="Calibri"/>
          <w:sz w:val="24"/>
          <w:szCs w:val="24"/>
          <w:lang w:val="es-PY"/>
        </w:rPr>
        <w:t>°</w:t>
      </w:r>
      <w:r w:rsidRPr="005827CB">
        <w:rPr>
          <w:rFonts w:cs="Calibri"/>
          <w:sz w:val="24"/>
          <w:szCs w:val="24"/>
          <w:lang w:val="es-PY"/>
        </w:rPr>
        <w:t xml:space="preserve"> 150 m</w:t>
      </w:r>
      <w:r w:rsidRPr="005827CB">
        <w:rPr>
          <w:rFonts w:cs="Calibri"/>
          <w:sz w:val="24"/>
          <w:szCs w:val="24"/>
          <w:lang w:val="es-PY"/>
        </w:rPr>
        <w:t>.</w:t>
      </w:r>
      <w:r w:rsidRPr="005827CB">
        <w:rPr>
          <w:rFonts w:cs="Calibri"/>
          <w:sz w:val="24"/>
          <w:szCs w:val="24"/>
          <w:lang w:val="es-PY"/>
        </w:rPr>
        <w:t>;</w:t>
      </w:r>
    </w:p>
    <w:p w:rsidR="004079C8" w:rsidRDefault="00512F53" w:rsidP="00FC263A">
      <w:pPr>
        <w:numPr>
          <w:ilvl w:val="0"/>
          <w:numId w:val="23"/>
        </w:numPr>
        <w:spacing w:before="20" w:after="20"/>
        <w:ind w:left="425" w:hanging="425"/>
        <w:jc w:val="both"/>
        <w:rPr>
          <w:rFonts w:cs="Calibri"/>
          <w:sz w:val="24"/>
          <w:szCs w:val="24"/>
          <w:lang w:val="es-PY"/>
        </w:rPr>
      </w:pPr>
      <w:r w:rsidRPr="005827CB">
        <w:rPr>
          <w:rFonts w:cs="Calibri"/>
          <w:sz w:val="24"/>
          <w:szCs w:val="24"/>
          <w:lang w:val="es-PY"/>
        </w:rPr>
        <w:t xml:space="preserve">152 Obras de </w:t>
      </w:r>
      <w:r w:rsidRPr="005827CB">
        <w:rPr>
          <w:rFonts w:cs="Calibri"/>
          <w:sz w:val="24"/>
          <w:szCs w:val="24"/>
          <w:lang w:val="es-PY"/>
        </w:rPr>
        <w:t>drenaje</w:t>
      </w:r>
      <w:r w:rsidRPr="005827CB">
        <w:rPr>
          <w:rFonts w:cs="Calibri"/>
          <w:sz w:val="24"/>
          <w:szCs w:val="24"/>
          <w:lang w:val="es-PY"/>
        </w:rPr>
        <w:t>.</w:t>
      </w:r>
    </w:p>
    <w:p w:rsidR="00F638B7" w:rsidRDefault="00512F53" w:rsidP="00F638B7">
      <w:pPr>
        <w:numPr>
          <w:ilvl w:val="3"/>
          <w:numId w:val="1"/>
        </w:numPr>
        <w:spacing w:before="120" w:after="120" w:line="240" w:lineRule="auto"/>
        <w:ind w:left="851" w:hanging="851"/>
        <w:rPr>
          <w:rFonts w:ascii="Calibri" w:hAnsi="Calibri" w:cs="Calibri"/>
          <w:sz w:val="24"/>
          <w:szCs w:val="24"/>
          <w:lang w:val="es-ES_tradnl"/>
        </w:rPr>
      </w:pPr>
      <w:r w:rsidRPr="00F638B7">
        <w:rPr>
          <w:rFonts w:ascii="Calibri" w:hAnsi="Calibri" w:cs="Calibri"/>
          <w:sz w:val="24"/>
          <w:szCs w:val="24"/>
          <w:lang w:val="es-ES_tradnl"/>
        </w:rPr>
        <w:t xml:space="preserve">Área Silvestre </w:t>
      </w:r>
      <w:r>
        <w:rPr>
          <w:rFonts w:ascii="Calibri" w:hAnsi="Calibri" w:cs="Calibri"/>
          <w:sz w:val="24"/>
          <w:szCs w:val="24"/>
          <w:lang w:val="es-ES_tradnl"/>
        </w:rPr>
        <w:t>P</w:t>
      </w:r>
      <w:r w:rsidRPr="00F638B7">
        <w:rPr>
          <w:rFonts w:ascii="Calibri" w:hAnsi="Calibri" w:cs="Calibri"/>
          <w:sz w:val="24"/>
          <w:szCs w:val="24"/>
          <w:lang w:val="es-ES_tradnl"/>
        </w:rPr>
        <w:t>rotegida – Isla Susü</w:t>
      </w:r>
    </w:p>
    <w:p w:rsidR="00F638B7" w:rsidRDefault="00512F53" w:rsidP="00716A04">
      <w:pPr>
        <w:spacing w:before="120" w:after="120" w:line="240" w:lineRule="auto"/>
        <w:jc w:val="both"/>
        <w:rPr>
          <w:rFonts w:cs="Calibri"/>
          <w:sz w:val="24"/>
          <w:szCs w:val="24"/>
          <w:lang w:val="es-PY"/>
        </w:rPr>
      </w:pPr>
      <w:r>
        <w:rPr>
          <w:sz w:val="24"/>
          <w:szCs w:val="24"/>
          <w:lang w:val="es-BO"/>
        </w:rPr>
        <w:t xml:space="preserve">En la </w:t>
      </w:r>
      <w:r w:rsidRPr="00F638B7">
        <w:rPr>
          <w:sz w:val="24"/>
          <w:szCs w:val="24"/>
          <w:lang w:val="es-BO"/>
        </w:rPr>
        <w:t>actualización de la línea de base ambiental desarrollado como parte de la presente Consultoría, se ha</w:t>
      </w:r>
      <w:r>
        <w:rPr>
          <w:sz w:val="24"/>
          <w:szCs w:val="24"/>
          <w:lang w:val="es-BO"/>
        </w:rPr>
        <w:t>n</w:t>
      </w:r>
      <w:r w:rsidRPr="00F638B7">
        <w:rPr>
          <w:sz w:val="24"/>
          <w:szCs w:val="24"/>
          <w:lang w:val="es-BO"/>
        </w:rPr>
        <w:t xml:space="preserve"> incluido los antecedentes de </w:t>
      </w:r>
      <w:r>
        <w:rPr>
          <w:sz w:val="24"/>
          <w:szCs w:val="24"/>
          <w:lang w:val="es-BO"/>
        </w:rPr>
        <w:t>la</w:t>
      </w:r>
      <w:r>
        <w:rPr>
          <w:sz w:val="24"/>
          <w:szCs w:val="24"/>
          <w:lang w:val="es-BO"/>
        </w:rPr>
        <w:t xml:space="preserve"> </w:t>
      </w:r>
      <w:r w:rsidRPr="00A1498C">
        <w:rPr>
          <w:rFonts w:cs="Calibri"/>
          <w:b/>
          <w:i/>
          <w:sz w:val="24"/>
          <w:szCs w:val="24"/>
          <w:lang w:val="es-PY"/>
        </w:rPr>
        <w:t>Isla Susü</w:t>
      </w:r>
      <w:r w:rsidRPr="0061315B">
        <w:rPr>
          <w:rFonts w:cs="Calibri"/>
          <w:sz w:val="24"/>
          <w:szCs w:val="24"/>
          <w:lang w:val="es-PY"/>
        </w:rPr>
        <w:t xml:space="preserve">, que fue declarada </w:t>
      </w:r>
      <w:r>
        <w:rPr>
          <w:rFonts w:cs="Calibri"/>
          <w:sz w:val="24"/>
          <w:szCs w:val="24"/>
          <w:lang w:val="es-PY"/>
        </w:rPr>
        <w:t xml:space="preserve">en el año 2010 </w:t>
      </w:r>
      <w:r w:rsidRPr="0061315B">
        <w:rPr>
          <w:rFonts w:cs="Calibri"/>
          <w:sz w:val="24"/>
          <w:szCs w:val="24"/>
          <w:lang w:val="es-PY"/>
        </w:rPr>
        <w:t xml:space="preserve">como </w:t>
      </w:r>
      <w:r>
        <w:rPr>
          <w:rFonts w:cs="Calibri"/>
          <w:sz w:val="24"/>
          <w:szCs w:val="24"/>
          <w:lang w:val="es-PY"/>
        </w:rPr>
        <w:t>Á</w:t>
      </w:r>
      <w:r w:rsidRPr="0061315B">
        <w:rPr>
          <w:rFonts w:cs="Calibri"/>
          <w:sz w:val="24"/>
          <w:szCs w:val="24"/>
          <w:lang w:val="es-PY"/>
        </w:rPr>
        <w:t xml:space="preserve">rea </w:t>
      </w:r>
      <w:r>
        <w:rPr>
          <w:rFonts w:cs="Calibri"/>
          <w:sz w:val="24"/>
          <w:szCs w:val="24"/>
          <w:lang w:val="es-PY"/>
        </w:rPr>
        <w:t>S</w:t>
      </w:r>
      <w:r w:rsidRPr="0061315B">
        <w:rPr>
          <w:rFonts w:cs="Calibri"/>
          <w:sz w:val="24"/>
          <w:szCs w:val="24"/>
          <w:lang w:val="es-PY"/>
        </w:rPr>
        <w:t xml:space="preserve">ilvestre </w:t>
      </w:r>
      <w:r>
        <w:rPr>
          <w:rFonts w:cs="Calibri"/>
          <w:sz w:val="24"/>
          <w:szCs w:val="24"/>
          <w:lang w:val="es-PY"/>
        </w:rPr>
        <w:t>P</w:t>
      </w:r>
      <w:r w:rsidRPr="0061315B">
        <w:rPr>
          <w:rFonts w:cs="Calibri"/>
          <w:sz w:val="24"/>
          <w:szCs w:val="24"/>
          <w:lang w:val="es-PY"/>
        </w:rPr>
        <w:t>rotegida bajo dominio publico</w:t>
      </w:r>
      <w:r>
        <w:rPr>
          <w:rFonts w:cs="Calibri"/>
          <w:sz w:val="24"/>
          <w:szCs w:val="24"/>
          <w:lang w:val="es-PY"/>
        </w:rPr>
        <w:t>,</w:t>
      </w:r>
      <w:r w:rsidRPr="0061315B">
        <w:rPr>
          <w:rFonts w:cs="Calibri"/>
          <w:sz w:val="24"/>
          <w:szCs w:val="24"/>
          <w:lang w:val="es-PY"/>
        </w:rPr>
        <w:t xml:space="preserve"> con la </w:t>
      </w:r>
      <w:r>
        <w:rPr>
          <w:rFonts w:cs="Calibri"/>
          <w:sz w:val="24"/>
          <w:szCs w:val="24"/>
          <w:lang w:val="es-PY"/>
        </w:rPr>
        <w:t>C</w:t>
      </w:r>
      <w:r w:rsidRPr="0061315B">
        <w:rPr>
          <w:rFonts w:cs="Calibri"/>
          <w:sz w:val="24"/>
          <w:szCs w:val="24"/>
          <w:lang w:val="es-PY"/>
        </w:rPr>
        <w:t xml:space="preserve">ategoría de </w:t>
      </w:r>
      <w:r>
        <w:rPr>
          <w:rFonts w:cs="Calibri"/>
          <w:sz w:val="24"/>
          <w:szCs w:val="24"/>
          <w:lang w:val="es-PY"/>
        </w:rPr>
        <w:t>M</w:t>
      </w:r>
      <w:r w:rsidRPr="0061315B">
        <w:rPr>
          <w:rFonts w:cs="Calibri"/>
          <w:sz w:val="24"/>
          <w:szCs w:val="24"/>
          <w:lang w:val="es-PY"/>
        </w:rPr>
        <w:t xml:space="preserve">anejo </w:t>
      </w:r>
      <w:r>
        <w:rPr>
          <w:rFonts w:cs="Calibri"/>
          <w:sz w:val="24"/>
          <w:szCs w:val="24"/>
          <w:lang w:val="es-PY"/>
        </w:rPr>
        <w:t>“</w:t>
      </w:r>
      <w:r w:rsidRPr="005564F0">
        <w:rPr>
          <w:rFonts w:cs="Calibri"/>
          <w:b/>
          <w:sz w:val="24"/>
          <w:szCs w:val="24"/>
          <w:lang w:val="es-PY"/>
        </w:rPr>
        <w:t>Monumento Natural</w:t>
      </w:r>
      <w:r>
        <w:rPr>
          <w:rFonts w:cs="Calibri"/>
          <w:sz w:val="24"/>
          <w:szCs w:val="24"/>
          <w:lang w:val="es-PY"/>
        </w:rPr>
        <w:t>”</w:t>
      </w:r>
      <w:r w:rsidRPr="0061315B">
        <w:rPr>
          <w:rFonts w:cs="Calibri"/>
          <w:sz w:val="24"/>
          <w:szCs w:val="24"/>
          <w:lang w:val="es-PY"/>
        </w:rPr>
        <w:t xml:space="preserve"> </w:t>
      </w:r>
      <w:r>
        <w:rPr>
          <w:rFonts w:cs="Calibri"/>
          <w:sz w:val="24"/>
          <w:szCs w:val="24"/>
          <w:lang w:val="es-PY"/>
        </w:rPr>
        <w:t>(la</w:t>
      </w:r>
      <w:r w:rsidRPr="0061315B">
        <w:rPr>
          <w:rFonts w:cs="Calibri"/>
          <w:sz w:val="24"/>
          <w:szCs w:val="24"/>
          <w:lang w:val="es-PY"/>
        </w:rPr>
        <w:t xml:space="preserve"> isla y sus humedales</w:t>
      </w:r>
      <w:r>
        <w:rPr>
          <w:rFonts w:cs="Calibri"/>
          <w:sz w:val="24"/>
          <w:szCs w:val="24"/>
          <w:lang w:val="es-PY"/>
        </w:rPr>
        <w:t>)</w:t>
      </w:r>
      <w:r>
        <w:rPr>
          <w:rFonts w:cs="Calibri"/>
          <w:sz w:val="24"/>
          <w:szCs w:val="24"/>
          <w:lang w:val="es-PY"/>
        </w:rPr>
        <w:t>.</w:t>
      </w:r>
      <w:r>
        <w:rPr>
          <w:rFonts w:cs="Calibri"/>
          <w:sz w:val="24"/>
          <w:szCs w:val="24"/>
          <w:lang w:val="es-PY"/>
        </w:rPr>
        <w:t xml:space="preserve"> </w:t>
      </w:r>
      <w:r>
        <w:rPr>
          <w:sz w:val="24"/>
          <w:szCs w:val="24"/>
          <w:lang w:val="es-BO"/>
        </w:rPr>
        <w:t xml:space="preserve">(Ver </w:t>
      </w:r>
      <w:r w:rsidRPr="00AD50A8">
        <w:rPr>
          <w:b/>
          <w:sz w:val="24"/>
          <w:szCs w:val="24"/>
          <w:lang w:val="es-BO"/>
        </w:rPr>
        <w:t>Numeral 4.3.2.1.</w:t>
      </w:r>
      <w:r>
        <w:rPr>
          <w:sz w:val="24"/>
          <w:szCs w:val="24"/>
          <w:lang w:val="es-BO"/>
        </w:rPr>
        <w:t>)</w:t>
      </w:r>
    </w:p>
    <w:p w:rsidR="00A757A3" w:rsidRDefault="00512F53" w:rsidP="00716A04">
      <w:pPr>
        <w:spacing w:before="120" w:after="120" w:line="240" w:lineRule="auto"/>
        <w:jc w:val="both"/>
        <w:rPr>
          <w:rFonts w:cs="Calibri"/>
          <w:sz w:val="24"/>
          <w:szCs w:val="24"/>
          <w:lang w:val="es-PY"/>
        </w:rPr>
      </w:pPr>
      <w:r>
        <w:rPr>
          <w:rFonts w:cs="Calibri"/>
          <w:sz w:val="24"/>
          <w:szCs w:val="24"/>
          <w:lang w:val="es-PY"/>
        </w:rPr>
        <w:t xml:space="preserve">El área está ubicado en el AII del tramo Norte Occidental de la Ruta 8, a una distancia de 6 km. del eje de la alternativa en </w:t>
      </w:r>
      <w:r>
        <w:rPr>
          <w:rFonts w:cs="Calibri"/>
          <w:sz w:val="24"/>
          <w:szCs w:val="24"/>
          <w:lang w:val="es-PY"/>
        </w:rPr>
        <w:t>las inmediaciones de la localidad de Bertoni, lo que hace necesario replantear el PGA específico estructurado en el 2006</w:t>
      </w:r>
      <w:r>
        <w:rPr>
          <w:rFonts w:cs="Calibri"/>
          <w:sz w:val="24"/>
          <w:szCs w:val="24"/>
          <w:lang w:val="es-PY"/>
        </w:rPr>
        <w:t xml:space="preserve">, con la incorporación de un </w:t>
      </w:r>
      <w:r w:rsidRPr="00AD50A8">
        <w:rPr>
          <w:rFonts w:cs="Calibri"/>
          <w:b/>
          <w:sz w:val="24"/>
          <w:szCs w:val="24"/>
          <w:lang w:val="es-PY"/>
        </w:rPr>
        <w:t>Plan de Manejo Ambiental</w:t>
      </w:r>
      <w:r>
        <w:rPr>
          <w:rFonts w:cs="Calibri"/>
          <w:sz w:val="24"/>
          <w:szCs w:val="24"/>
          <w:lang w:val="es-PY"/>
        </w:rPr>
        <w:t xml:space="preserve"> del área de 5.000 ha</w:t>
      </w:r>
      <w:r>
        <w:rPr>
          <w:rFonts w:cs="Calibri"/>
          <w:sz w:val="24"/>
          <w:szCs w:val="24"/>
          <w:lang w:val="es-PY"/>
        </w:rPr>
        <w:t>.</w:t>
      </w:r>
    </w:p>
    <w:p w:rsidR="005F08F2" w:rsidRPr="005F08F2" w:rsidRDefault="00512F53" w:rsidP="00716A04">
      <w:pPr>
        <w:spacing w:before="120" w:after="120" w:line="240" w:lineRule="auto"/>
        <w:jc w:val="both"/>
        <w:rPr>
          <w:rFonts w:cs="Calibri"/>
          <w:sz w:val="24"/>
          <w:szCs w:val="24"/>
          <w:lang w:val="es-PY"/>
        </w:rPr>
      </w:pPr>
      <w:r>
        <w:rPr>
          <w:rFonts w:cs="Calibri"/>
          <w:sz w:val="24"/>
          <w:szCs w:val="24"/>
          <w:lang w:val="es-PY"/>
        </w:rPr>
        <w:t xml:space="preserve">La Ley 4002/2010, en su </w:t>
      </w:r>
      <w:r w:rsidRPr="005F08F2">
        <w:rPr>
          <w:rFonts w:cs="Calibri"/>
          <w:sz w:val="24"/>
          <w:szCs w:val="24"/>
          <w:lang w:val="es-PY"/>
        </w:rPr>
        <w:t xml:space="preserve">Artículo </w:t>
      </w:r>
      <w:r>
        <w:rPr>
          <w:rFonts w:cs="Calibri"/>
          <w:sz w:val="24"/>
          <w:szCs w:val="24"/>
          <w:lang w:val="es-PY"/>
        </w:rPr>
        <w:t>4</w:t>
      </w:r>
      <w:r w:rsidRPr="005F08F2">
        <w:rPr>
          <w:rFonts w:cs="Calibri"/>
          <w:sz w:val="24"/>
          <w:szCs w:val="24"/>
          <w:lang w:val="es-PY"/>
        </w:rPr>
        <w:t>°</w:t>
      </w:r>
      <w:r>
        <w:rPr>
          <w:rFonts w:cs="Calibri"/>
          <w:sz w:val="24"/>
          <w:szCs w:val="24"/>
          <w:lang w:val="es-PY"/>
        </w:rPr>
        <w:t xml:space="preserve"> establece, que para </w:t>
      </w:r>
      <w:r w:rsidRPr="005F08F2">
        <w:rPr>
          <w:rFonts w:cs="Calibri"/>
          <w:i/>
          <w:sz w:val="24"/>
          <w:szCs w:val="24"/>
          <w:lang w:val="es-PY"/>
        </w:rPr>
        <w:t>evit</w:t>
      </w:r>
      <w:r w:rsidRPr="005F08F2">
        <w:rPr>
          <w:rFonts w:cs="Calibri"/>
          <w:i/>
          <w:sz w:val="24"/>
          <w:szCs w:val="24"/>
          <w:lang w:val="es-PY"/>
        </w:rPr>
        <w:t>ar la degradación de la calidad del agua, y preservar el equilibrio de los elementos naturales que intervienen en el sistema hídrico, con el objetivo de la conservación de la diversidad biológica e hidrológica, la Secretaría del Ambiente (SEAM) deberá cons</w:t>
      </w:r>
      <w:r w:rsidRPr="005F08F2">
        <w:rPr>
          <w:rFonts w:cs="Calibri"/>
          <w:i/>
          <w:sz w:val="24"/>
          <w:szCs w:val="24"/>
          <w:lang w:val="es-PY"/>
        </w:rPr>
        <w:t>iderar el mantenimiento de los caudales básicos de las corrientes de agua y determinará el nivel hídrico mínimo, ejerciendo un monitoreo y control</w:t>
      </w:r>
      <w:r w:rsidRPr="005F08F2">
        <w:rPr>
          <w:rFonts w:cs="Calibri"/>
          <w:sz w:val="24"/>
          <w:szCs w:val="24"/>
          <w:lang w:val="es-PY"/>
        </w:rPr>
        <w:t>.</w:t>
      </w:r>
    </w:p>
    <w:p w:rsidR="005F08F2" w:rsidRPr="005F08F2" w:rsidRDefault="00512F53" w:rsidP="00716A04">
      <w:pPr>
        <w:spacing w:before="120" w:after="120" w:line="240" w:lineRule="auto"/>
        <w:jc w:val="both"/>
        <w:rPr>
          <w:rFonts w:cs="Calibri"/>
          <w:sz w:val="24"/>
          <w:szCs w:val="24"/>
          <w:lang w:val="es-PY"/>
        </w:rPr>
      </w:pPr>
      <w:r w:rsidRPr="005F08F2">
        <w:rPr>
          <w:rFonts w:cs="Calibri"/>
          <w:sz w:val="24"/>
          <w:szCs w:val="24"/>
          <w:lang w:val="es-PY"/>
        </w:rPr>
        <w:t xml:space="preserve">En el artículo 5°, la </w:t>
      </w:r>
      <w:r>
        <w:rPr>
          <w:rFonts w:cs="Calibri"/>
          <w:sz w:val="24"/>
          <w:szCs w:val="24"/>
          <w:lang w:val="es-PY"/>
        </w:rPr>
        <w:t>referida L</w:t>
      </w:r>
      <w:r w:rsidRPr="005F08F2">
        <w:rPr>
          <w:rFonts w:cs="Calibri"/>
          <w:sz w:val="24"/>
          <w:szCs w:val="24"/>
          <w:lang w:val="es-PY"/>
        </w:rPr>
        <w:t xml:space="preserve">ey estipula que se deberá </w:t>
      </w:r>
      <w:r w:rsidRPr="005F08F2">
        <w:rPr>
          <w:rFonts w:cs="Calibri"/>
          <w:i/>
          <w:sz w:val="24"/>
          <w:szCs w:val="24"/>
          <w:lang w:val="es-PY"/>
        </w:rPr>
        <w:t>conservar una franja de bosque protector alrededor</w:t>
      </w:r>
      <w:r w:rsidRPr="005F08F2">
        <w:rPr>
          <w:rFonts w:cs="Calibri"/>
          <w:i/>
          <w:sz w:val="24"/>
          <w:szCs w:val="24"/>
          <w:lang w:val="es-PY"/>
        </w:rPr>
        <w:t xml:space="preserve"> de la Isla </w:t>
      </w:r>
      <w:r w:rsidRPr="00716A04">
        <w:rPr>
          <w:rFonts w:cs="Calibri"/>
          <w:i/>
          <w:sz w:val="24"/>
          <w:szCs w:val="24"/>
          <w:lang w:val="es-PY"/>
        </w:rPr>
        <w:t>Susü</w:t>
      </w:r>
      <w:r w:rsidRPr="005F08F2">
        <w:rPr>
          <w:rFonts w:cs="Calibri"/>
          <w:i/>
          <w:sz w:val="24"/>
          <w:szCs w:val="24"/>
          <w:lang w:val="es-PY"/>
        </w:rPr>
        <w:t>, sus nacientes, humedales y afluentes de cien metros a sus márgenes</w:t>
      </w:r>
      <w:r>
        <w:rPr>
          <w:rFonts w:cs="Calibri"/>
          <w:i/>
          <w:sz w:val="24"/>
          <w:szCs w:val="24"/>
          <w:lang w:val="es-PY"/>
        </w:rPr>
        <w:t xml:space="preserve"> </w:t>
      </w:r>
      <w:r w:rsidRPr="005F08F2">
        <w:rPr>
          <w:rFonts w:cs="Calibri"/>
          <w:sz w:val="24"/>
          <w:szCs w:val="24"/>
          <w:lang w:val="es-PY"/>
        </w:rPr>
        <w:t xml:space="preserve">y que las franjas de bosque protector </w:t>
      </w:r>
      <w:r>
        <w:rPr>
          <w:rFonts w:cs="Calibri"/>
          <w:sz w:val="24"/>
          <w:szCs w:val="24"/>
          <w:lang w:val="es-PY"/>
        </w:rPr>
        <w:t xml:space="preserve">deberán </w:t>
      </w:r>
      <w:r w:rsidRPr="005F08F2">
        <w:rPr>
          <w:rFonts w:cs="Calibri"/>
          <w:sz w:val="24"/>
          <w:szCs w:val="24"/>
          <w:lang w:val="es-PY"/>
        </w:rPr>
        <w:t>ser de especies forestales nativas.</w:t>
      </w:r>
    </w:p>
    <w:p w:rsidR="005F08F2" w:rsidRPr="005F08F2" w:rsidRDefault="00512F53" w:rsidP="00716A04">
      <w:pPr>
        <w:spacing w:before="120" w:after="120" w:line="240" w:lineRule="auto"/>
        <w:jc w:val="both"/>
        <w:rPr>
          <w:rFonts w:cs="Calibri"/>
          <w:sz w:val="24"/>
          <w:szCs w:val="24"/>
          <w:lang w:val="es-PY"/>
        </w:rPr>
      </w:pPr>
      <w:r>
        <w:rPr>
          <w:rFonts w:cs="Calibri"/>
          <w:sz w:val="24"/>
          <w:szCs w:val="24"/>
          <w:lang w:val="es-PY"/>
        </w:rPr>
        <w:t xml:space="preserve">Conforme se establece en el </w:t>
      </w:r>
      <w:r w:rsidRPr="005F08F2">
        <w:rPr>
          <w:rFonts w:cs="Calibri"/>
          <w:sz w:val="24"/>
          <w:szCs w:val="24"/>
          <w:lang w:val="es-PY"/>
        </w:rPr>
        <w:t>Artículo 7°</w:t>
      </w:r>
      <w:r>
        <w:rPr>
          <w:rFonts w:cs="Calibri"/>
          <w:sz w:val="24"/>
          <w:szCs w:val="24"/>
          <w:lang w:val="es-PY"/>
        </w:rPr>
        <w:t>, e</w:t>
      </w:r>
      <w:r w:rsidRPr="005F08F2">
        <w:rPr>
          <w:rFonts w:cs="Calibri"/>
          <w:sz w:val="24"/>
          <w:szCs w:val="24"/>
          <w:lang w:val="es-PY"/>
        </w:rPr>
        <w:t xml:space="preserve">l gobierno </w:t>
      </w:r>
      <w:r>
        <w:rPr>
          <w:rFonts w:cs="Calibri"/>
          <w:sz w:val="24"/>
          <w:szCs w:val="24"/>
          <w:lang w:val="es-PY"/>
        </w:rPr>
        <w:t>m</w:t>
      </w:r>
      <w:r w:rsidRPr="005F08F2">
        <w:rPr>
          <w:rFonts w:cs="Calibri"/>
          <w:sz w:val="24"/>
          <w:szCs w:val="24"/>
          <w:lang w:val="es-PY"/>
        </w:rPr>
        <w:t>unicipal de Caazapá, deberá impulsa</w:t>
      </w:r>
      <w:r w:rsidRPr="005F08F2">
        <w:rPr>
          <w:rFonts w:cs="Calibri"/>
          <w:sz w:val="24"/>
          <w:szCs w:val="24"/>
          <w:lang w:val="es-PY"/>
        </w:rPr>
        <w:t xml:space="preserve">r a través de ordenanzas medidas de protección de la Isla </w:t>
      </w:r>
      <w:r w:rsidRPr="00716A04">
        <w:rPr>
          <w:rFonts w:cs="Calibri"/>
          <w:sz w:val="24"/>
          <w:szCs w:val="24"/>
          <w:lang w:val="es-PY"/>
        </w:rPr>
        <w:t>Susü</w:t>
      </w:r>
      <w:r w:rsidRPr="005F08F2">
        <w:rPr>
          <w:rFonts w:cs="Calibri"/>
          <w:sz w:val="24"/>
          <w:szCs w:val="24"/>
          <w:lang w:val="es-PY"/>
        </w:rPr>
        <w:t xml:space="preserve"> y sus humedales</w:t>
      </w:r>
      <w:r>
        <w:rPr>
          <w:rFonts w:cs="Calibri"/>
          <w:sz w:val="24"/>
          <w:szCs w:val="24"/>
          <w:lang w:val="es-PY"/>
        </w:rPr>
        <w:t>;</w:t>
      </w:r>
      <w:r w:rsidRPr="005F08F2">
        <w:rPr>
          <w:rFonts w:cs="Calibri"/>
          <w:sz w:val="24"/>
          <w:szCs w:val="24"/>
          <w:lang w:val="es-PY"/>
        </w:rPr>
        <w:t xml:space="preserve"> de los ecosistemas asociados y zona de amortiguamiento</w:t>
      </w:r>
      <w:r>
        <w:rPr>
          <w:rFonts w:cs="Calibri"/>
          <w:sz w:val="24"/>
          <w:szCs w:val="24"/>
          <w:lang w:val="es-PY"/>
        </w:rPr>
        <w:t>, a</w:t>
      </w:r>
      <w:r w:rsidRPr="005F08F2">
        <w:rPr>
          <w:rFonts w:cs="Calibri"/>
          <w:sz w:val="24"/>
          <w:szCs w:val="24"/>
          <w:lang w:val="es-PY"/>
        </w:rPr>
        <w:t>sí como la elaboración de programas de mitigación y monitoreo, en coordinación con el gobierno departamental correspond</w:t>
      </w:r>
      <w:r w:rsidRPr="005F08F2">
        <w:rPr>
          <w:rFonts w:cs="Calibri"/>
          <w:sz w:val="24"/>
          <w:szCs w:val="24"/>
          <w:lang w:val="es-PY"/>
        </w:rPr>
        <w:t>iente.</w:t>
      </w:r>
    </w:p>
    <w:p w:rsidR="005F08F2" w:rsidRPr="005F08F2" w:rsidRDefault="00512F53" w:rsidP="00716A04">
      <w:pPr>
        <w:spacing w:before="120" w:after="120" w:line="240" w:lineRule="auto"/>
        <w:jc w:val="both"/>
        <w:rPr>
          <w:rFonts w:cs="Calibri"/>
          <w:sz w:val="24"/>
          <w:szCs w:val="24"/>
          <w:lang w:val="es-PY"/>
        </w:rPr>
      </w:pPr>
      <w:r w:rsidRPr="005F08F2">
        <w:rPr>
          <w:rFonts w:cs="Calibri"/>
          <w:sz w:val="24"/>
          <w:szCs w:val="24"/>
          <w:lang w:val="es-PY"/>
        </w:rPr>
        <w:t>Se prevé además</w:t>
      </w:r>
      <w:r>
        <w:rPr>
          <w:rFonts w:cs="Calibri"/>
          <w:sz w:val="24"/>
          <w:szCs w:val="24"/>
          <w:lang w:val="es-PY"/>
        </w:rPr>
        <w:t>, que la SEAM en coordinación con el M</w:t>
      </w:r>
      <w:r w:rsidRPr="005F08F2">
        <w:rPr>
          <w:rFonts w:cs="Calibri"/>
          <w:sz w:val="24"/>
          <w:szCs w:val="24"/>
          <w:lang w:val="es-PY"/>
        </w:rPr>
        <w:t xml:space="preserve">inisterio de Relaciones Exteriores, iniciará los trámites ante el </w:t>
      </w:r>
      <w:r w:rsidRPr="005F08F2">
        <w:rPr>
          <w:rFonts w:cs="Calibri"/>
          <w:b/>
          <w:i/>
          <w:sz w:val="24"/>
          <w:szCs w:val="24"/>
          <w:lang w:val="es-PY"/>
        </w:rPr>
        <w:t>Comité del Patrimonio Mundial</w:t>
      </w:r>
      <w:r w:rsidRPr="005F08F2">
        <w:rPr>
          <w:rFonts w:cs="Calibri"/>
          <w:sz w:val="24"/>
          <w:szCs w:val="24"/>
          <w:lang w:val="es-PY"/>
        </w:rPr>
        <w:t xml:space="preserve"> para que el Área Silvestre Protegida bajo dominio público </w:t>
      </w:r>
      <w:r w:rsidRPr="005F08F2">
        <w:rPr>
          <w:rFonts w:cs="Calibri"/>
          <w:b/>
          <w:sz w:val="24"/>
          <w:szCs w:val="24"/>
          <w:lang w:val="es-PY"/>
        </w:rPr>
        <w:t>Monumento Natural Isla Susu</w:t>
      </w:r>
      <w:r w:rsidRPr="005F08F2">
        <w:rPr>
          <w:rFonts w:cs="Calibri"/>
          <w:sz w:val="24"/>
          <w:szCs w:val="24"/>
          <w:lang w:val="es-PY"/>
        </w:rPr>
        <w:t xml:space="preserve">, sea incluida en </w:t>
      </w:r>
      <w:smartTag w:uri="urn:schemas-microsoft-com:office:smarttags" w:element="PersonName">
        <w:smartTagPr>
          <w:attr w:name="ProductID" w:val="la “Lista"/>
        </w:smartTagPr>
        <w:r w:rsidRPr="005F08F2">
          <w:rPr>
            <w:rFonts w:cs="Calibri"/>
            <w:sz w:val="24"/>
            <w:szCs w:val="24"/>
            <w:lang w:val="es-PY"/>
          </w:rPr>
          <w:t>la “Lista</w:t>
        </w:r>
      </w:smartTag>
      <w:r w:rsidRPr="005F08F2">
        <w:rPr>
          <w:rFonts w:cs="Calibri"/>
          <w:sz w:val="24"/>
          <w:szCs w:val="24"/>
          <w:lang w:val="es-PY"/>
        </w:rPr>
        <w:t xml:space="preserve"> del Patrimonio Mundial” según el procedimiento previsto al efecto</w:t>
      </w:r>
      <w:r>
        <w:rPr>
          <w:rFonts w:cs="Calibri"/>
          <w:sz w:val="24"/>
          <w:szCs w:val="24"/>
          <w:lang w:val="es-PY"/>
        </w:rPr>
        <w:t xml:space="preserve"> en la </w:t>
      </w:r>
      <w:r w:rsidRPr="005F08F2">
        <w:rPr>
          <w:rFonts w:cs="Calibri"/>
          <w:sz w:val="24"/>
          <w:szCs w:val="24"/>
          <w:lang w:val="es-PY"/>
        </w:rPr>
        <w:t xml:space="preserve">Ley 1231/86 “QUE APRUEBA Y RATIFICA LA CONVENCION SOBRE LA PROTECCION DEL PATRIMONIO MUNDIAL, CULTURAL Y NATURAL, aprobado por la Conferencia General de la </w:t>
      </w:r>
      <w:r w:rsidRPr="005F08F2">
        <w:rPr>
          <w:rFonts w:cs="Calibri"/>
          <w:sz w:val="24"/>
          <w:szCs w:val="24"/>
          <w:lang w:val="es-PY"/>
        </w:rPr>
        <w:t xml:space="preserve">Organización de las Naciones Unidas para la Educación, la Ciencia y la Cultura (UNESCO)”; y, ante la Oficina de la Convención de RAMSAR para que el Área Silvestre Protegida sea incluida en </w:t>
      </w:r>
      <w:smartTag w:uri="urn:schemas-microsoft-com:office:smarttags" w:element="PersonName">
        <w:smartTagPr>
          <w:attr w:name="ProductID" w:val="la “Lista"/>
        </w:smartTagPr>
        <w:r w:rsidRPr="005F08F2">
          <w:rPr>
            <w:rFonts w:cs="Calibri"/>
            <w:sz w:val="24"/>
            <w:szCs w:val="24"/>
            <w:lang w:val="es-PY"/>
          </w:rPr>
          <w:t xml:space="preserve">la </w:t>
        </w:r>
        <w:r w:rsidRPr="005F08F2">
          <w:rPr>
            <w:rFonts w:cs="Calibri"/>
            <w:i/>
            <w:sz w:val="24"/>
            <w:szCs w:val="24"/>
            <w:lang w:val="es-PY"/>
          </w:rPr>
          <w:t>“Lista</w:t>
        </w:r>
      </w:smartTag>
      <w:r w:rsidRPr="005F08F2">
        <w:rPr>
          <w:rFonts w:cs="Calibri"/>
          <w:i/>
          <w:sz w:val="24"/>
          <w:szCs w:val="24"/>
          <w:lang w:val="es-PY"/>
        </w:rPr>
        <w:t xml:space="preserve"> de Humedales de Importancia Internacional”</w:t>
      </w:r>
      <w:r>
        <w:rPr>
          <w:rFonts w:cs="Calibri"/>
          <w:i/>
          <w:sz w:val="24"/>
          <w:szCs w:val="24"/>
          <w:lang w:val="es-PY"/>
        </w:rPr>
        <w:t>,</w:t>
      </w:r>
      <w:r w:rsidRPr="005F08F2">
        <w:rPr>
          <w:rFonts w:cs="Calibri"/>
          <w:sz w:val="24"/>
          <w:szCs w:val="24"/>
          <w:lang w:val="es-PY"/>
        </w:rPr>
        <w:t xml:space="preserve"> según el proc</w:t>
      </w:r>
      <w:r w:rsidRPr="005F08F2">
        <w:rPr>
          <w:rFonts w:cs="Calibri"/>
          <w:sz w:val="24"/>
          <w:szCs w:val="24"/>
          <w:lang w:val="es-PY"/>
        </w:rPr>
        <w:t xml:space="preserve">edimiento previsto al efecto, </w:t>
      </w:r>
      <w:r>
        <w:rPr>
          <w:rFonts w:cs="Calibri"/>
          <w:sz w:val="24"/>
          <w:szCs w:val="24"/>
          <w:lang w:val="es-PY"/>
        </w:rPr>
        <w:t xml:space="preserve">en </w:t>
      </w:r>
      <w:r w:rsidRPr="005F08F2">
        <w:rPr>
          <w:rFonts w:cs="Calibri"/>
          <w:sz w:val="24"/>
          <w:szCs w:val="24"/>
          <w:lang w:val="es-PY"/>
        </w:rPr>
        <w:t>Ley 350/94 “QUE APRUEBA LA CONVENCION RELATIVA A LOS HUMEDALES DE IMPORTANCIA INTERNACIONAL, ESPECIALMENTE COMO HABITAT DE AVES ACUATICAS, firmada en Ramsar”. (Artículo 9°)</w:t>
      </w:r>
      <w:r>
        <w:rPr>
          <w:rFonts w:cs="Calibri"/>
          <w:sz w:val="24"/>
          <w:szCs w:val="24"/>
          <w:lang w:val="es-PY"/>
        </w:rPr>
        <w:t>.</w:t>
      </w:r>
    </w:p>
    <w:p w:rsidR="005F08F2" w:rsidRPr="00FC263A" w:rsidRDefault="00512F53" w:rsidP="00716A04">
      <w:pPr>
        <w:spacing w:before="120" w:after="120" w:line="240" w:lineRule="auto"/>
        <w:jc w:val="both"/>
        <w:rPr>
          <w:rFonts w:cs="Calibri"/>
          <w:sz w:val="24"/>
          <w:szCs w:val="24"/>
          <w:lang w:val="es-PY"/>
        </w:rPr>
      </w:pPr>
      <w:r w:rsidRPr="00FC263A">
        <w:rPr>
          <w:rFonts w:cs="Calibri"/>
          <w:sz w:val="24"/>
          <w:szCs w:val="24"/>
          <w:lang w:val="es-PY"/>
        </w:rPr>
        <w:t>Finalmente, está previsto que la SEAM comunique l</w:t>
      </w:r>
      <w:r w:rsidRPr="00FC263A">
        <w:rPr>
          <w:rFonts w:cs="Calibri"/>
          <w:sz w:val="24"/>
          <w:szCs w:val="24"/>
          <w:lang w:val="es-PY"/>
        </w:rPr>
        <w:t xml:space="preserve">a declaración del Área Silvestre Protegida bajo dominio público </w:t>
      </w:r>
      <w:r w:rsidRPr="00FC263A">
        <w:rPr>
          <w:rFonts w:cs="Calibri"/>
          <w:i/>
          <w:sz w:val="24"/>
          <w:szCs w:val="24"/>
          <w:lang w:val="es-PY"/>
        </w:rPr>
        <w:t>Monumento Natural Isla Susu y sus humedales</w:t>
      </w:r>
      <w:r w:rsidRPr="00FC263A">
        <w:rPr>
          <w:rFonts w:cs="Calibri"/>
          <w:sz w:val="24"/>
          <w:szCs w:val="24"/>
          <w:lang w:val="es-PY"/>
        </w:rPr>
        <w:t>,</w:t>
      </w:r>
      <w:r w:rsidRPr="00FC263A">
        <w:rPr>
          <w:rFonts w:cs="Calibri"/>
          <w:sz w:val="24"/>
          <w:szCs w:val="24"/>
          <w:lang w:val="es-AR"/>
        </w:rPr>
        <w:t xml:space="preserve"> a la Secretaría de la </w:t>
      </w:r>
      <w:r w:rsidRPr="00FC263A">
        <w:rPr>
          <w:rFonts w:cs="Calibri"/>
          <w:sz w:val="24"/>
          <w:szCs w:val="24"/>
          <w:lang w:val="es-PY"/>
        </w:rPr>
        <w:t>Convención de Washington para la protección de la flora, de la fauna y de las bellezas escénicas naturales de los países de A</w:t>
      </w:r>
      <w:r w:rsidRPr="00FC263A">
        <w:rPr>
          <w:rFonts w:cs="Calibri"/>
          <w:sz w:val="24"/>
          <w:szCs w:val="24"/>
          <w:lang w:val="es-PY"/>
        </w:rPr>
        <w:t xml:space="preserve">mérica (Ley 758/79 “QUE APRUEBA Y RATIFICA LA CONVENCION DE WASHINGTON PARA LA PROTECCION DE LA FLORA, DE </w:t>
      </w:r>
      <w:smartTag w:uri="urn:schemas-microsoft-com:office:smarttags" w:element="PersonName">
        <w:smartTagPr>
          <w:attr w:name="ProductID" w:val="LA FAUNA Y DE"/>
        </w:smartTagPr>
        <w:r w:rsidRPr="00FC263A">
          <w:rPr>
            <w:rFonts w:cs="Calibri"/>
            <w:sz w:val="24"/>
            <w:szCs w:val="24"/>
            <w:lang w:val="es-PY"/>
          </w:rPr>
          <w:t>LA FAUNA Y DE</w:t>
        </w:r>
      </w:smartTag>
      <w:r w:rsidRPr="00FC263A">
        <w:rPr>
          <w:rFonts w:cs="Calibri"/>
          <w:sz w:val="24"/>
          <w:szCs w:val="24"/>
          <w:lang w:val="es-PY"/>
        </w:rPr>
        <w:t xml:space="preserve"> LAS BELLEZAS ESCENICAS NATURALES DE LOS PAISES DE AMERICA”).</w:t>
      </w:r>
    </w:p>
    <w:p w:rsidR="004079C8" w:rsidRPr="005827CB" w:rsidRDefault="00512F53" w:rsidP="00FD2FAA">
      <w:pPr>
        <w:numPr>
          <w:ilvl w:val="2"/>
          <w:numId w:val="1"/>
        </w:numPr>
        <w:spacing w:before="120" w:after="120" w:line="240" w:lineRule="auto"/>
        <w:ind w:left="851" w:hanging="851"/>
        <w:rPr>
          <w:rFonts w:ascii="Calibri" w:hAnsi="Calibri" w:cs="Calibri"/>
          <w:i/>
          <w:sz w:val="24"/>
          <w:szCs w:val="24"/>
          <w:lang w:val="es-PY"/>
        </w:rPr>
      </w:pPr>
      <w:bookmarkStart w:id="30" w:name="_Toc340157292"/>
      <w:r w:rsidRPr="005827CB">
        <w:rPr>
          <w:rFonts w:ascii="Calibri" w:hAnsi="Calibri" w:cs="Calibri"/>
          <w:i/>
          <w:sz w:val="24"/>
          <w:szCs w:val="24"/>
          <w:lang w:val="es-PY"/>
        </w:rPr>
        <w:t>N</w:t>
      </w:r>
      <w:r w:rsidRPr="005827CB">
        <w:rPr>
          <w:rFonts w:ascii="Calibri" w:hAnsi="Calibri" w:cs="Calibri"/>
          <w:i/>
          <w:sz w:val="24"/>
          <w:szCs w:val="24"/>
          <w:lang w:val="es-PY"/>
        </w:rPr>
        <w:t>ueva Herramienta de Gestión para la Fase II</w:t>
      </w:r>
      <w:bookmarkEnd w:id="30"/>
    </w:p>
    <w:p w:rsidR="004079C8" w:rsidRPr="005827CB" w:rsidRDefault="00512F53" w:rsidP="00FD2FAA">
      <w:pPr>
        <w:numPr>
          <w:ilvl w:val="3"/>
          <w:numId w:val="1"/>
        </w:numPr>
        <w:spacing w:before="120" w:after="120" w:line="240" w:lineRule="auto"/>
        <w:ind w:left="851" w:hanging="851"/>
        <w:rPr>
          <w:rFonts w:ascii="Calibri" w:hAnsi="Calibri" w:cs="Calibri"/>
          <w:sz w:val="24"/>
          <w:szCs w:val="24"/>
          <w:lang w:val="es-ES_tradnl"/>
        </w:rPr>
      </w:pPr>
      <w:r w:rsidRPr="005827CB">
        <w:rPr>
          <w:rFonts w:ascii="Calibri" w:hAnsi="Calibri" w:cs="Calibri"/>
          <w:sz w:val="24"/>
          <w:szCs w:val="24"/>
          <w:lang w:val="es-ES_tradnl"/>
        </w:rPr>
        <w:t>S</w:t>
      </w:r>
      <w:r w:rsidRPr="005827CB">
        <w:rPr>
          <w:rFonts w:ascii="Calibri" w:hAnsi="Calibri" w:cs="Calibri"/>
          <w:sz w:val="24"/>
          <w:szCs w:val="24"/>
          <w:lang w:val="es-ES_tradnl"/>
        </w:rPr>
        <w:t>istema de Gestión Ambiental y</w:t>
      </w:r>
      <w:r w:rsidRPr="005827CB">
        <w:rPr>
          <w:rFonts w:ascii="Calibri" w:hAnsi="Calibri" w:cs="Calibri"/>
          <w:sz w:val="24"/>
          <w:szCs w:val="24"/>
          <w:lang w:val="es-ES_tradnl"/>
        </w:rPr>
        <w:t xml:space="preserve"> Social - SIGAS</w:t>
      </w:r>
    </w:p>
    <w:p w:rsidR="00716A04" w:rsidRDefault="00512F53" w:rsidP="00FD2FAA">
      <w:pPr>
        <w:spacing w:before="120" w:after="120" w:line="240" w:lineRule="auto"/>
        <w:jc w:val="both"/>
        <w:rPr>
          <w:sz w:val="24"/>
          <w:szCs w:val="24"/>
          <w:lang w:val="es-BO"/>
        </w:rPr>
      </w:pPr>
      <w:r w:rsidRPr="00FD2FAA">
        <w:rPr>
          <w:sz w:val="24"/>
          <w:szCs w:val="24"/>
          <w:lang w:val="es-BO"/>
        </w:rPr>
        <w:t>El SIGAS es un Instrumento que fue diseñado con el propósito de que el MOPC cuente con procedimientos institucionalizados de los que carecía hasta la finalización de la Fase I. Precisamente, fue uno de los compromisos establecidos para pode</w:t>
      </w:r>
      <w:r w:rsidRPr="00FD2FAA">
        <w:rPr>
          <w:sz w:val="24"/>
          <w:szCs w:val="24"/>
          <w:lang w:val="es-BO"/>
        </w:rPr>
        <w:t>r iniciar la Fase II, que el MOPC institucionalice el SIGAS mediante una Resolución, de tal forma que la misma sea adoptada en el nivel institucional.</w:t>
      </w:r>
    </w:p>
    <w:p w:rsidR="004079C8" w:rsidRPr="00FD2FAA" w:rsidRDefault="00512F53" w:rsidP="00FD2FAA">
      <w:pPr>
        <w:spacing w:before="120" w:after="120" w:line="240" w:lineRule="auto"/>
        <w:jc w:val="both"/>
        <w:rPr>
          <w:sz w:val="24"/>
          <w:szCs w:val="24"/>
          <w:lang w:val="es-BO"/>
        </w:rPr>
      </w:pPr>
      <w:r w:rsidRPr="00FD2FAA">
        <w:rPr>
          <w:sz w:val="24"/>
          <w:szCs w:val="24"/>
          <w:lang w:val="es-BO"/>
        </w:rPr>
        <w:t>Este instrumento, cuenta con los procedimientos ambientales y sociales que deben implementarse en cada un</w:t>
      </w:r>
      <w:r w:rsidRPr="00FD2FAA">
        <w:rPr>
          <w:sz w:val="24"/>
          <w:szCs w:val="24"/>
          <w:lang w:val="es-BO"/>
        </w:rPr>
        <w:t xml:space="preserve">a de las etapas del ciclo de un proyecto vial, </w:t>
      </w:r>
      <w:r w:rsidRPr="00FD2FAA">
        <w:rPr>
          <w:sz w:val="24"/>
          <w:szCs w:val="24"/>
          <w:lang w:val="es-BO"/>
        </w:rPr>
        <w:t>así</w:t>
      </w:r>
      <w:r w:rsidRPr="00FD2FAA">
        <w:rPr>
          <w:sz w:val="24"/>
          <w:szCs w:val="24"/>
          <w:lang w:val="es-BO"/>
        </w:rPr>
        <w:t xml:space="preserve"> como las instancias responsables de su ejecución. SE espera que una vez implementado este instrumento, se logre mejorar sustancialmente la Gestión Ambiental en el nivel institucional.  </w:t>
      </w:r>
    </w:p>
    <w:p w:rsidR="004079C8" w:rsidRPr="005827CB" w:rsidRDefault="00512F53" w:rsidP="008F652A">
      <w:pPr>
        <w:numPr>
          <w:ilvl w:val="3"/>
          <w:numId w:val="1"/>
        </w:numPr>
        <w:spacing w:before="120" w:after="120" w:line="240" w:lineRule="auto"/>
        <w:ind w:left="851" w:hanging="851"/>
        <w:rPr>
          <w:rFonts w:ascii="Calibri" w:hAnsi="Calibri" w:cs="Calibri"/>
          <w:sz w:val="24"/>
          <w:szCs w:val="24"/>
          <w:lang w:val="es-ES_tradnl"/>
        </w:rPr>
      </w:pPr>
      <w:r w:rsidRPr="005827CB">
        <w:rPr>
          <w:rFonts w:ascii="Calibri" w:hAnsi="Calibri" w:cs="Calibri"/>
          <w:sz w:val="24"/>
          <w:szCs w:val="24"/>
          <w:lang w:val="es-ES_tradnl"/>
        </w:rPr>
        <w:t>R</w:t>
      </w:r>
      <w:r w:rsidRPr="005827CB">
        <w:rPr>
          <w:rFonts w:ascii="Calibri" w:hAnsi="Calibri" w:cs="Calibri"/>
          <w:sz w:val="24"/>
          <w:szCs w:val="24"/>
          <w:lang w:val="es-ES_tradnl"/>
        </w:rPr>
        <w:t xml:space="preserve">ecomendaciones de </w:t>
      </w:r>
      <w:r w:rsidRPr="005827CB">
        <w:rPr>
          <w:rFonts w:ascii="Calibri" w:hAnsi="Calibri" w:cs="Calibri"/>
          <w:sz w:val="24"/>
          <w:szCs w:val="24"/>
          <w:lang w:val="es-ES_tradnl"/>
        </w:rPr>
        <w:t>la Auditoría Ambiental</w:t>
      </w:r>
    </w:p>
    <w:p w:rsidR="004079C8" w:rsidRPr="008F652A" w:rsidRDefault="00512F53" w:rsidP="008F652A">
      <w:pPr>
        <w:spacing w:before="120" w:after="120" w:line="240" w:lineRule="auto"/>
        <w:jc w:val="both"/>
        <w:rPr>
          <w:sz w:val="24"/>
          <w:szCs w:val="24"/>
          <w:lang w:val="es-BO"/>
        </w:rPr>
      </w:pPr>
      <w:r w:rsidRPr="008F652A">
        <w:rPr>
          <w:sz w:val="24"/>
          <w:szCs w:val="24"/>
          <w:lang w:val="es-BO"/>
        </w:rPr>
        <w:t>Otro de los compromisos establecidos como exigencia para pasar a la Fase II, fue la elaboración de una Auditoria Ambiental (AA) de la Fase I, pero que incorpore recomendaciones para mejorar la Fase II. La AA de la Fase I, fue realiza</w:t>
      </w:r>
      <w:r w:rsidRPr="008F652A">
        <w:rPr>
          <w:sz w:val="24"/>
          <w:szCs w:val="24"/>
          <w:lang w:val="es-BO"/>
        </w:rPr>
        <w:t xml:space="preserve">da y también fueron incorporadas las recomendaciones para mejorar la Fase II. </w:t>
      </w:r>
    </w:p>
    <w:p w:rsidR="004079C8" w:rsidRPr="008F652A" w:rsidRDefault="00512F53" w:rsidP="008F652A">
      <w:pPr>
        <w:spacing w:before="120" w:after="120" w:line="240" w:lineRule="auto"/>
        <w:jc w:val="both"/>
        <w:rPr>
          <w:sz w:val="24"/>
          <w:szCs w:val="24"/>
          <w:lang w:val="es-BO"/>
        </w:rPr>
      </w:pPr>
      <w:r w:rsidRPr="008F652A">
        <w:rPr>
          <w:sz w:val="24"/>
          <w:szCs w:val="24"/>
          <w:lang w:val="es-BO"/>
        </w:rPr>
        <w:t>Un hecho destacable que se podría atribuir tanto a la recomendación del SIGAS como de la AA, fue el traslado de la dependencia de la DGA, que estaba como dependencia del Viceministerio de Minas y Energía y paso como dependencia del Viceministro de Obras Pu</w:t>
      </w:r>
      <w:r w:rsidRPr="008F652A">
        <w:rPr>
          <w:sz w:val="24"/>
          <w:szCs w:val="24"/>
          <w:lang w:val="es-BO"/>
        </w:rPr>
        <w:t xml:space="preserve">blicas. </w:t>
      </w:r>
    </w:p>
    <w:p w:rsidR="004079C8" w:rsidRPr="008F652A" w:rsidRDefault="00512F53" w:rsidP="008F652A">
      <w:pPr>
        <w:spacing w:before="120" w:after="120" w:line="240" w:lineRule="auto"/>
        <w:jc w:val="both"/>
        <w:rPr>
          <w:sz w:val="24"/>
          <w:szCs w:val="24"/>
          <w:lang w:val="es-BO"/>
        </w:rPr>
      </w:pPr>
      <w:r w:rsidRPr="008F652A">
        <w:rPr>
          <w:sz w:val="24"/>
          <w:szCs w:val="24"/>
          <w:lang w:val="es-BO"/>
        </w:rPr>
        <w:t xml:space="preserve">Existen muchas otras recomendaciones incorporadas en la AA que gradualmente se irán incorporando en la medida en que se desarrolle los proyectos de la Fase II. </w:t>
      </w:r>
    </w:p>
    <w:p w:rsidR="004079C8" w:rsidRPr="005827CB" w:rsidRDefault="00512F53" w:rsidP="008F652A">
      <w:pPr>
        <w:numPr>
          <w:ilvl w:val="3"/>
          <w:numId w:val="1"/>
        </w:numPr>
        <w:spacing w:before="120" w:after="120" w:line="240" w:lineRule="auto"/>
        <w:ind w:left="851" w:hanging="851"/>
        <w:rPr>
          <w:rFonts w:ascii="Calibri" w:hAnsi="Calibri" w:cs="Calibri"/>
          <w:sz w:val="24"/>
          <w:szCs w:val="24"/>
          <w:lang w:val="es-ES_tradnl"/>
        </w:rPr>
      </w:pPr>
      <w:r w:rsidRPr="005827CB">
        <w:rPr>
          <w:rFonts w:ascii="Calibri" w:hAnsi="Calibri" w:cs="Calibri"/>
          <w:sz w:val="24"/>
          <w:szCs w:val="24"/>
          <w:lang w:val="es-ES_tradnl"/>
        </w:rPr>
        <w:t>E</w:t>
      </w:r>
      <w:r w:rsidRPr="005827CB">
        <w:rPr>
          <w:rFonts w:ascii="Calibri" w:hAnsi="Calibri" w:cs="Calibri"/>
          <w:sz w:val="24"/>
          <w:szCs w:val="24"/>
          <w:lang w:val="es-ES_tradnl"/>
        </w:rPr>
        <w:t>specificaciones Técnicas Ambientales Generales - ET</w:t>
      </w:r>
      <w:r w:rsidRPr="005827CB">
        <w:rPr>
          <w:rFonts w:ascii="Calibri" w:hAnsi="Calibri" w:cs="Calibri"/>
          <w:sz w:val="24"/>
          <w:szCs w:val="24"/>
          <w:lang w:val="es-ES_tradnl"/>
        </w:rPr>
        <w:t>AGs A</w:t>
      </w:r>
      <w:r w:rsidRPr="005827CB">
        <w:rPr>
          <w:rFonts w:ascii="Calibri" w:hAnsi="Calibri" w:cs="Calibri"/>
          <w:sz w:val="24"/>
          <w:szCs w:val="24"/>
          <w:lang w:val="es-ES_tradnl"/>
        </w:rPr>
        <w:t>ctualizada</w:t>
      </w:r>
    </w:p>
    <w:p w:rsidR="00716A04" w:rsidRDefault="00512F53" w:rsidP="008F652A">
      <w:pPr>
        <w:spacing w:before="120" w:after="120" w:line="240" w:lineRule="auto"/>
        <w:jc w:val="both"/>
        <w:rPr>
          <w:sz w:val="24"/>
          <w:szCs w:val="24"/>
          <w:lang w:val="es-BO"/>
        </w:rPr>
      </w:pPr>
      <w:r w:rsidRPr="008F652A">
        <w:rPr>
          <w:sz w:val="24"/>
          <w:szCs w:val="24"/>
          <w:lang w:val="es-BO"/>
        </w:rPr>
        <w:t>El MOPC cuenta con</w:t>
      </w:r>
      <w:r w:rsidRPr="008F652A">
        <w:rPr>
          <w:sz w:val="24"/>
          <w:szCs w:val="24"/>
          <w:lang w:val="es-BO"/>
        </w:rPr>
        <w:t xml:space="preserve"> las Especificaciones Técnicas Ambientales Generales (ETAGs), que fueron elaboradas hace varios anos, y que recientemente fueron actualizadas</w:t>
      </w:r>
      <w:r>
        <w:rPr>
          <w:sz w:val="24"/>
          <w:szCs w:val="24"/>
          <w:lang w:val="es-BO"/>
        </w:rPr>
        <w:t xml:space="preserve"> en el marco de un programa financiado por el BID</w:t>
      </w:r>
      <w:r w:rsidRPr="008F652A">
        <w:rPr>
          <w:sz w:val="24"/>
          <w:szCs w:val="24"/>
          <w:lang w:val="es-BO"/>
        </w:rPr>
        <w:t>.</w:t>
      </w:r>
    </w:p>
    <w:p w:rsidR="004079C8" w:rsidRPr="008F652A" w:rsidRDefault="00512F53" w:rsidP="008F652A">
      <w:pPr>
        <w:spacing w:before="120" w:after="120" w:line="240" w:lineRule="auto"/>
        <w:jc w:val="both"/>
        <w:rPr>
          <w:sz w:val="24"/>
          <w:szCs w:val="24"/>
          <w:lang w:val="es-BO"/>
        </w:rPr>
      </w:pPr>
      <w:r w:rsidRPr="008F652A">
        <w:rPr>
          <w:sz w:val="24"/>
          <w:szCs w:val="24"/>
          <w:lang w:val="es-BO"/>
        </w:rPr>
        <w:t xml:space="preserve">Las ETAGs, cuentan con procedimientos tendientes a prevenir los </w:t>
      </w:r>
      <w:r w:rsidRPr="008F652A">
        <w:rPr>
          <w:sz w:val="24"/>
          <w:szCs w:val="24"/>
          <w:lang w:val="es-BO"/>
        </w:rPr>
        <w:t>impactos directos que normalmente se dan durante el proceso constructivo de las obras viales. La vigencia de este instrumento de gestión, ha venido a dotar de un medio eficaz a la DGA para el control y monitoreo de la incorporación de los compromisos ambie</w:t>
      </w:r>
      <w:r w:rsidRPr="008F652A">
        <w:rPr>
          <w:sz w:val="24"/>
          <w:szCs w:val="24"/>
          <w:lang w:val="es-BO"/>
        </w:rPr>
        <w:t xml:space="preserve">ntales durante la construcción de las obras viales. </w:t>
      </w:r>
    </w:p>
    <w:p w:rsidR="004079C8" w:rsidRPr="005827CB" w:rsidRDefault="00512F53" w:rsidP="008F652A">
      <w:pPr>
        <w:numPr>
          <w:ilvl w:val="3"/>
          <w:numId w:val="1"/>
        </w:numPr>
        <w:spacing w:before="120" w:after="120" w:line="240" w:lineRule="auto"/>
        <w:ind w:left="851" w:hanging="851"/>
        <w:rPr>
          <w:rFonts w:ascii="Calibri" w:hAnsi="Calibri" w:cs="Calibri"/>
          <w:sz w:val="24"/>
          <w:szCs w:val="24"/>
          <w:lang w:val="es-ES_tradnl"/>
        </w:rPr>
      </w:pPr>
      <w:r w:rsidRPr="005827CB">
        <w:rPr>
          <w:rFonts w:ascii="Calibri" w:hAnsi="Calibri" w:cs="Calibri"/>
          <w:sz w:val="24"/>
          <w:szCs w:val="24"/>
          <w:lang w:val="es-ES_tradnl"/>
        </w:rPr>
        <w:t>C</w:t>
      </w:r>
      <w:r w:rsidRPr="005827CB">
        <w:rPr>
          <w:rFonts w:ascii="Calibri" w:hAnsi="Calibri" w:cs="Calibri"/>
          <w:sz w:val="24"/>
          <w:szCs w:val="24"/>
          <w:lang w:val="es-ES_tradnl"/>
        </w:rPr>
        <w:t>ontratación de Especialista Ambiental</w:t>
      </w:r>
    </w:p>
    <w:p w:rsidR="004079C8" w:rsidRPr="008F652A" w:rsidRDefault="00512F53" w:rsidP="008F652A">
      <w:pPr>
        <w:spacing w:before="120" w:after="120" w:line="240" w:lineRule="auto"/>
        <w:jc w:val="both"/>
        <w:rPr>
          <w:sz w:val="24"/>
          <w:szCs w:val="24"/>
          <w:lang w:val="es-BO"/>
        </w:rPr>
      </w:pPr>
      <w:r w:rsidRPr="008F652A">
        <w:rPr>
          <w:sz w:val="24"/>
          <w:szCs w:val="24"/>
          <w:lang w:val="es-BO"/>
        </w:rPr>
        <w:t>Considerando los problemas sociales muy frecuentes en los proyectos viales, que se dan principalmente durante la liberación de la franja de dominio, y también con l</w:t>
      </w:r>
      <w:r w:rsidRPr="008F652A">
        <w:rPr>
          <w:sz w:val="24"/>
          <w:szCs w:val="24"/>
          <w:lang w:val="es-BO"/>
        </w:rPr>
        <w:t xml:space="preserve">as comunidades </w:t>
      </w:r>
      <w:r w:rsidRPr="008F652A">
        <w:rPr>
          <w:sz w:val="24"/>
          <w:szCs w:val="24"/>
          <w:lang w:val="es-BO"/>
        </w:rPr>
        <w:t>indígenas</w:t>
      </w:r>
      <w:r w:rsidRPr="008F652A">
        <w:rPr>
          <w:sz w:val="24"/>
          <w:szCs w:val="24"/>
          <w:lang w:val="es-BO"/>
        </w:rPr>
        <w:t xml:space="preserve"> y otras comunidades vulnerables, y dado que el MOPC no cuenta con un especialista social vinculada a las obras viales, se ha acordado en el marco de la ejecución de la Fase II, contratar un especialista social que trabaje de cerca </w:t>
      </w:r>
      <w:r w:rsidRPr="008F652A">
        <w:rPr>
          <w:sz w:val="24"/>
          <w:szCs w:val="24"/>
          <w:lang w:val="es-BO"/>
        </w:rPr>
        <w:t xml:space="preserve">con la DGA y con los responsables de la liberación de la franja de dominio y la implementación del reasentamiento involuntario de las familias afectadas por el proyecto. </w:t>
      </w:r>
    </w:p>
    <w:p w:rsidR="00FE3C1A" w:rsidRPr="005827CB" w:rsidRDefault="00512F53" w:rsidP="008F652A">
      <w:pPr>
        <w:numPr>
          <w:ilvl w:val="2"/>
          <w:numId w:val="1"/>
        </w:numPr>
        <w:spacing w:before="120" w:after="120" w:line="240" w:lineRule="auto"/>
        <w:ind w:left="851" w:hanging="851"/>
        <w:rPr>
          <w:rFonts w:ascii="Calibri" w:hAnsi="Calibri" w:cs="Calibri"/>
          <w:i/>
          <w:sz w:val="24"/>
          <w:szCs w:val="24"/>
          <w:lang w:val="es-PY"/>
        </w:rPr>
      </w:pPr>
      <w:bookmarkStart w:id="31" w:name="_Toc340157293"/>
      <w:r w:rsidRPr="005827CB">
        <w:rPr>
          <w:rFonts w:ascii="Calibri" w:hAnsi="Calibri" w:cs="Calibri"/>
          <w:i/>
          <w:sz w:val="24"/>
          <w:szCs w:val="24"/>
          <w:lang w:val="es-PY"/>
        </w:rPr>
        <w:t>P</w:t>
      </w:r>
      <w:r w:rsidRPr="005827CB">
        <w:rPr>
          <w:rFonts w:ascii="Calibri" w:hAnsi="Calibri" w:cs="Calibri"/>
          <w:i/>
          <w:sz w:val="24"/>
          <w:szCs w:val="24"/>
          <w:lang w:val="es-PY"/>
        </w:rPr>
        <w:t>reparación de la Segunda Fase</w:t>
      </w:r>
      <w:bookmarkEnd w:id="31"/>
    </w:p>
    <w:p w:rsidR="00FE3C1A" w:rsidRDefault="00512F53" w:rsidP="00EC2E09">
      <w:pPr>
        <w:spacing w:before="120" w:after="120" w:line="240" w:lineRule="auto"/>
        <w:jc w:val="both"/>
        <w:rPr>
          <w:sz w:val="24"/>
          <w:szCs w:val="24"/>
          <w:lang w:val="es-BO"/>
        </w:rPr>
      </w:pPr>
      <w:r w:rsidRPr="00EC2E09">
        <w:rPr>
          <w:sz w:val="24"/>
          <w:szCs w:val="24"/>
          <w:lang w:val="es-BO"/>
        </w:rPr>
        <w:t xml:space="preserve">Como parte </w:t>
      </w:r>
      <w:r w:rsidRPr="00EC2E09">
        <w:rPr>
          <w:sz w:val="24"/>
          <w:szCs w:val="24"/>
          <w:lang w:val="es-BO"/>
        </w:rPr>
        <w:t xml:space="preserve">de la preparación de la Segunda Fase se </w:t>
      </w:r>
      <w:r w:rsidRPr="00EC2E09">
        <w:rPr>
          <w:sz w:val="24"/>
          <w:szCs w:val="24"/>
          <w:lang w:val="es-BO"/>
        </w:rPr>
        <w:t>están incluyendo todos los compromisos ambientales asumidos en la Fase I e insertos en los EIAs desarrollados en el 2006, además de los costos adicionales correspondientes a los que conforman el SIGAS y de implementación de las recomendaciones de la Audito</w:t>
      </w:r>
      <w:r w:rsidRPr="00EC2E09">
        <w:rPr>
          <w:sz w:val="24"/>
          <w:szCs w:val="24"/>
          <w:lang w:val="es-BO"/>
        </w:rPr>
        <w:t>ría Ambiental entes descrita.</w:t>
      </w:r>
    </w:p>
    <w:p w:rsidR="00EC2E09" w:rsidRDefault="00512F53" w:rsidP="00EC2E09">
      <w:pPr>
        <w:spacing w:before="120" w:after="120" w:line="240" w:lineRule="auto"/>
        <w:jc w:val="both"/>
        <w:rPr>
          <w:sz w:val="24"/>
          <w:szCs w:val="24"/>
          <w:lang w:val="es-BO"/>
        </w:rPr>
      </w:pPr>
      <w:r>
        <w:rPr>
          <w:sz w:val="24"/>
          <w:szCs w:val="24"/>
          <w:lang w:val="es-BO"/>
        </w:rPr>
        <w:t xml:space="preserve">El SIGAS incorpora el nominado </w:t>
      </w:r>
      <w:bookmarkStart w:id="32" w:name="_Toc339354528"/>
      <w:r w:rsidRPr="00EC2E09">
        <w:rPr>
          <w:b/>
          <w:i/>
          <w:sz w:val="24"/>
          <w:szCs w:val="24"/>
          <w:lang w:val="es-BO"/>
        </w:rPr>
        <w:t>Plan de Fortalecimiento de la DGA</w:t>
      </w:r>
      <w:bookmarkEnd w:id="32"/>
      <w:r>
        <w:rPr>
          <w:sz w:val="24"/>
          <w:szCs w:val="24"/>
          <w:lang w:val="es-BO"/>
        </w:rPr>
        <w:t xml:space="preserve">, estructurado a fin de viabilizar su implementación, cuyo resumen se incluye </w:t>
      </w:r>
      <w:r>
        <w:rPr>
          <w:sz w:val="24"/>
          <w:szCs w:val="24"/>
          <w:lang w:val="es-BO"/>
        </w:rPr>
        <w:t>en el Cuadro siguiente.</w:t>
      </w:r>
    </w:p>
    <w:p w:rsidR="00310C2E" w:rsidRDefault="00512F53" w:rsidP="00310C2E">
      <w:pPr>
        <w:spacing w:before="120" w:after="120" w:line="240" w:lineRule="auto"/>
        <w:jc w:val="center"/>
        <w:rPr>
          <w:sz w:val="24"/>
          <w:szCs w:val="24"/>
          <w:lang w:val="es-BO"/>
        </w:rPr>
      </w:pPr>
      <w:r w:rsidRPr="00E10F8A">
        <w:rPr>
          <w:rFonts w:cs="Calibri"/>
          <w:b/>
          <w:i/>
          <w:sz w:val="24"/>
          <w:szCs w:val="24"/>
          <w:lang w:val="es-PY"/>
        </w:rPr>
        <w:t xml:space="preserve">Cuadro N° </w:t>
      </w:r>
      <w:r>
        <w:rPr>
          <w:rFonts w:cs="Calibri"/>
          <w:b/>
          <w:i/>
          <w:sz w:val="24"/>
          <w:szCs w:val="24"/>
          <w:lang w:val="es-PY"/>
        </w:rPr>
        <w:t>23 – Plan de Fortalecimiento de la DGA para la Imp</w:t>
      </w:r>
      <w:r>
        <w:rPr>
          <w:rFonts w:cs="Calibri"/>
          <w:b/>
          <w:i/>
          <w:sz w:val="24"/>
          <w:szCs w:val="24"/>
          <w:lang w:val="es-PY"/>
        </w:rPr>
        <w:t>lementación del SIGAS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27"/>
        <w:gridCol w:w="5671"/>
      </w:tblGrid>
      <w:tr w:rsidR="007D2D6C" w:rsidRPr="00AF4405" w:rsidTr="005827CB">
        <w:tblPrEx>
          <w:tblCellMar>
            <w:top w:w="0" w:type="dxa"/>
            <w:bottom w:w="0" w:type="dxa"/>
          </w:tblCellMar>
        </w:tblPrEx>
        <w:trPr>
          <w:tblHeader/>
        </w:trPr>
        <w:tc>
          <w:tcPr>
            <w:tcW w:w="3827" w:type="dxa"/>
            <w:shd w:val="clear" w:color="auto" w:fill="215868"/>
          </w:tcPr>
          <w:p w:rsidR="007D2D6C" w:rsidRPr="00B55B31" w:rsidRDefault="00512F53" w:rsidP="00310C2E">
            <w:pPr>
              <w:spacing w:before="120" w:after="120"/>
              <w:jc w:val="center"/>
              <w:rPr>
                <w:rFonts w:cs="Calibri"/>
                <w:b/>
                <w:color w:val="FFFFFF"/>
                <w:sz w:val="24"/>
                <w:szCs w:val="24"/>
              </w:rPr>
            </w:pPr>
            <w:r>
              <w:rPr>
                <w:rFonts w:cs="Calibri"/>
                <w:b/>
                <w:color w:val="FFFFFF"/>
                <w:sz w:val="24"/>
                <w:szCs w:val="24"/>
              </w:rPr>
              <w:t>PROGRAMAS Y SUBPROGRAMAS/A</w:t>
            </w:r>
            <w:r w:rsidRPr="00B55B31">
              <w:rPr>
                <w:rFonts w:cs="Calibri"/>
                <w:b/>
                <w:color w:val="FFFFFF"/>
                <w:sz w:val="24"/>
                <w:szCs w:val="24"/>
              </w:rPr>
              <w:t>CTIVIDADES</w:t>
            </w:r>
          </w:p>
        </w:tc>
        <w:tc>
          <w:tcPr>
            <w:tcW w:w="5671" w:type="dxa"/>
            <w:shd w:val="clear" w:color="auto" w:fill="215868"/>
          </w:tcPr>
          <w:p w:rsidR="007D2D6C" w:rsidRPr="00B55B31" w:rsidRDefault="00512F53" w:rsidP="00310C2E">
            <w:pPr>
              <w:spacing w:before="120" w:after="120"/>
              <w:jc w:val="center"/>
              <w:rPr>
                <w:rFonts w:cs="Calibri"/>
                <w:b/>
                <w:color w:val="FFFFFF"/>
                <w:sz w:val="24"/>
                <w:szCs w:val="24"/>
              </w:rPr>
            </w:pPr>
            <w:r>
              <w:rPr>
                <w:rFonts w:cs="Calibri"/>
                <w:b/>
                <w:color w:val="FFFFFF"/>
                <w:sz w:val="24"/>
                <w:szCs w:val="24"/>
              </w:rPr>
              <w:t>OBJETIVOS</w:t>
            </w:r>
          </w:p>
        </w:tc>
      </w:tr>
      <w:tr w:rsidR="007D2D6C" w:rsidRPr="00310C2E" w:rsidTr="007D2D6C">
        <w:tblPrEx>
          <w:tblCellMar>
            <w:top w:w="0" w:type="dxa"/>
            <w:bottom w:w="0" w:type="dxa"/>
          </w:tblCellMar>
        </w:tblPrEx>
        <w:tc>
          <w:tcPr>
            <w:tcW w:w="3827" w:type="dxa"/>
          </w:tcPr>
          <w:p w:rsidR="007D2D6C" w:rsidRPr="00310C2E" w:rsidRDefault="00512F53" w:rsidP="00310C2E">
            <w:pPr>
              <w:spacing w:after="0"/>
              <w:jc w:val="both"/>
              <w:rPr>
                <w:rFonts w:cs="Calibri"/>
                <w:b/>
              </w:rPr>
            </w:pPr>
            <w:r w:rsidRPr="00AF4405">
              <w:rPr>
                <w:rFonts w:cs="Calibri"/>
                <w:b/>
                <w:lang w:val="es-PY"/>
              </w:rPr>
              <w:t>Promoción</w:t>
            </w:r>
            <w:r w:rsidRPr="00310C2E">
              <w:rPr>
                <w:rFonts w:cs="Calibri"/>
                <w:b/>
              </w:rPr>
              <w:t xml:space="preserve"> y</w:t>
            </w:r>
            <w:r w:rsidRPr="00AF4405">
              <w:rPr>
                <w:rFonts w:cs="Calibri"/>
                <w:b/>
                <w:lang w:val="es-PY"/>
              </w:rPr>
              <w:t xml:space="preserve"> Divulgación</w:t>
            </w:r>
          </w:p>
        </w:tc>
        <w:tc>
          <w:tcPr>
            <w:tcW w:w="5671" w:type="dxa"/>
          </w:tcPr>
          <w:p w:rsidR="007D2D6C" w:rsidRDefault="00512F53" w:rsidP="00310C2E">
            <w:pPr>
              <w:numPr>
                <w:ilvl w:val="0"/>
                <w:numId w:val="5"/>
              </w:numPr>
              <w:spacing w:after="0"/>
              <w:ind w:left="317" w:hanging="317"/>
              <w:jc w:val="both"/>
              <w:rPr>
                <w:rFonts w:cs="Calibri"/>
                <w:lang w:val="es-PY"/>
              </w:rPr>
            </w:pPr>
            <w:r w:rsidRPr="00310C2E">
              <w:rPr>
                <w:rFonts w:cs="Calibri"/>
                <w:lang w:val="es-PY"/>
              </w:rPr>
              <w:t>Desarrollar actividades de promoción y divulgación en el ámbito institucional</w:t>
            </w:r>
            <w:r>
              <w:rPr>
                <w:rFonts w:cs="Calibri"/>
                <w:lang w:val="es-PY"/>
              </w:rPr>
              <w:t xml:space="preserve"> del MOPC y a responsables de otras instituciones involucradas, tales como: i). </w:t>
            </w:r>
            <w:r w:rsidRPr="00310C2E">
              <w:rPr>
                <w:rFonts w:cs="Calibri"/>
                <w:lang w:val="es-PY"/>
              </w:rPr>
              <w:t>Técnicos de la SEAM y del BID;</w:t>
            </w:r>
            <w:r>
              <w:rPr>
                <w:rFonts w:cs="Calibri"/>
                <w:lang w:val="es-PY"/>
              </w:rPr>
              <w:t xml:space="preserve"> ii). </w:t>
            </w:r>
            <w:r w:rsidRPr="00310C2E">
              <w:rPr>
                <w:rFonts w:cs="Calibri"/>
                <w:lang w:val="es-PY"/>
              </w:rPr>
              <w:t>Consultores Ambientales, que prestan servicio en firmas consultoras y contratistas contratados por el MOPC; y</w:t>
            </w:r>
            <w:r>
              <w:rPr>
                <w:rFonts w:cs="Calibri"/>
                <w:lang w:val="es-PY"/>
              </w:rPr>
              <w:t xml:space="preserve"> iii). Re</w:t>
            </w:r>
            <w:r w:rsidRPr="00310C2E">
              <w:rPr>
                <w:rFonts w:cs="Calibri"/>
                <w:lang w:val="es-PY"/>
              </w:rPr>
              <w:t>presentantes, con poder de decisión, de empresas Consultoras y Contratistas contratados por el MOPC</w:t>
            </w:r>
            <w:r>
              <w:rPr>
                <w:rFonts w:cs="Calibri"/>
                <w:lang w:val="es-PY"/>
              </w:rPr>
              <w:t xml:space="preserve">, </w:t>
            </w:r>
            <w:r w:rsidRPr="00310C2E">
              <w:rPr>
                <w:rFonts w:cs="Calibri"/>
                <w:lang w:val="es-PY"/>
              </w:rPr>
              <w:t xml:space="preserve"> </w:t>
            </w:r>
            <w:r w:rsidRPr="00310C2E">
              <w:rPr>
                <w:rFonts w:cs="Calibri"/>
                <w:lang w:val="es-PY"/>
              </w:rPr>
              <w:t>con el fin de dar a conocer el instrumento, que a partir de su incorporación formal en la institución, se deberá hacer cumplir con su uso y aplicación.</w:t>
            </w:r>
          </w:p>
          <w:p w:rsidR="007D2D6C" w:rsidRPr="00310C2E" w:rsidRDefault="00512F53" w:rsidP="00310C2E">
            <w:pPr>
              <w:numPr>
                <w:ilvl w:val="0"/>
                <w:numId w:val="5"/>
              </w:numPr>
              <w:spacing w:after="0"/>
              <w:ind w:left="317" w:hanging="317"/>
              <w:jc w:val="both"/>
              <w:rPr>
                <w:rFonts w:cs="Calibri"/>
                <w:lang w:val="es-PY"/>
              </w:rPr>
            </w:pPr>
            <w:r w:rsidRPr="00310C2E">
              <w:rPr>
                <w:rFonts w:cs="Calibri"/>
                <w:lang w:val="es-PY"/>
              </w:rPr>
              <w:t>Publicación y Promoción de la Política Ambiental del MOPC</w:t>
            </w:r>
            <w:r>
              <w:rPr>
                <w:rFonts w:cs="Calibri"/>
                <w:lang w:val="es-PY"/>
              </w:rPr>
              <w:t xml:space="preserve">; reproducción del </w:t>
            </w:r>
            <w:r w:rsidRPr="00310C2E">
              <w:rPr>
                <w:rFonts w:cs="Calibri"/>
                <w:lang w:val="es-PY"/>
              </w:rPr>
              <w:t>Manual</w:t>
            </w:r>
            <w:r>
              <w:rPr>
                <w:rFonts w:cs="Calibri"/>
                <w:lang w:val="es-PY"/>
              </w:rPr>
              <w:t xml:space="preserve">. </w:t>
            </w:r>
          </w:p>
        </w:tc>
      </w:tr>
      <w:tr w:rsidR="007D2D6C" w:rsidRPr="00310C2E" w:rsidTr="007D2D6C">
        <w:tblPrEx>
          <w:tblCellMar>
            <w:top w:w="0" w:type="dxa"/>
            <w:bottom w:w="0" w:type="dxa"/>
          </w:tblCellMar>
        </w:tblPrEx>
        <w:tc>
          <w:tcPr>
            <w:tcW w:w="3827" w:type="dxa"/>
          </w:tcPr>
          <w:p w:rsidR="007D2D6C" w:rsidRPr="00310C2E" w:rsidRDefault="00512F53" w:rsidP="00310C2E">
            <w:pPr>
              <w:spacing w:after="0"/>
              <w:jc w:val="both"/>
              <w:rPr>
                <w:rFonts w:cs="Calibri"/>
                <w:b/>
              </w:rPr>
            </w:pPr>
            <w:r w:rsidRPr="00310C2E">
              <w:rPr>
                <w:rFonts w:cs="Calibri"/>
                <w:b/>
              </w:rPr>
              <w:t xml:space="preserve">Capacitación para </w:t>
            </w:r>
            <w:r w:rsidRPr="00310C2E">
              <w:rPr>
                <w:rFonts w:cs="Calibri"/>
                <w:b/>
              </w:rPr>
              <w:t>Gestión Socioambiental</w:t>
            </w:r>
          </w:p>
        </w:tc>
        <w:tc>
          <w:tcPr>
            <w:tcW w:w="5671" w:type="dxa"/>
          </w:tcPr>
          <w:p w:rsidR="007D2D6C" w:rsidRDefault="00512F53" w:rsidP="00F06FFF">
            <w:pPr>
              <w:numPr>
                <w:ilvl w:val="0"/>
                <w:numId w:val="5"/>
              </w:numPr>
              <w:spacing w:after="0"/>
              <w:ind w:left="317" w:hanging="317"/>
              <w:jc w:val="both"/>
              <w:rPr>
                <w:rFonts w:cs="Calibri"/>
                <w:lang w:val="es-PY"/>
              </w:rPr>
            </w:pPr>
            <w:r w:rsidRPr="00F06FFF">
              <w:rPr>
                <w:rFonts w:cs="Calibri"/>
                <w:lang w:val="es-PY"/>
              </w:rPr>
              <w:t>Talleres de Sensibilización en Temas Ambientales para</w:t>
            </w:r>
            <w:r>
              <w:rPr>
                <w:rFonts w:cs="Calibri"/>
                <w:lang w:val="es-PY"/>
              </w:rPr>
              <w:t xml:space="preserve"> Técnicos de</w:t>
            </w:r>
            <w:r w:rsidRPr="00F06FFF">
              <w:rPr>
                <w:rFonts w:cs="Calibri"/>
                <w:lang w:val="es-PY"/>
              </w:rPr>
              <w:t xml:space="preserve"> Niveles Superiores</w:t>
            </w:r>
            <w:r>
              <w:rPr>
                <w:rFonts w:cs="Calibri"/>
                <w:lang w:val="es-PY"/>
              </w:rPr>
              <w:t xml:space="preserve">  de la DGA del MOPC y la SEAM;</w:t>
            </w:r>
          </w:p>
          <w:p w:rsidR="007D2D6C" w:rsidRDefault="00512F53" w:rsidP="00F06FFF">
            <w:pPr>
              <w:numPr>
                <w:ilvl w:val="0"/>
                <w:numId w:val="5"/>
              </w:numPr>
              <w:spacing w:after="0"/>
              <w:ind w:left="317" w:hanging="317"/>
              <w:jc w:val="both"/>
              <w:rPr>
                <w:rFonts w:cs="Calibri"/>
                <w:lang w:val="es-PY"/>
              </w:rPr>
            </w:pPr>
            <w:r w:rsidRPr="00F06FFF">
              <w:rPr>
                <w:rFonts w:cs="Calibri"/>
                <w:lang w:val="es-PY"/>
              </w:rPr>
              <w:t>Talleres de Capacitación en Temas Específicos de Gestión Socio-Ambiental</w:t>
            </w:r>
            <w:r>
              <w:rPr>
                <w:rFonts w:cs="Calibri"/>
                <w:lang w:val="es-PY"/>
              </w:rPr>
              <w:t xml:space="preserve">, en </w:t>
            </w:r>
            <w:r w:rsidRPr="00F06FFF">
              <w:rPr>
                <w:rFonts w:cs="Calibri"/>
                <w:lang w:val="es-PY"/>
              </w:rPr>
              <w:t>temas vinculados con la gestión socioamb</w:t>
            </w:r>
            <w:r w:rsidRPr="00F06FFF">
              <w:rPr>
                <w:rFonts w:cs="Calibri"/>
                <w:lang w:val="es-PY"/>
              </w:rPr>
              <w:t>iental en proyectos viales</w:t>
            </w:r>
            <w:r>
              <w:rPr>
                <w:rFonts w:cs="Calibri"/>
                <w:lang w:val="es-PY"/>
              </w:rPr>
              <w:t xml:space="preserve"> en el ámbito </w:t>
            </w:r>
            <w:r w:rsidRPr="00F06FFF">
              <w:rPr>
                <w:rFonts w:cs="Calibri"/>
                <w:lang w:val="es-PY"/>
              </w:rPr>
              <w:t>institucional, con el fin de internalizar el tema en los funcionarios de la DGA.</w:t>
            </w:r>
            <w:r>
              <w:rPr>
                <w:rFonts w:cs="Calibri"/>
                <w:lang w:val="es-PY"/>
              </w:rPr>
              <w:t xml:space="preserve"> (</w:t>
            </w:r>
            <w:r w:rsidRPr="00F06FFF">
              <w:rPr>
                <w:rFonts w:cs="Calibri"/>
                <w:lang w:val="es-PY"/>
              </w:rPr>
              <w:t xml:space="preserve">Temas como los pasivos ambientales, </w:t>
            </w:r>
            <w:r>
              <w:rPr>
                <w:rFonts w:cs="Calibri"/>
                <w:lang w:val="es-PY"/>
              </w:rPr>
              <w:t xml:space="preserve"> con el d</w:t>
            </w:r>
            <w:r w:rsidRPr="00F06FFF">
              <w:rPr>
                <w:rFonts w:cs="Calibri"/>
                <w:lang w:val="es-PY"/>
              </w:rPr>
              <w:t>esarroll</w:t>
            </w:r>
            <w:r>
              <w:rPr>
                <w:rFonts w:cs="Calibri"/>
                <w:lang w:val="es-PY"/>
              </w:rPr>
              <w:t xml:space="preserve">o de </w:t>
            </w:r>
            <w:r w:rsidRPr="00F06FFF">
              <w:rPr>
                <w:rFonts w:cs="Calibri"/>
                <w:lang w:val="es-PY"/>
              </w:rPr>
              <w:t>al menos tres tal</w:t>
            </w:r>
            <w:r>
              <w:rPr>
                <w:rFonts w:cs="Calibri"/>
                <w:lang w:val="es-PY"/>
              </w:rPr>
              <w:t>leres al año, durante tres años</w:t>
            </w:r>
            <w:r w:rsidRPr="00F06FFF">
              <w:rPr>
                <w:rFonts w:cs="Calibri"/>
                <w:lang w:val="es-PY"/>
              </w:rPr>
              <w:t>.</w:t>
            </w:r>
          </w:p>
          <w:p w:rsidR="007D2D6C" w:rsidRPr="00F06FFF" w:rsidRDefault="00512F53" w:rsidP="00F06FFF">
            <w:pPr>
              <w:numPr>
                <w:ilvl w:val="0"/>
                <w:numId w:val="5"/>
              </w:numPr>
              <w:spacing w:after="0"/>
              <w:ind w:left="317" w:hanging="317"/>
              <w:jc w:val="both"/>
              <w:rPr>
                <w:rFonts w:cs="Calibri"/>
                <w:lang w:val="es-PY"/>
              </w:rPr>
            </w:pPr>
            <w:r w:rsidRPr="00F06FFF">
              <w:rPr>
                <w:rFonts w:cs="Calibri"/>
                <w:bCs/>
                <w:lang w:val="es-PY"/>
              </w:rPr>
              <w:t>Participación en Eventos N</w:t>
            </w:r>
            <w:r w:rsidRPr="00F06FFF">
              <w:rPr>
                <w:rFonts w:cs="Calibri"/>
                <w:bCs/>
                <w:lang w:val="es-PY"/>
              </w:rPr>
              <w:t>acionales e Internacionales</w:t>
            </w:r>
            <w:r>
              <w:rPr>
                <w:rFonts w:cs="Calibri"/>
                <w:bCs/>
                <w:lang w:val="es-PY"/>
              </w:rPr>
              <w:t>, que c</w:t>
            </w:r>
            <w:r w:rsidRPr="00F06FFF">
              <w:rPr>
                <w:rFonts w:cs="Calibri"/>
                <w:lang w:val="es-PY"/>
              </w:rPr>
              <w:t xml:space="preserve">onsistirá en la promoción y el apoyo a la participación </w:t>
            </w:r>
            <w:r>
              <w:rPr>
                <w:rFonts w:cs="Calibri"/>
                <w:lang w:val="es-PY"/>
              </w:rPr>
              <w:t xml:space="preserve">de técnicos de la DGA </w:t>
            </w:r>
            <w:r w:rsidRPr="00F06FFF">
              <w:rPr>
                <w:rFonts w:cs="Calibri"/>
                <w:lang w:val="es-PY"/>
              </w:rPr>
              <w:t>en actividades que estimulen la transferencia de experiencias y conocimientos, a través de la participación en foros, congresos y cursos a nivel</w:t>
            </w:r>
            <w:r w:rsidRPr="00F06FFF">
              <w:rPr>
                <w:rFonts w:cs="Calibri"/>
                <w:lang w:val="es-PY"/>
              </w:rPr>
              <w:t xml:space="preserve"> nacional e internacional</w:t>
            </w:r>
            <w:r>
              <w:rPr>
                <w:rFonts w:cs="Calibri"/>
                <w:lang w:val="es-PY"/>
              </w:rPr>
              <w:t>.</w:t>
            </w:r>
          </w:p>
        </w:tc>
      </w:tr>
      <w:tr w:rsidR="007D2D6C" w:rsidRPr="00B55B31" w:rsidTr="007D2D6C">
        <w:tblPrEx>
          <w:tblCellMar>
            <w:top w:w="0" w:type="dxa"/>
            <w:bottom w:w="0" w:type="dxa"/>
          </w:tblCellMar>
        </w:tblPrEx>
        <w:tc>
          <w:tcPr>
            <w:tcW w:w="3827" w:type="dxa"/>
          </w:tcPr>
          <w:p w:rsidR="007D2D6C" w:rsidRPr="005A4C96" w:rsidRDefault="00512F53" w:rsidP="00310C2E">
            <w:pPr>
              <w:spacing w:after="0"/>
              <w:jc w:val="both"/>
              <w:rPr>
                <w:rFonts w:cs="Calibri"/>
                <w:b/>
                <w:lang w:val="es-PY"/>
              </w:rPr>
            </w:pPr>
            <w:r w:rsidRPr="005A4C96">
              <w:rPr>
                <w:rFonts w:cs="Calibri"/>
                <w:b/>
                <w:lang w:val="es-PY"/>
              </w:rPr>
              <w:t>Otros requerimientos para fortalecer la gestión socioambiental</w:t>
            </w:r>
          </w:p>
          <w:p w:rsidR="007D2D6C" w:rsidRDefault="00512F53" w:rsidP="00F06FFF">
            <w:pPr>
              <w:numPr>
                <w:ilvl w:val="0"/>
                <w:numId w:val="5"/>
              </w:numPr>
              <w:spacing w:after="0"/>
              <w:ind w:left="317" w:hanging="317"/>
              <w:jc w:val="both"/>
              <w:rPr>
                <w:rFonts w:cs="Calibri"/>
              </w:rPr>
            </w:pPr>
            <w:r w:rsidRPr="00310C2E">
              <w:rPr>
                <w:rFonts w:cs="Calibri"/>
                <w:lang w:val="es-PY"/>
              </w:rPr>
              <w:t>Asiste</w:t>
            </w:r>
            <w:r w:rsidRPr="00310C2E">
              <w:rPr>
                <w:rFonts w:cs="Calibri"/>
              </w:rPr>
              <w:t>ncia Técnica</w:t>
            </w:r>
            <w:r>
              <w:rPr>
                <w:rFonts w:cs="Calibri"/>
              </w:rPr>
              <w:t>; y</w:t>
            </w:r>
          </w:p>
          <w:p w:rsidR="007D2D6C" w:rsidRPr="00310C2E" w:rsidRDefault="00512F53" w:rsidP="00FC263A">
            <w:pPr>
              <w:numPr>
                <w:ilvl w:val="0"/>
                <w:numId w:val="31"/>
              </w:numPr>
              <w:spacing w:after="0" w:line="240" w:lineRule="auto"/>
              <w:ind w:left="284" w:hanging="284"/>
              <w:jc w:val="both"/>
              <w:rPr>
                <w:rFonts w:cs="Calibri"/>
                <w:lang w:val="es-PY"/>
              </w:rPr>
            </w:pPr>
            <w:r w:rsidRPr="00310C2E">
              <w:rPr>
                <w:rFonts w:cs="Calibri"/>
                <w:lang w:val="es-PY"/>
              </w:rPr>
              <w:t xml:space="preserve">Adquisición de </w:t>
            </w:r>
            <w:r>
              <w:rPr>
                <w:rFonts w:cs="Calibri"/>
                <w:lang w:val="es-PY"/>
              </w:rPr>
              <w:t>Bienes</w:t>
            </w:r>
          </w:p>
        </w:tc>
        <w:tc>
          <w:tcPr>
            <w:tcW w:w="5671" w:type="dxa"/>
          </w:tcPr>
          <w:p w:rsidR="007D2D6C" w:rsidRPr="00310C2E" w:rsidRDefault="00512F53" w:rsidP="005A4C96">
            <w:pPr>
              <w:spacing w:after="0"/>
              <w:ind w:left="34"/>
              <w:jc w:val="both"/>
              <w:rPr>
                <w:rFonts w:cs="Calibri"/>
                <w:lang w:val="es-PY"/>
              </w:rPr>
            </w:pPr>
            <w:r>
              <w:rPr>
                <w:rFonts w:cs="Calibri"/>
                <w:sz w:val="24"/>
                <w:szCs w:val="24"/>
                <w:lang w:val="es-PY"/>
              </w:rPr>
              <w:t>Estructurado con</w:t>
            </w:r>
            <w:r w:rsidRPr="00F06FFF">
              <w:rPr>
                <w:rFonts w:cs="Calibri"/>
                <w:sz w:val="24"/>
                <w:szCs w:val="24"/>
                <w:lang w:val="es-PY"/>
              </w:rPr>
              <w:t xml:space="preserve"> la finalidad de asegurar el financiamiento para la contratación de determinados expertos en temas específicos de gestión socio ambiental, cuyos trabajos permitan avanzar en el fortalecimiento del área</w:t>
            </w:r>
            <w:r>
              <w:rPr>
                <w:rFonts w:cs="Calibri"/>
                <w:lang w:val="es-PY"/>
              </w:rPr>
              <w:t xml:space="preserve">, se previeron como personal incremental </w:t>
            </w:r>
            <w:r w:rsidRPr="00F06FFF">
              <w:rPr>
                <w:rFonts w:cs="Calibri"/>
                <w:lang w:val="es-PY"/>
              </w:rPr>
              <w:t xml:space="preserve"> 2 Consultores</w:t>
            </w:r>
            <w:r w:rsidRPr="00F06FFF">
              <w:rPr>
                <w:rFonts w:cs="Calibri"/>
                <w:lang w:val="es-PY"/>
              </w:rPr>
              <w:t xml:space="preserve"> Sénior y 4 Técnicos junior, as</w:t>
            </w:r>
            <w:r>
              <w:rPr>
                <w:rFonts w:cs="Calibri"/>
                <w:lang w:val="es-PY"/>
              </w:rPr>
              <w:t>í como la adquisición de i</w:t>
            </w:r>
            <w:r w:rsidRPr="00310C2E">
              <w:rPr>
                <w:rFonts w:cs="Calibri"/>
                <w:lang w:val="es-PY"/>
              </w:rPr>
              <w:t>nstrumental para control de calidad; Licencias de software</w:t>
            </w:r>
            <w:r>
              <w:rPr>
                <w:rFonts w:cs="Calibri"/>
                <w:lang w:val="es-PY"/>
              </w:rPr>
              <w:t xml:space="preserve"> y</w:t>
            </w:r>
            <w:r w:rsidRPr="00310C2E">
              <w:rPr>
                <w:rFonts w:cs="Calibri"/>
                <w:lang w:val="es-PY"/>
              </w:rPr>
              <w:t xml:space="preserve"> Vehículos</w:t>
            </w:r>
          </w:p>
        </w:tc>
      </w:tr>
    </w:tbl>
    <w:p w:rsidR="005A4C96" w:rsidRDefault="00512F53" w:rsidP="008F652A">
      <w:pPr>
        <w:spacing w:before="120" w:after="120" w:line="240" w:lineRule="auto"/>
        <w:jc w:val="both"/>
        <w:rPr>
          <w:sz w:val="24"/>
          <w:szCs w:val="24"/>
          <w:lang w:val="es-BO"/>
        </w:rPr>
      </w:pPr>
      <w:r>
        <w:rPr>
          <w:sz w:val="24"/>
          <w:szCs w:val="24"/>
          <w:lang w:val="es-BO"/>
        </w:rPr>
        <w:t>Además, independientemente del SIGAS se prevé la e</w:t>
      </w:r>
      <w:r w:rsidRPr="008F652A">
        <w:rPr>
          <w:sz w:val="24"/>
          <w:szCs w:val="24"/>
          <w:lang w:val="es-BO"/>
        </w:rPr>
        <w:t xml:space="preserve">laboración de un </w:t>
      </w:r>
      <w:r w:rsidRPr="005A4C96">
        <w:rPr>
          <w:b/>
          <w:sz w:val="24"/>
          <w:szCs w:val="24"/>
          <w:lang w:val="es-BO"/>
        </w:rPr>
        <w:t>Manual de Gestión Social</w:t>
      </w:r>
      <w:r w:rsidRPr="008F652A">
        <w:rPr>
          <w:sz w:val="24"/>
          <w:szCs w:val="24"/>
          <w:lang w:val="es-BO"/>
        </w:rPr>
        <w:t>. Este manual deberá incluir los pro</w:t>
      </w:r>
      <w:r w:rsidRPr="008F652A">
        <w:rPr>
          <w:sz w:val="24"/>
          <w:szCs w:val="24"/>
          <w:lang w:val="es-BO"/>
        </w:rPr>
        <w:t>cedimientos institucionales para la realización de consultas públicas, las actividades a ser desarrolladas con las  comunidades indígenas, los procesos de liberación del derecho de vía, los mecanismos de coordinación interinstitucional y mecanismos de supe</w:t>
      </w:r>
      <w:r w:rsidRPr="008F652A">
        <w:rPr>
          <w:sz w:val="24"/>
          <w:szCs w:val="24"/>
          <w:lang w:val="es-BO"/>
        </w:rPr>
        <w:t>rvisión de los aspectos sociales de las obras, entre otros.</w:t>
      </w:r>
    </w:p>
    <w:p w:rsidR="00FE3C1A" w:rsidRPr="008F652A" w:rsidRDefault="00512F53" w:rsidP="008F652A">
      <w:pPr>
        <w:spacing w:before="120" w:after="120" w:line="240" w:lineRule="auto"/>
        <w:jc w:val="both"/>
        <w:rPr>
          <w:sz w:val="24"/>
          <w:szCs w:val="24"/>
          <w:lang w:val="es-BO"/>
        </w:rPr>
      </w:pPr>
      <w:r w:rsidRPr="008F652A">
        <w:rPr>
          <w:sz w:val="24"/>
          <w:szCs w:val="24"/>
          <w:lang w:val="es-BO"/>
        </w:rPr>
        <w:t>Se acordó que este manual será financiado por el Programa Nacional de Caminos Rurales, Fase II y estará finalizado antes del inicio de la Fase II de este Programa.</w:t>
      </w:r>
    </w:p>
    <w:p w:rsidR="004079C8" w:rsidRPr="00FE3C1A" w:rsidRDefault="00512F53" w:rsidP="004079C8">
      <w:pPr>
        <w:rPr>
          <w:lang w:val="es-ES_tradnl"/>
        </w:rPr>
      </w:pPr>
    </w:p>
    <w:p w:rsidR="004079C8" w:rsidRPr="004079C8" w:rsidRDefault="00512F53" w:rsidP="004079C8">
      <w:pPr>
        <w:rPr>
          <w:rFonts w:ascii="Times New Roman" w:hAnsi="Times New Roman"/>
          <w:b/>
          <w:sz w:val="24"/>
          <w:szCs w:val="24"/>
          <w:lang w:val="es-PY"/>
        </w:rPr>
      </w:pPr>
    </w:p>
    <w:p w:rsidR="004079C8" w:rsidRPr="004079C8" w:rsidRDefault="00512F53" w:rsidP="004079C8">
      <w:pPr>
        <w:rPr>
          <w:rFonts w:ascii="Times New Roman" w:hAnsi="Times New Roman"/>
          <w:b/>
          <w:sz w:val="24"/>
          <w:szCs w:val="24"/>
          <w:lang w:val="es-PY"/>
        </w:rPr>
      </w:pPr>
    </w:p>
    <w:p w:rsidR="004079C8" w:rsidRPr="004079C8" w:rsidRDefault="00512F53" w:rsidP="004079C8">
      <w:pPr>
        <w:rPr>
          <w:rFonts w:ascii="Times New Roman" w:hAnsi="Times New Roman"/>
          <w:b/>
          <w:sz w:val="24"/>
          <w:szCs w:val="24"/>
          <w:lang w:val="es-PY"/>
        </w:rPr>
      </w:pPr>
    </w:p>
    <w:p w:rsidR="004079C8" w:rsidRPr="004079C8" w:rsidRDefault="00512F53" w:rsidP="004079C8">
      <w:pPr>
        <w:rPr>
          <w:rFonts w:ascii="Times New Roman" w:hAnsi="Times New Roman"/>
          <w:b/>
          <w:sz w:val="24"/>
          <w:szCs w:val="24"/>
          <w:lang w:val="es-PY"/>
        </w:rPr>
      </w:pPr>
    </w:p>
    <w:p w:rsidR="004079C8" w:rsidRPr="004079C8" w:rsidRDefault="00512F53" w:rsidP="004079C8">
      <w:pPr>
        <w:rPr>
          <w:rFonts w:ascii="Times New Roman" w:hAnsi="Times New Roman"/>
          <w:b/>
          <w:sz w:val="24"/>
          <w:szCs w:val="24"/>
          <w:lang w:val="es-PY"/>
        </w:rPr>
      </w:pPr>
    </w:p>
    <w:p w:rsidR="004079C8" w:rsidRDefault="00512F53" w:rsidP="004079C8">
      <w:pPr>
        <w:rPr>
          <w:rFonts w:ascii="Times New Roman" w:hAnsi="Times New Roman"/>
          <w:b/>
          <w:sz w:val="24"/>
          <w:szCs w:val="24"/>
        </w:rPr>
      </w:pPr>
    </w:p>
    <w:p w:rsidR="004079C8" w:rsidRDefault="00512F53" w:rsidP="004079C8"/>
    <w:p w:rsidR="00A85166" w:rsidRPr="00A85166" w:rsidRDefault="00512F53" w:rsidP="00A85166">
      <w:pPr>
        <w:rPr>
          <w:lang w:val="es-PY"/>
        </w:rPr>
      </w:pPr>
    </w:p>
    <w:p w:rsidR="00427D8D" w:rsidRDefault="00512F53" w:rsidP="00427D8D">
      <w:pPr>
        <w:numPr>
          <w:ilvl w:val="1"/>
          <w:numId w:val="1"/>
        </w:numPr>
        <w:spacing w:before="120" w:after="120" w:line="240" w:lineRule="auto"/>
        <w:ind w:left="709" w:hanging="709"/>
        <w:jc w:val="both"/>
        <w:rPr>
          <w:rFonts w:ascii="Calibri" w:hAnsi="Calibri" w:cs="Calibri"/>
          <w:lang w:val="es-PY"/>
        </w:rPr>
      </w:pPr>
      <w:r>
        <w:rPr>
          <w:lang w:val="es-PY"/>
        </w:rPr>
        <w:br w:type="page"/>
      </w:r>
      <w:bookmarkStart w:id="33" w:name="_Toc340157294"/>
      <w:r w:rsidRPr="00954D73">
        <w:rPr>
          <w:rFonts w:ascii="Calibri" w:hAnsi="Calibri" w:cs="Calibri"/>
          <w:lang w:val="es-PY"/>
        </w:rPr>
        <w:t>Vigencia de</w:t>
      </w:r>
      <w:r>
        <w:rPr>
          <w:rFonts w:ascii="Calibri" w:hAnsi="Calibri" w:cs="Calibri"/>
          <w:lang w:val="es-PY"/>
        </w:rPr>
        <w:t xml:space="preserve"> los </w:t>
      </w:r>
      <w:r w:rsidRPr="00954D73">
        <w:rPr>
          <w:rFonts w:ascii="Calibri" w:hAnsi="Calibri" w:cs="Calibri"/>
          <w:lang w:val="es-PY"/>
        </w:rPr>
        <w:t xml:space="preserve">Planes de Gestión Ambiental </w:t>
      </w:r>
      <w:r>
        <w:rPr>
          <w:rFonts w:ascii="Calibri" w:hAnsi="Calibri" w:cs="Calibri"/>
          <w:lang w:val="es-PY"/>
        </w:rPr>
        <w:t xml:space="preserve">(PGA) del 2006 e </w:t>
      </w:r>
      <w:r w:rsidRPr="00954D73">
        <w:rPr>
          <w:rFonts w:ascii="Calibri" w:hAnsi="Calibri" w:cs="Calibri"/>
          <w:lang w:val="es-PY"/>
        </w:rPr>
        <w:t>Implementa</w:t>
      </w:r>
      <w:r>
        <w:rPr>
          <w:rFonts w:ascii="Calibri" w:hAnsi="Calibri" w:cs="Calibri"/>
          <w:lang w:val="es-PY"/>
        </w:rPr>
        <w:t xml:space="preserve">ción </w:t>
      </w:r>
      <w:r w:rsidRPr="00954D73">
        <w:rPr>
          <w:rFonts w:ascii="Calibri" w:hAnsi="Calibri" w:cs="Calibri"/>
          <w:lang w:val="es-PY"/>
        </w:rPr>
        <w:t>en la Fase I</w:t>
      </w:r>
      <w:bookmarkEnd w:id="33"/>
    </w:p>
    <w:p w:rsidR="00A757A3" w:rsidRPr="00A757A3" w:rsidRDefault="00512F53" w:rsidP="00A757A3">
      <w:pPr>
        <w:spacing w:before="120" w:after="120" w:line="240" w:lineRule="auto"/>
        <w:jc w:val="both"/>
        <w:rPr>
          <w:rFonts w:cs="Calibri"/>
          <w:sz w:val="24"/>
          <w:szCs w:val="24"/>
          <w:lang w:val="es-PY"/>
        </w:rPr>
      </w:pPr>
      <w:r w:rsidRPr="00A757A3">
        <w:rPr>
          <w:rFonts w:cs="Calibri"/>
          <w:sz w:val="24"/>
          <w:szCs w:val="24"/>
          <w:lang w:val="es-PY"/>
        </w:rPr>
        <w:t>Con fines de verificar la vigencia de los PGA de las Rutas 13 y 8</w:t>
      </w:r>
      <w:r>
        <w:rPr>
          <w:rFonts w:cs="Calibri"/>
          <w:sz w:val="24"/>
          <w:szCs w:val="24"/>
          <w:lang w:val="es-PY"/>
        </w:rPr>
        <w:t xml:space="preserve">, inicialmente se ha efectuado una descripción y análisis de los programas incluidos en los mismos; posteriormente se </w:t>
      </w:r>
      <w:r>
        <w:rPr>
          <w:rFonts w:cs="Calibri"/>
          <w:sz w:val="24"/>
          <w:szCs w:val="24"/>
          <w:lang w:val="es-PY"/>
        </w:rPr>
        <w:t>analizaron los programas ya implementados en la Fase I y las lecciones aprendidas, para finalmente incorporar las recomendaciones sobre aquellos planes y programas que deberán continuar en la Fase II, así como los ajustes o la incorporación de nuevos Progr</w:t>
      </w:r>
      <w:r>
        <w:rPr>
          <w:rFonts w:cs="Calibri"/>
          <w:sz w:val="24"/>
          <w:szCs w:val="24"/>
          <w:lang w:val="es-PY"/>
        </w:rPr>
        <w:t>amas, en correspondencia con los nuevos escenarios previamente</w:t>
      </w:r>
      <w:r>
        <w:rPr>
          <w:rFonts w:cs="Calibri"/>
          <w:sz w:val="24"/>
          <w:szCs w:val="24"/>
          <w:lang w:val="es-PY"/>
        </w:rPr>
        <w:t xml:space="preserve"> identificados.</w:t>
      </w:r>
    </w:p>
    <w:p w:rsidR="007D0F70" w:rsidRDefault="00512F53" w:rsidP="007D0F70">
      <w:pPr>
        <w:numPr>
          <w:ilvl w:val="2"/>
          <w:numId w:val="1"/>
        </w:numPr>
        <w:spacing w:before="120" w:after="120" w:line="240" w:lineRule="auto"/>
        <w:ind w:left="851" w:hanging="851"/>
        <w:rPr>
          <w:rFonts w:ascii="Calibri" w:hAnsi="Calibri" w:cs="Calibri"/>
          <w:i/>
          <w:sz w:val="24"/>
          <w:szCs w:val="24"/>
          <w:lang w:val="es-PY"/>
        </w:rPr>
      </w:pPr>
      <w:bookmarkStart w:id="34" w:name="_Toc340157295"/>
      <w:r w:rsidRPr="007D0F70">
        <w:rPr>
          <w:rFonts w:ascii="Calibri" w:hAnsi="Calibri" w:cs="Calibri"/>
          <w:i/>
          <w:sz w:val="24"/>
          <w:szCs w:val="24"/>
          <w:lang w:val="es-PY"/>
        </w:rPr>
        <w:t>Plan de Gestión Ambiental – Ruta</w:t>
      </w:r>
      <w:r>
        <w:rPr>
          <w:rFonts w:ascii="Calibri" w:hAnsi="Calibri" w:cs="Calibri"/>
          <w:i/>
          <w:sz w:val="24"/>
          <w:szCs w:val="24"/>
          <w:lang w:val="es-PY"/>
        </w:rPr>
        <w:t xml:space="preserve"> Nacional </w:t>
      </w:r>
      <w:r w:rsidRPr="007D0F70">
        <w:rPr>
          <w:rFonts w:ascii="Calibri" w:hAnsi="Calibri" w:cs="Calibri"/>
          <w:i/>
          <w:sz w:val="24"/>
          <w:szCs w:val="24"/>
          <w:lang w:val="es-PY"/>
        </w:rPr>
        <w:t>N° 13</w:t>
      </w:r>
      <w:bookmarkEnd w:id="34"/>
    </w:p>
    <w:p w:rsidR="004326DD" w:rsidRPr="004326DD" w:rsidRDefault="00512F53" w:rsidP="004326DD">
      <w:pPr>
        <w:numPr>
          <w:ilvl w:val="3"/>
          <w:numId w:val="1"/>
        </w:numPr>
        <w:spacing w:before="120" w:after="120" w:line="240" w:lineRule="auto"/>
        <w:ind w:left="851" w:hanging="851"/>
        <w:rPr>
          <w:rFonts w:ascii="Calibri" w:hAnsi="Calibri" w:cs="Calibri"/>
          <w:sz w:val="24"/>
          <w:szCs w:val="24"/>
          <w:lang w:val="es-PY"/>
        </w:rPr>
      </w:pPr>
      <w:r>
        <w:rPr>
          <w:rFonts w:ascii="Calibri" w:hAnsi="Calibri" w:cs="Calibri"/>
          <w:sz w:val="24"/>
          <w:szCs w:val="24"/>
          <w:lang w:val="es-PY"/>
        </w:rPr>
        <w:t>Medidas Socioambientales; Planes y Programas  Estructurados</w:t>
      </w:r>
      <w:r w:rsidRPr="004326DD">
        <w:rPr>
          <w:rFonts w:ascii="Calibri" w:hAnsi="Calibri" w:cs="Calibri"/>
          <w:sz w:val="24"/>
          <w:szCs w:val="24"/>
          <w:lang w:val="es-PY"/>
        </w:rPr>
        <w:t xml:space="preserve"> </w:t>
      </w:r>
      <w:r>
        <w:rPr>
          <w:rFonts w:ascii="Calibri" w:hAnsi="Calibri" w:cs="Calibri"/>
          <w:sz w:val="24"/>
          <w:szCs w:val="24"/>
          <w:lang w:val="es-PY"/>
        </w:rPr>
        <w:t>en el EIA</w:t>
      </w:r>
    </w:p>
    <w:p w:rsidR="007D0F70" w:rsidRDefault="00512F53" w:rsidP="007D0F70">
      <w:pPr>
        <w:spacing w:before="120" w:after="120" w:line="240" w:lineRule="auto"/>
        <w:jc w:val="both"/>
        <w:rPr>
          <w:rFonts w:cs="Calibri"/>
          <w:sz w:val="24"/>
          <w:szCs w:val="24"/>
          <w:lang w:val="es-PY"/>
        </w:rPr>
      </w:pPr>
      <w:r w:rsidRPr="007D0F70">
        <w:rPr>
          <w:rFonts w:cs="Calibri"/>
          <w:sz w:val="24"/>
          <w:szCs w:val="24"/>
          <w:lang w:val="es-PY"/>
        </w:rPr>
        <w:t>Las Medidas Socioambientales y Programas estructurados en el</w:t>
      </w:r>
      <w:r w:rsidRPr="007D0F70">
        <w:rPr>
          <w:rFonts w:cs="Calibri"/>
          <w:sz w:val="24"/>
          <w:szCs w:val="24"/>
          <w:lang w:val="es-PY"/>
        </w:rPr>
        <w:t xml:space="preserve"> EIA del año 2006 correspondiente a la Ruta Nacional N° 13</w:t>
      </w:r>
      <w:r>
        <w:rPr>
          <w:rFonts w:cs="Calibri"/>
          <w:sz w:val="24"/>
          <w:szCs w:val="24"/>
          <w:lang w:val="es-PY"/>
        </w:rPr>
        <w:t>, se resumen en el Cuadro siguiente:</w:t>
      </w:r>
    </w:p>
    <w:p w:rsidR="004326DD" w:rsidRPr="0096798D" w:rsidRDefault="00512F53" w:rsidP="004326DD">
      <w:pPr>
        <w:spacing w:before="120" w:after="120" w:line="240" w:lineRule="auto"/>
        <w:jc w:val="center"/>
        <w:rPr>
          <w:rFonts w:cs="Calibri"/>
          <w:b/>
          <w:i/>
          <w:sz w:val="24"/>
          <w:szCs w:val="24"/>
          <w:lang w:val="es-PY"/>
        </w:rPr>
      </w:pPr>
      <w:r w:rsidRPr="0096798D">
        <w:rPr>
          <w:rFonts w:cs="Calibri"/>
          <w:b/>
          <w:i/>
          <w:sz w:val="24"/>
          <w:szCs w:val="24"/>
          <w:lang w:val="es-PY"/>
        </w:rPr>
        <w:t xml:space="preserve">Cuadro N° </w:t>
      </w:r>
      <w:r w:rsidRPr="0096798D">
        <w:rPr>
          <w:rFonts w:cs="Calibri"/>
          <w:b/>
          <w:i/>
          <w:sz w:val="24"/>
          <w:szCs w:val="24"/>
          <w:lang w:val="es-PY"/>
        </w:rPr>
        <w:t>24</w:t>
      </w:r>
      <w:r w:rsidRPr="0096798D">
        <w:rPr>
          <w:rFonts w:cs="Calibri"/>
          <w:b/>
          <w:i/>
          <w:sz w:val="24"/>
          <w:szCs w:val="24"/>
          <w:lang w:val="es-PY"/>
        </w:rPr>
        <w:t xml:space="preserve"> </w:t>
      </w:r>
      <w:r w:rsidRPr="0096798D">
        <w:rPr>
          <w:rFonts w:cs="Calibri"/>
          <w:b/>
          <w:i/>
          <w:sz w:val="24"/>
          <w:szCs w:val="24"/>
          <w:lang w:val="es-PY"/>
        </w:rPr>
        <w:t>–</w:t>
      </w:r>
      <w:r w:rsidRPr="0096798D">
        <w:rPr>
          <w:rFonts w:cs="Calibri"/>
          <w:b/>
          <w:i/>
          <w:sz w:val="24"/>
          <w:szCs w:val="24"/>
          <w:lang w:val="es-PY"/>
        </w:rPr>
        <w:t xml:space="preserve"> </w:t>
      </w:r>
      <w:r w:rsidRPr="0096798D">
        <w:rPr>
          <w:rFonts w:cs="Calibri"/>
          <w:b/>
          <w:i/>
          <w:sz w:val="24"/>
          <w:szCs w:val="24"/>
          <w:lang w:val="es-PY"/>
        </w:rPr>
        <w:t>Estructura del PGA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43"/>
        <w:gridCol w:w="2835"/>
        <w:gridCol w:w="4111"/>
      </w:tblGrid>
      <w:tr w:rsidR="002708A8" w:rsidRPr="002708A8" w:rsidTr="009C1A2A">
        <w:tblPrEx>
          <w:tblCellMar>
            <w:top w:w="0" w:type="dxa"/>
            <w:bottom w:w="0" w:type="dxa"/>
          </w:tblCellMar>
        </w:tblPrEx>
        <w:trPr>
          <w:tblHeader/>
        </w:trPr>
        <w:tc>
          <w:tcPr>
            <w:tcW w:w="2943" w:type="dxa"/>
            <w:shd w:val="clear" w:color="auto" w:fill="215868"/>
          </w:tcPr>
          <w:p w:rsidR="007D0F70" w:rsidRPr="000B3238" w:rsidRDefault="00512F53" w:rsidP="002708A8">
            <w:pPr>
              <w:spacing w:before="120" w:after="120" w:line="240" w:lineRule="auto"/>
              <w:jc w:val="center"/>
              <w:rPr>
                <w:rFonts w:cs="Calibri"/>
                <w:b/>
                <w:color w:val="FFFFFF"/>
                <w:lang w:val="es-PY"/>
              </w:rPr>
            </w:pPr>
            <w:r w:rsidRPr="000B3238">
              <w:rPr>
                <w:rFonts w:cs="Calibri"/>
                <w:b/>
                <w:color w:val="FFFFFF"/>
                <w:lang w:val="es-PY"/>
              </w:rPr>
              <w:t>MEDIDAS DE MITIGACIÓN; PLANES Y PROGRAMAS</w:t>
            </w:r>
          </w:p>
        </w:tc>
        <w:tc>
          <w:tcPr>
            <w:tcW w:w="2835" w:type="dxa"/>
            <w:shd w:val="clear" w:color="auto" w:fill="215868"/>
          </w:tcPr>
          <w:p w:rsidR="007D0F70" w:rsidRPr="000B3238" w:rsidRDefault="00512F53" w:rsidP="002708A8">
            <w:pPr>
              <w:spacing w:before="120" w:after="120" w:line="240" w:lineRule="auto"/>
              <w:jc w:val="center"/>
              <w:rPr>
                <w:rFonts w:cs="Calibri"/>
                <w:b/>
                <w:color w:val="FFFFFF"/>
                <w:lang w:val="es-PY"/>
              </w:rPr>
            </w:pPr>
            <w:r w:rsidRPr="000B3238">
              <w:rPr>
                <w:rFonts w:cs="Calibri"/>
                <w:b/>
                <w:color w:val="FFFFFF"/>
                <w:lang w:val="es-PY"/>
              </w:rPr>
              <w:t>COMPONENTES</w:t>
            </w:r>
          </w:p>
        </w:tc>
        <w:tc>
          <w:tcPr>
            <w:tcW w:w="4111" w:type="dxa"/>
            <w:shd w:val="clear" w:color="auto" w:fill="215868"/>
          </w:tcPr>
          <w:p w:rsidR="007D0F70" w:rsidRPr="000B3238" w:rsidRDefault="00512F53" w:rsidP="002708A8">
            <w:pPr>
              <w:spacing w:before="120" w:after="120" w:line="240" w:lineRule="auto"/>
              <w:jc w:val="center"/>
              <w:rPr>
                <w:rFonts w:cs="Calibri"/>
                <w:b/>
                <w:color w:val="FFFFFF"/>
                <w:lang w:val="es-PY"/>
              </w:rPr>
            </w:pPr>
            <w:r w:rsidRPr="000B3238">
              <w:rPr>
                <w:rFonts w:cs="Calibri"/>
                <w:b/>
                <w:color w:val="FFFFFF"/>
                <w:lang w:val="es-PY"/>
              </w:rPr>
              <w:t>OBJETIVOS</w:t>
            </w:r>
          </w:p>
        </w:tc>
      </w:tr>
      <w:tr w:rsidR="002708A8" w:rsidRPr="002708A8" w:rsidTr="009C1A2A">
        <w:tblPrEx>
          <w:tblCellMar>
            <w:top w:w="0" w:type="dxa"/>
            <w:bottom w:w="0" w:type="dxa"/>
          </w:tblCellMar>
        </w:tblPrEx>
        <w:trPr>
          <w:trHeight w:val="4434"/>
        </w:trPr>
        <w:tc>
          <w:tcPr>
            <w:tcW w:w="2943" w:type="dxa"/>
            <w:shd w:val="clear" w:color="auto" w:fill="auto"/>
            <w:vAlign w:val="center"/>
          </w:tcPr>
          <w:p w:rsidR="007D0F70" w:rsidRPr="002708A8" w:rsidRDefault="00512F53" w:rsidP="0096798D">
            <w:pPr>
              <w:spacing w:after="0" w:line="240" w:lineRule="auto"/>
              <w:jc w:val="both"/>
              <w:rPr>
                <w:rFonts w:cs="Calibri"/>
                <w:b/>
                <w:lang w:val="es-PY"/>
              </w:rPr>
            </w:pPr>
            <w:r w:rsidRPr="002708A8">
              <w:rPr>
                <w:rFonts w:cs="Calibri"/>
                <w:b/>
                <w:lang w:val="es-PY"/>
              </w:rPr>
              <w:t>Plan de Mitigación de Impactos Directos</w:t>
            </w:r>
          </w:p>
        </w:tc>
        <w:tc>
          <w:tcPr>
            <w:tcW w:w="2835" w:type="dxa"/>
            <w:shd w:val="clear" w:color="auto" w:fill="auto"/>
            <w:vAlign w:val="center"/>
          </w:tcPr>
          <w:p w:rsidR="007D0F70" w:rsidRPr="002708A8" w:rsidRDefault="00512F53" w:rsidP="0096798D">
            <w:pPr>
              <w:spacing w:after="0" w:line="240" w:lineRule="auto"/>
              <w:jc w:val="both"/>
              <w:rPr>
                <w:rFonts w:cs="Calibri"/>
                <w:i/>
                <w:lang w:val="es-PY"/>
              </w:rPr>
            </w:pPr>
            <w:r w:rsidRPr="002708A8">
              <w:rPr>
                <w:rFonts w:cs="Calibri"/>
                <w:i/>
                <w:lang w:val="es-PY"/>
              </w:rPr>
              <w:t>Programa de Fisca</w:t>
            </w:r>
            <w:r w:rsidRPr="002708A8">
              <w:rPr>
                <w:rFonts w:cs="Calibri"/>
                <w:i/>
                <w:lang w:val="es-PY"/>
              </w:rPr>
              <w:t>lización Ambiental de Impactos D</w:t>
            </w:r>
            <w:r w:rsidRPr="002708A8">
              <w:rPr>
                <w:rFonts w:cs="Calibri"/>
                <w:i/>
                <w:lang w:val="es-PY"/>
              </w:rPr>
              <w:t>irectos</w:t>
            </w:r>
          </w:p>
        </w:tc>
        <w:tc>
          <w:tcPr>
            <w:tcW w:w="4111" w:type="dxa"/>
            <w:shd w:val="clear" w:color="auto" w:fill="auto"/>
          </w:tcPr>
          <w:p w:rsidR="000C1090" w:rsidRPr="002708A8" w:rsidRDefault="00512F53" w:rsidP="0096798D">
            <w:pPr>
              <w:numPr>
                <w:ilvl w:val="0"/>
                <w:numId w:val="32"/>
              </w:numPr>
              <w:spacing w:after="0" w:line="240" w:lineRule="auto"/>
              <w:ind w:left="318" w:hanging="318"/>
              <w:jc w:val="both"/>
              <w:rPr>
                <w:rFonts w:cs="Calibri"/>
                <w:lang w:val="es-PY"/>
              </w:rPr>
            </w:pPr>
            <w:r w:rsidRPr="002708A8">
              <w:rPr>
                <w:rFonts w:cs="Calibri"/>
                <w:lang w:val="es-PY"/>
              </w:rPr>
              <w:t>Controlar la aplicación de las medidas de mitigación en la franja de dominio de la ruta, durante la etapa de construcción;</w:t>
            </w:r>
          </w:p>
          <w:p w:rsidR="000C1090" w:rsidRPr="002708A8" w:rsidRDefault="00512F53" w:rsidP="0096798D">
            <w:pPr>
              <w:numPr>
                <w:ilvl w:val="0"/>
                <w:numId w:val="32"/>
              </w:numPr>
              <w:spacing w:after="0" w:line="240" w:lineRule="auto"/>
              <w:ind w:left="318" w:hanging="318"/>
              <w:jc w:val="both"/>
              <w:rPr>
                <w:rFonts w:cs="Calibri"/>
                <w:lang w:val="es-PY"/>
              </w:rPr>
            </w:pPr>
            <w:r w:rsidRPr="002708A8">
              <w:rPr>
                <w:rFonts w:cs="Calibri"/>
                <w:lang w:val="es-PY"/>
              </w:rPr>
              <w:t>Fiscalizar el cumplimiento de las Especificaciones Técnicas Ambienta-les Generales (ETAGs) pa</w:t>
            </w:r>
            <w:r w:rsidRPr="002708A8">
              <w:rPr>
                <w:rFonts w:cs="Calibri"/>
                <w:lang w:val="es-PY"/>
              </w:rPr>
              <w:t>ra obras viales;</w:t>
            </w:r>
          </w:p>
          <w:p w:rsidR="000C1090" w:rsidRPr="002708A8" w:rsidRDefault="00512F53" w:rsidP="0096798D">
            <w:pPr>
              <w:numPr>
                <w:ilvl w:val="0"/>
                <w:numId w:val="32"/>
              </w:numPr>
              <w:spacing w:after="0" w:line="240" w:lineRule="auto"/>
              <w:ind w:left="318" w:hanging="318"/>
              <w:jc w:val="both"/>
              <w:rPr>
                <w:rFonts w:cs="Calibri"/>
                <w:lang w:val="es-PY"/>
              </w:rPr>
            </w:pPr>
            <w:r w:rsidRPr="002708A8">
              <w:rPr>
                <w:rFonts w:cs="Calibri"/>
                <w:lang w:val="es-PY"/>
              </w:rPr>
              <w:t>Verificar el correcto tratamiento a las áreas de préstamo;</w:t>
            </w:r>
          </w:p>
          <w:p w:rsidR="000C1090" w:rsidRPr="002708A8" w:rsidRDefault="00512F53" w:rsidP="0096798D">
            <w:pPr>
              <w:numPr>
                <w:ilvl w:val="0"/>
                <w:numId w:val="32"/>
              </w:numPr>
              <w:spacing w:after="0" w:line="240" w:lineRule="auto"/>
              <w:ind w:left="318" w:hanging="318"/>
              <w:jc w:val="both"/>
              <w:rPr>
                <w:rFonts w:cs="Calibri"/>
                <w:lang w:val="es-PY"/>
              </w:rPr>
            </w:pPr>
            <w:r w:rsidRPr="002708A8">
              <w:rPr>
                <w:rFonts w:cs="Calibri"/>
                <w:lang w:val="es-PY"/>
              </w:rPr>
              <w:t>Efectuar la verificación de las Obras de  drenaje y que las alcantarillas sean suficientes para evitar el efecto barrera e inundación en áreas críticas;</w:t>
            </w:r>
          </w:p>
          <w:p w:rsidR="007D0F70" w:rsidRPr="002708A8" w:rsidRDefault="00512F53" w:rsidP="0096798D">
            <w:pPr>
              <w:numPr>
                <w:ilvl w:val="0"/>
                <w:numId w:val="32"/>
              </w:numPr>
              <w:spacing w:after="0" w:line="240" w:lineRule="auto"/>
              <w:ind w:left="318" w:hanging="318"/>
              <w:jc w:val="both"/>
              <w:rPr>
                <w:rFonts w:cs="Calibri"/>
                <w:lang w:val="es-PY"/>
              </w:rPr>
            </w:pPr>
            <w:r w:rsidRPr="002708A8">
              <w:rPr>
                <w:rFonts w:cs="Calibri"/>
                <w:lang w:val="es-PY"/>
              </w:rPr>
              <w:t>Verificar que la colocación</w:t>
            </w:r>
            <w:r w:rsidRPr="002708A8">
              <w:rPr>
                <w:rFonts w:cs="Calibri"/>
                <w:lang w:val="es-PY"/>
              </w:rPr>
              <w:t xml:space="preserve"> de las obras de arte sean adecuados para las situaciones presentadas.</w:t>
            </w:r>
          </w:p>
        </w:tc>
      </w:tr>
      <w:tr w:rsidR="002708A8" w:rsidRPr="002708A8" w:rsidTr="009C1A2A">
        <w:tblPrEx>
          <w:tblCellMar>
            <w:top w:w="0" w:type="dxa"/>
            <w:bottom w:w="0" w:type="dxa"/>
          </w:tblCellMar>
        </w:tblPrEx>
        <w:tc>
          <w:tcPr>
            <w:tcW w:w="2943" w:type="dxa"/>
            <w:vMerge w:val="restart"/>
            <w:shd w:val="clear" w:color="auto" w:fill="auto"/>
            <w:vAlign w:val="center"/>
          </w:tcPr>
          <w:p w:rsidR="000C1090" w:rsidRPr="002708A8" w:rsidRDefault="00512F53" w:rsidP="0096798D">
            <w:pPr>
              <w:spacing w:after="0" w:line="240" w:lineRule="auto"/>
              <w:jc w:val="both"/>
              <w:rPr>
                <w:rFonts w:cs="Calibri"/>
                <w:b/>
                <w:lang w:val="es-PY"/>
              </w:rPr>
            </w:pPr>
            <w:r w:rsidRPr="002708A8">
              <w:rPr>
                <w:rFonts w:cs="Calibri"/>
                <w:b/>
                <w:lang w:val="es-PY"/>
              </w:rPr>
              <w:t>Plan de Mitigación de Impactos Indirectos</w:t>
            </w:r>
          </w:p>
        </w:tc>
        <w:tc>
          <w:tcPr>
            <w:tcW w:w="2835" w:type="dxa"/>
            <w:shd w:val="clear" w:color="auto" w:fill="auto"/>
            <w:vAlign w:val="center"/>
          </w:tcPr>
          <w:p w:rsidR="000C1090" w:rsidRPr="002708A8" w:rsidRDefault="00512F53" w:rsidP="0096798D">
            <w:pPr>
              <w:spacing w:after="0" w:line="240" w:lineRule="auto"/>
              <w:jc w:val="both"/>
              <w:rPr>
                <w:rFonts w:cs="Calibri"/>
                <w:i/>
                <w:lang w:val="es-PY"/>
              </w:rPr>
            </w:pPr>
            <w:r w:rsidRPr="002708A8">
              <w:rPr>
                <w:rFonts w:cs="Calibri"/>
                <w:i/>
                <w:lang w:val="es-PY"/>
              </w:rPr>
              <w:t>Programa de Gestión para Comunidades Indígenas</w:t>
            </w:r>
          </w:p>
        </w:tc>
        <w:tc>
          <w:tcPr>
            <w:tcW w:w="4111" w:type="dxa"/>
            <w:shd w:val="clear" w:color="auto" w:fill="auto"/>
          </w:tcPr>
          <w:p w:rsidR="000C1090" w:rsidRDefault="00512F53" w:rsidP="0096798D">
            <w:pPr>
              <w:numPr>
                <w:ilvl w:val="0"/>
                <w:numId w:val="32"/>
              </w:numPr>
              <w:spacing w:after="0" w:line="240" w:lineRule="auto"/>
              <w:ind w:left="318" w:hanging="318"/>
              <w:jc w:val="both"/>
              <w:rPr>
                <w:rFonts w:cs="Calibri"/>
                <w:lang w:val="es-PY"/>
              </w:rPr>
            </w:pPr>
            <w:r w:rsidRPr="002708A8">
              <w:rPr>
                <w:rFonts w:cs="Calibri"/>
                <w:lang w:val="es-PY"/>
              </w:rPr>
              <w:t xml:space="preserve">Dentro del marco del proyecto, </w:t>
            </w:r>
            <w:r w:rsidRPr="002708A8">
              <w:rPr>
                <w:rFonts w:cs="Calibri"/>
                <w:b/>
                <w:lang w:val="es-PY"/>
              </w:rPr>
              <w:t>comprar tierras</w:t>
            </w:r>
            <w:r w:rsidRPr="002708A8">
              <w:rPr>
                <w:rFonts w:cs="Calibri"/>
                <w:lang w:val="es-PY"/>
              </w:rPr>
              <w:t xml:space="preserve"> a aquellas comuni</w:t>
            </w:r>
            <w:r w:rsidRPr="002708A8">
              <w:rPr>
                <w:rFonts w:cs="Calibri"/>
                <w:lang w:val="es-PY"/>
              </w:rPr>
              <w:t>-</w:t>
            </w:r>
            <w:r w:rsidRPr="002708A8">
              <w:rPr>
                <w:rFonts w:cs="Calibri"/>
                <w:lang w:val="es-PY"/>
              </w:rPr>
              <w:t xml:space="preserve">dades que al momento de la actualización del diagnostico, no </w:t>
            </w:r>
            <w:r w:rsidRPr="002708A8">
              <w:rPr>
                <w:rFonts w:cs="Calibri"/>
                <w:lang w:val="es-PY"/>
              </w:rPr>
              <w:t>dispongan</w:t>
            </w:r>
            <w:r w:rsidRPr="002708A8">
              <w:rPr>
                <w:rFonts w:cs="Calibri"/>
                <w:lang w:val="es-PY"/>
              </w:rPr>
              <w:t xml:space="preserve">, ya que </w:t>
            </w:r>
            <w:r w:rsidRPr="002708A8">
              <w:rPr>
                <w:rFonts w:cs="Calibri"/>
                <w:lang w:val="es-PY"/>
              </w:rPr>
              <w:t xml:space="preserve">en el periodo </w:t>
            </w:r>
            <w:r w:rsidRPr="002708A8">
              <w:rPr>
                <w:rFonts w:cs="Calibri"/>
                <w:lang w:val="es-PY"/>
              </w:rPr>
              <w:t xml:space="preserve">de ejecución del proyecto, estarán definidos los datos del </w:t>
            </w:r>
            <w:r w:rsidRPr="002708A8">
              <w:rPr>
                <w:rFonts w:cs="Calibri"/>
                <w:lang w:val="es-PY"/>
              </w:rPr>
              <w:t>P</w:t>
            </w:r>
            <w:r w:rsidRPr="002708A8">
              <w:rPr>
                <w:rFonts w:cs="Calibri"/>
                <w:lang w:val="es-PY"/>
              </w:rPr>
              <w:t>royecto Banco Mundial. INDI - ONG, para el Departamento de Caaguazú;</w:t>
            </w:r>
          </w:p>
          <w:p w:rsidR="000B3238" w:rsidRDefault="00512F53" w:rsidP="000B3238">
            <w:pPr>
              <w:spacing w:after="0" w:line="240" w:lineRule="auto"/>
              <w:ind w:left="318"/>
              <w:jc w:val="both"/>
              <w:rPr>
                <w:rFonts w:cs="Calibri"/>
                <w:lang w:val="es-PY"/>
              </w:rPr>
            </w:pPr>
          </w:p>
          <w:p w:rsidR="000B3238" w:rsidRPr="002708A8" w:rsidRDefault="00512F53" w:rsidP="000B3238">
            <w:pPr>
              <w:spacing w:after="0" w:line="240" w:lineRule="auto"/>
              <w:ind w:left="318"/>
              <w:jc w:val="both"/>
              <w:rPr>
                <w:rFonts w:cs="Calibri"/>
                <w:lang w:val="es-PY"/>
              </w:rPr>
            </w:pPr>
          </w:p>
          <w:p w:rsidR="000C1090" w:rsidRPr="002708A8" w:rsidRDefault="00512F53" w:rsidP="0096798D">
            <w:pPr>
              <w:numPr>
                <w:ilvl w:val="0"/>
                <w:numId w:val="32"/>
              </w:numPr>
              <w:spacing w:after="0" w:line="240" w:lineRule="auto"/>
              <w:ind w:left="318" w:hanging="318"/>
              <w:jc w:val="both"/>
              <w:rPr>
                <w:lang w:val="es-PY"/>
              </w:rPr>
            </w:pPr>
            <w:bookmarkStart w:id="35" w:name="_Toc140633402"/>
            <w:r w:rsidRPr="002708A8">
              <w:rPr>
                <w:lang w:val="es-PY"/>
              </w:rPr>
              <w:t xml:space="preserve">Apoyar las </w:t>
            </w:r>
            <w:r w:rsidRPr="002708A8">
              <w:rPr>
                <w:b/>
                <w:lang w:val="es-PY"/>
              </w:rPr>
              <w:t>actividades de Produc</w:t>
            </w:r>
            <w:r w:rsidRPr="002708A8">
              <w:rPr>
                <w:b/>
                <w:lang w:val="es-PY"/>
              </w:rPr>
              <w:t>ción</w:t>
            </w:r>
            <w:r w:rsidRPr="002708A8">
              <w:rPr>
                <w:lang w:val="es-PY"/>
              </w:rPr>
              <w:t xml:space="preserve"> como medio para la seguridad alimentaria básica;</w:t>
            </w:r>
            <w:bookmarkEnd w:id="35"/>
          </w:p>
          <w:p w:rsidR="000C1090" w:rsidRPr="002708A8" w:rsidRDefault="00512F53" w:rsidP="0096798D">
            <w:pPr>
              <w:numPr>
                <w:ilvl w:val="0"/>
                <w:numId w:val="32"/>
              </w:numPr>
              <w:spacing w:after="0" w:line="240" w:lineRule="auto"/>
              <w:ind w:left="318" w:hanging="318"/>
              <w:jc w:val="both"/>
              <w:rPr>
                <w:lang w:val="es-PY"/>
              </w:rPr>
            </w:pPr>
            <w:bookmarkStart w:id="36" w:name="_Toc140633403"/>
            <w:r w:rsidRPr="006B2439">
              <w:rPr>
                <w:lang w:val="es-PY"/>
              </w:rPr>
              <w:t>En  total relación con las instituciones locales, implementar un Programa</w:t>
            </w:r>
            <w:r w:rsidRPr="002708A8">
              <w:rPr>
                <w:lang w:val="es-PY"/>
              </w:rPr>
              <w:t xml:space="preserve"> para el </w:t>
            </w:r>
            <w:r w:rsidRPr="002708A8">
              <w:rPr>
                <w:b/>
                <w:lang w:val="es-PY"/>
              </w:rPr>
              <w:t>mejoramiento de la salud básica y construcción de infraestructuras de servicios básicos</w:t>
            </w:r>
            <w:r w:rsidRPr="002708A8">
              <w:rPr>
                <w:lang w:val="es-PY"/>
              </w:rPr>
              <w:t xml:space="preserve"> como pozos de agua, letrinas, etc.</w:t>
            </w:r>
            <w:bookmarkEnd w:id="36"/>
          </w:p>
          <w:p w:rsidR="000C1090" w:rsidRPr="002708A8" w:rsidRDefault="00512F53" w:rsidP="0096798D">
            <w:pPr>
              <w:numPr>
                <w:ilvl w:val="0"/>
                <w:numId w:val="32"/>
              </w:numPr>
              <w:spacing w:after="0" w:line="240" w:lineRule="auto"/>
              <w:ind w:left="318" w:hanging="318"/>
              <w:jc w:val="both"/>
              <w:rPr>
                <w:rFonts w:cs="Calibri"/>
                <w:lang w:val="es-PY"/>
              </w:rPr>
            </w:pPr>
            <w:bookmarkStart w:id="37" w:name="_Toc140633404"/>
            <w:r w:rsidRPr="002708A8">
              <w:rPr>
                <w:rFonts w:cs="Calibri"/>
                <w:lang w:val="es-PY"/>
              </w:rPr>
              <w:t xml:space="preserve">Facilitar un </w:t>
            </w:r>
            <w:r w:rsidRPr="002708A8">
              <w:rPr>
                <w:rFonts w:cs="Calibri"/>
                <w:b/>
                <w:lang w:val="es-PY"/>
              </w:rPr>
              <w:t>Programa de Educación</w:t>
            </w:r>
            <w:r w:rsidRPr="002708A8">
              <w:rPr>
                <w:rFonts w:cs="Calibri"/>
                <w:lang w:val="es-PY"/>
              </w:rPr>
              <w:t xml:space="preserve"> que relacione a las comunidades con otras acciones, como proyecto MEC-BID, para la inserción de los miembros a las necesidades de la propia comunidad y capacitarlos en calidad, apoyando y cubriendo el sostenimiento de la educación superior.</w:t>
            </w:r>
            <w:bookmarkEnd w:id="37"/>
          </w:p>
        </w:tc>
      </w:tr>
      <w:tr w:rsidR="002708A8" w:rsidRPr="002708A8" w:rsidTr="009C1A2A">
        <w:tblPrEx>
          <w:tblCellMar>
            <w:top w:w="0" w:type="dxa"/>
            <w:bottom w:w="0" w:type="dxa"/>
          </w:tblCellMar>
        </w:tblPrEx>
        <w:tc>
          <w:tcPr>
            <w:tcW w:w="2943" w:type="dxa"/>
            <w:vMerge/>
            <w:shd w:val="clear" w:color="auto" w:fill="auto"/>
          </w:tcPr>
          <w:p w:rsidR="000C1090" w:rsidRPr="002708A8" w:rsidRDefault="00512F53" w:rsidP="0096798D">
            <w:pPr>
              <w:spacing w:after="0" w:line="240" w:lineRule="auto"/>
              <w:jc w:val="both"/>
              <w:rPr>
                <w:rFonts w:cs="Calibri"/>
                <w:lang w:val="es-PY"/>
              </w:rPr>
            </w:pPr>
          </w:p>
        </w:tc>
        <w:tc>
          <w:tcPr>
            <w:tcW w:w="2835" w:type="dxa"/>
            <w:shd w:val="clear" w:color="auto" w:fill="auto"/>
          </w:tcPr>
          <w:p w:rsidR="000C1090" w:rsidRPr="002708A8" w:rsidRDefault="00512F53" w:rsidP="0096798D">
            <w:pPr>
              <w:spacing w:after="0" w:line="240" w:lineRule="auto"/>
              <w:jc w:val="both"/>
              <w:rPr>
                <w:rFonts w:cs="Calibri"/>
                <w:i/>
                <w:lang w:val="es-PY"/>
              </w:rPr>
            </w:pPr>
            <w:r w:rsidRPr="002708A8">
              <w:rPr>
                <w:rFonts w:cs="Calibri"/>
                <w:i/>
                <w:lang w:val="es-PY"/>
              </w:rPr>
              <w:t xml:space="preserve">Programa de </w:t>
            </w:r>
            <w:r w:rsidRPr="002708A8">
              <w:rPr>
                <w:rFonts w:cs="Calibri"/>
                <w:i/>
                <w:lang w:val="es-PY"/>
              </w:rPr>
              <w:t xml:space="preserve">Apoyo a los Afectados por el Ensanche de la Franja de Servicio </w:t>
            </w:r>
            <w:r w:rsidRPr="002708A8">
              <w:rPr>
                <w:rFonts w:cs="Calibri"/>
                <w:i/>
                <w:lang w:val="es-PY"/>
              </w:rPr>
              <w:t xml:space="preserve">o Variantes </w:t>
            </w:r>
            <w:r w:rsidRPr="002708A8">
              <w:rPr>
                <w:rFonts w:cs="Calibri"/>
                <w:i/>
                <w:lang w:val="es-PY"/>
              </w:rPr>
              <w:t>de la Ruta</w:t>
            </w:r>
          </w:p>
        </w:tc>
        <w:tc>
          <w:tcPr>
            <w:tcW w:w="4111" w:type="dxa"/>
            <w:shd w:val="clear" w:color="auto" w:fill="auto"/>
          </w:tcPr>
          <w:p w:rsidR="000C1090" w:rsidRPr="002708A8" w:rsidRDefault="00512F53" w:rsidP="0096798D">
            <w:pPr>
              <w:spacing w:after="0" w:line="240" w:lineRule="auto"/>
              <w:jc w:val="both"/>
              <w:rPr>
                <w:rFonts w:cs="Calibri"/>
                <w:lang w:val="es-PY"/>
              </w:rPr>
            </w:pPr>
            <w:r w:rsidRPr="002708A8">
              <w:rPr>
                <w:rFonts w:cs="Calibri"/>
                <w:lang w:val="es-PY"/>
              </w:rPr>
              <w:t>Posibilitar que los afectados por el ensanche de la franja de dominio o variantes, reciban las compensaciones justas que les corresponde según el grado de afectación.</w:t>
            </w:r>
          </w:p>
        </w:tc>
      </w:tr>
      <w:tr w:rsidR="002708A8" w:rsidRPr="002708A8" w:rsidTr="009C1A2A">
        <w:tblPrEx>
          <w:tblCellMar>
            <w:top w:w="0" w:type="dxa"/>
            <w:bottom w:w="0" w:type="dxa"/>
          </w:tblCellMar>
        </w:tblPrEx>
        <w:tc>
          <w:tcPr>
            <w:tcW w:w="2943" w:type="dxa"/>
            <w:vMerge/>
            <w:shd w:val="clear" w:color="auto" w:fill="auto"/>
          </w:tcPr>
          <w:p w:rsidR="000C1090" w:rsidRPr="002708A8" w:rsidRDefault="00512F53" w:rsidP="0096798D">
            <w:pPr>
              <w:spacing w:after="0" w:line="240" w:lineRule="auto"/>
              <w:jc w:val="both"/>
              <w:rPr>
                <w:rFonts w:cs="Calibri"/>
                <w:lang w:val="es-PY"/>
              </w:rPr>
            </w:pPr>
          </w:p>
        </w:tc>
        <w:tc>
          <w:tcPr>
            <w:tcW w:w="2835" w:type="dxa"/>
            <w:shd w:val="clear" w:color="auto" w:fill="auto"/>
          </w:tcPr>
          <w:p w:rsidR="000C1090" w:rsidRPr="002708A8" w:rsidRDefault="00512F53" w:rsidP="0096798D">
            <w:pPr>
              <w:spacing w:after="0" w:line="240" w:lineRule="auto"/>
              <w:jc w:val="both"/>
              <w:rPr>
                <w:rFonts w:cs="Calibri"/>
                <w:i/>
                <w:lang w:val="es-PY"/>
              </w:rPr>
            </w:pPr>
            <w:r w:rsidRPr="002708A8">
              <w:rPr>
                <w:rFonts w:cs="Calibri"/>
                <w:i/>
                <w:lang w:val="es-PY"/>
              </w:rPr>
              <w:t xml:space="preserve">Programa de Educación </w:t>
            </w:r>
            <w:r w:rsidRPr="002708A8">
              <w:rPr>
                <w:rFonts w:cs="Calibri"/>
                <w:i/>
                <w:lang w:val="es-PY"/>
              </w:rPr>
              <w:t>V</w:t>
            </w:r>
            <w:r w:rsidRPr="002708A8">
              <w:rPr>
                <w:rFonts w:cs="Calibri"/>
                <w:i/>
                <w:lang w:val="es-PY"/>
              </w:rPr>
              <w:t xml:space="preserve">ial en </w:t>
            </w:r>
            <w:r w:rsidRPr="002708A8">
              <w:rPr>
                <w:rFonts w:cs="Calibri"/>
                <w:i/>
                <w:lang w:val="es-PY"/>
              </w:rPr>
              <w:t>I</w:t>
            </w:r>
            <w:r w:rsidRPr="002708A8">
              <w:rPr>
                <w:rFonts w:cs="Calibri"/>
                <w:i/>
                <w:lang w:val="es-PY"/>
              </w:rPr>
              <w:t xml:space="preserve">nstituciones </w:t>
            </w:r>
            <w:r w:rsidRPr="002708A8">
              <w:rPr>
                <w:rFonts w:cs="Calibri"/>
                <w:i/>
                <w:lang w:val="es-PY"/>
              </w:rPr>
              <w:t>E</w:t>
            </w:r>
            <w:r w:rsidRPr="002708A8">
              <w:rPr>
                <w:rFonts w:cs="Calibri"/>
                <w:i/>
                <w:lang w:val="es-PY"/>
              </w:rPr>
              <w:t>ducativas</w:t>
            </w:r>
          </w:p>
        </w:tc>
        <w:tc>
          <w:tcPr>
            <w:tcW w:w="4111" w:type="dxa"/>
            <w:shd w:val="clear" w:color="auto" w:fill="auto"/>
          </w:tcPr>
          <w:p w:rsidR="000C1090" w:rsidRPr="002708A8" w:rsidRDefault="00512F53" w:rsidP="0096798D">
            <w:pPr>
              <w:spacing w:after="0" w:line="240" w:lineRule="auto"/>
              <w:jc w:val="both"/>
              <w:rPr>
                <w:rFonts w:cs="Calibri"/>
                <w:lang w:val="es-PY"/>
              </w:rPr>
            </w:pPr>
            <w:r w:rsidRPr="002708A8">
              <w:rPr>
                <w:rFonts w:cs="Calibri"/>
                <w:lang w:val="es-PY"/>
              </w:rPr>
              <w:t>Capacitar a los docentes y alumnos de las escuelas ubicadas sobre la Ruta, en aspectos relacionados con la seguridad vial.</w:t>
            </w:r>
          </w:p>
        </w:tc>
      </w:tr>
      <w:tr w:rsidR="002708A8" w:rsidRPr="002708A8" w:rsidTr="009C1A2A">
        <w:tblPrEx>
          <w:tblCellMar>
            <w:top w:w="0" w:type="dxa"/>
            <w:bottom w:w="0" w:type="dxa"/>
          </w:tblCellMar>
        </w:tblPrEx>
        <w:tc>
          <w:tcPr>
            <w:tcW w:w="2943" w:type="dxa"/>
            <w:vMerge/>
            <w:shd w:val="clear" w:color="auto" w:fill="auto"/>
          </w:tcPr>
          <w:p w:rsidR="000C1090" w:rsidRPr="002708A8" w:rsidRDefault="00512F53" w:rsidP="0096798D">
            <w:pPr>
              <w:spacing w:after="0" w:line="240" w:lineRule="auto"/>
              <w:jc w:val="both"/>
              <w:rPr>
                <w:rFonts w:cs="Calibri"/>
                <w:lang w:val="es-PY"/>
              </w:rPr>
            </w:pPr>
          </w:p>
        </w:tc>
        <w:tc>
          <w:tcPr>
            <w:tcW w:w="2835" w:type="dxa"/>
            <w:shd w:val="clear" w:color="auto" w:fill="auto"/>
          </w:tcPr>
          <w:p w:rsidR="000C1090" w:rsidRPr="002708A8" w:rsidRDefault="00512F53" w:rsidP="0096798D">
            <w:pPr>
              <w:spacing w:after="0" w:line="240" w:lineRule="auto"/>
              <w:jc w:val="both"/>
              <w:rPr>
                <w:rFonts w:cs="Calibri"/>
                <w:i/>
                <w:lang w:val="es-PY"/>
              </w:rPr>
            </w:pPr>
            <w:r w:rsidRPr="002708A8">
              <w:rPr>
                <w:rFonts w:cs="Calibri"/>
                <w:i/>
                <w:lang w:val="es-PY"/>
              </w:rPr>
              <w:t xml:space="preserve">Programa de Educación </w:t>
            </w:r>
            <w:r w:rsidRPr="002708A8">
              <w:rPr>
                <w:rFonts w:cs="Calibri"/>
                <w:i/>
                <w:lang w:val="es-PY"/>
              </w:rPr>
              <w:t>A</w:t>
            </w:r>
            <w:r w:rsidRPr="002708A8">
              <w:rPr>
                <w:rFonts w:cs="Calibri"/>
                <w:i/>
                <w:lang w:val="es-PY"/>
              </w:rPr>
              <w:t xml:space="preserve">mbiental a </w:t>
            </w:r>
            <w:r w:rsidRPr="002708A8">
              <w:rPr>
                <w:rFonts w:cs="Calibri"/>
                <w:i/>
                <w:lang w:val="es-PY"/>
              </w:rPr>
              <w:t>C</w:t>
            </w:r>
            <w:r w:rsidRPr="002708A8">
              <w:rPr>
                <w:rFonts w:cs="Calibri"/>
                <w:i/>
                <w:lang w:val="es-PY"/>
              </w:rPr>
              <w:t xml:space="preserve">omunidades y </w:t>
            </w:r>
            <w:r w:rsidRPr="002708A8">
              <w:rPr>
                <w:rFonts w:cs="Calibri"/>
                <w:i/>
                <w:lang w:val="es-PY"/>
              </w:rPr>
              <w:t>A</w:t>
            </w:r>
            <w:r w:rsidRPr="002708A8">
              <w:rPr>
                <w:rFonts w:cs="Calibri"/>
                <w:i/>
                <w:lang w:val="es-PY"/>
              </w:rPr>
              <w:t xml:space="preserve">utoridades </w:t>
            </w:r>
            <w:r w:rsidRPr="002708A8">
              <w:rPr>
                <w:rFonts w:cs="Calibri"/>
                <w:i/>
                <w:lang w:val="es-PY"/>
              </w:rPr>
              <w:t>L</w:t>
            </w:r>
            <w:r w:rsidRPr="002708A8">
              <w:rPr>
                <w:rFonts w:cs="Calibri"/>
                <w:i/>
                <w:lang w:val="es-PY"/>
              </w:rPr>
              <w:t>ocales</w:t>
            </w:r>
          </w:p>
        </w:tc>
        <w:tc>
          <w:tcPr>
            <w:tcW w:w="4111" w:type="dxa"/>
            <w:shd w:val="clear" w:color="auto" w:fill="auto"/>
          </w:tcPr>
          <w:p w:rsidR="004326DD" w:rsidRPr="002708A8" w:rsidRDefault="00512F53" w:rsidP="0096798D">
            <w:pPr>
              <w:numPr>
                <w:ilvl w:val="0"/>
                <w:numId w:val="32"/>
              </w:numPr>
              <w:spacing w:after="0" w:line="240" w:lineRule="auto"/>
              <w:ind w:left="318" w:hanging="318"/>
              <w:jc w:val="both"/>
              <w:rPr>
                <w:rFonts w:cs="Calibri"/>
                <w:lang w:val="es-PY"/>
              </w:rPr>
            </w:pPr>
            <w:r w:rsidRPr="002708A8">
              <w:rPr>
                <w:rFonts w:cs="Calibri"/>
                <w:lang w:val="es-PY"/>
              </w:rPr>
              <w:t>Informar</w:t>
            </w:r>
            <w:r w:rsidRPr="002708A8">
              <w:rPr>
                <w:rFonts w:cs="Calibri"/>
                <w:lang w:val="es-PY"/>
              </w:rPr>
              <w:t xml:space="preserve"> y sensibilizar ambientalmente a la población involucrada, respecto a los efectos positivos y negativos de la operación de la Ruta, además del contenido del Plan de Gestión Ambiental a implementar, con la finalidad, de lograr su participación y facilitar e</w:t>
            </w:r>
            <w:r w:rsidRPr="002708A8">
              <w:rPr>
                <w:rFonts w:cs="Calibri"/>
                <w:lang w:val="es-PY"/>
              </w:rPr>
              <w:t>l proceso de desarrollo local.</w:t>
            </w:r>
          </w:p>
          <w:p w:rsidR="004326DD" w:rsidRPr="002708A8" w:rsidRDefault="00512F53" w:rsidP="0096798D">
            <w:pPr>
              <w:numPr>
                <w:ilvl w:val="0"/>
                <w:numId w:val="32"/>
              </w:numPr>
              <w:spacing w:after="0" w:line="240" w:lineRule="auto"/>
              <w:ind w:left="318" w:hanging="318"/>
              <w:jc w:val="both"/>
              <w:rPr>
                <w:rFonts w:cs="Calibri"/>
                <w:lang w:val="es-PY"/>
              </w:rPr>
            </w:pPr>
            <w:r w:rsidRPr="002708A8">
              <w:rPr>
                <w:rFonts w:cs="Calibri"/>
                <w:lang w:val="es-PY"/>
              </w:rPr>
              <w:t>Difundir por medios de comunicación locales, los beneficios y riesgos que acarreará la operación de la Ruta.</w:t>
            </w:r>
          </w:p>
          <w:p w:rsidR="000C1090" w:rsidRPr="002708A8" w:rsidRDefault="00512F53" w:rsidP="0096798D">
            <w:pPr>
              <w:numPr>
                <w:ilvl w:val="0"/>
                <w:numId w:val="32"/>
              </w:numPr>
              <w:spacing w:after="0" w:line="240" w:lineRule="auto"/>
              <w:ind w:left="318" w:hanging="318"/>
              <w:jc w:val="both"/>
              <w:rPr>
                <w:rFonts w:cs="Calibri"/>
                <w:lang w:val="es-PY"/>
              </w:rPr>
            </w:pPr>
            <w:r w:rsidRPr="002708A8">
              <w:rPr>
                <w:rFonts w:cs="Calibri"/>
                <w:lang w:val="es-PY"/>
              </w:rPr>
              <w:t>Difundir en la población las oportunidades que se presentan a partir de la operación de la ruta.</w:t>
            </w:r>
          </w:p>
        </w:tc>
      </w:tr>
      <w:tr w:rsidR="002708A8" w:rsidRPr="002708A8" w:rsidTr="009C1A2A">
        <w:tblPrEx>
          <w:tblCellMar>
            <w:top w:w="0" w:type="dxa"/>
            <w:bottom w:w="0" w:type="dxa"/>
          </w:tblCellMar>
        </w:tblPrEx>
        <w:tc>
          <w:tcPr>
            <w:tcW w:w="2943" w:type="dxa"/>
            <w:vMerge/>
            <w:shd w:val="clear" w:color="auto" w:fill="auto"/>
          </w:tcPr>
          <w:p w:rsidR="000C1090" w:rsidRPr="002708A8" w:rsidRDefault="00512F53" w:rsidP="0096798D">
            <w:pPr>
              <w:spacing w:after="0" w:line="240" w:lineRule="auto"/>
              <w:jc w:val="both"/>
              <w:rPr>
                <w:rFonts w:cs="Calibri"/>
                <w:lang w:val="es-PY"/>
              </w:rPr>
            </w:pPr>
          </w:p>
        </w:tc>
        <w:tc>
          <w:tcPr>
            <w:tcW w:w="2835" w:type="dxa"/>
            <w:shd w:val="clear" w:color="auto" w:fill="auto"/>
          </w:tcPr>
          <w:p w:rsidR="000C1090" w:rsidRDefault="00512F53" w:rsidP="0096798D">
            <w:pPr>
              <w:spacing w:after="0" w:line="240" w:lineRule="auto"/>
              <w:jc w:val="both"/>
              <w:rPr>
                <w:rFonts w:cs="Calibri"/>
                <w:i/>
                <w:lang w:val="es-PY"/>
              </w:rPr>
            </w:pPr>
            <w:r w:rsidRPr="002708A8">
              <w:rPr>
                <w:rFonts w:cs="Calibri"/>
                <w:i/>
                <w:lang w:val="es-PY"/>
              </w:rPr>
              <w:t xml:space="preserve">Programa de Evaluación Ecológica Rápida de </w:t>
            </w:r>
            <w:r w:rsidRPr="002708A8">
              <w:rPr>
                <w:rFonts w:cs="Calibri"/>
                <w:i/>
                <w:lang w:val="es-PY"/>
              </w:rPr>
              <w:t>Á</w:t>
            </w:r>
            <w:r w:rsidRPr="002708A8">
              <w:rPr>
                <w:rFonts w:cs="Calibri"/>
                <w:i/>
                <w:lang w:val="es-PY"/>
              </w:rPr>
              <w:t>reas de Interés para la Conservación</w:t>
            </w:r>
          </w:p>
          <w:p w:rsidR="000B3238" w:rsidRDefault="00512F53" w:rsidP="0096798D">
            <w:pPr>
              <w:spacing w:after="0" w:line="240" w:lineRule="auto"/>
              <w:jc w:val="both"/>
              <w:rPr>
                <w:rFonts w:cs="Calibri"/>
                <w:i/>
                <w:lang w:val="es-PY"/>
              </w:rPr>
            </w:pPr>
          </w:p>
          <w:p w:rsidR="000B3238" w:rsidRPr="002708A8" w:rsidRDefault="00512F53" w:rsidP="0096798D">
            <w:pPr>
              <w:spacing w:after="0" w:line="240" w:lineRule="auto"/>
              <w:jc w:val="both"/>
              <w:rPr>
                <w:rFonts w:cs="Calibri"/>
                <w:i/>
                <w:lang w:val="es-PY"/>
              </w:rPr>
            </w:pPr>
          </w:p>
        </w:tc>
        <w:tc>
          <w:tcPr>
            <w:tcW w:w="4111" w:type="dxa"/>
            <w:shd w:val="clear" w:color="auto" w:fill="auto"/>
          </w:tcPr>
          <w:p w:rsidR="000C1090" w:rsidRPr="002708A8" w:rsidRDefault="00512F53" w:rsidP="0096798D">
            <w:pPr>
              <w:spacing w:after="0" w:line="240" w:lineRule="auto"/>
              <w:jc w:val="both"/>
              <w:rPr>
                <w:rFonts w:cs="Calibri"/>
                <w:lang w:val="es-PY"/>
              </w:rPr>
            </w:pPr>
            <w:r w:rsidRPr="002708A8">
              <w:rPr>
                <w:rFonts w:cs="Calibri"/>
                <w:lang w:val="es-PY"/>
              </w:rPr>
              <w:t>Obtener un diagnóstico ambiental de áreas de interés para la conservación.</w:t>
            </w:r>
          </w:p>
        </w:tc>
      </w:tr>
      <w:tr w:rsidR="002708A8" w:rsidRPr="002708A8" w:rsidTr="009C1A2A">
        <w:tblPrEx>
          <w:tblCellMar>
            <w:top w:w="0" w:type="dxa"/>
            <w:bottom w:w="0" w:type="dxa"/>
          </w:tblCellMar>
        </w:tblPrEx>
        <w:tc>
          <w:tcPr>
            <w:tcW w:w="2943" w:type="dxa"/>
            <w:vMerge/>
            <w:shd w:val="clear" w:color="auto" w:fill="auto"/>
          </w:tcPr>
          <w:p w:rsidR="000C1090" w:rsidRPr="002708A8" w:rsidRDefault="00512F53" w:rsidP="0096798D">
            <w:pPr>
              <w:spacing w:after="0" w:line="240" w:lineRule="auto"/>
              <w:jc w:val="both"/>
              <w:rPr>
                <w:rFonts w:cs="Calibri"/>
                <w:lang w:val="es-PY"/>
              </w:rPr>
            </w:pPr>
          </w:p>
        </w:tc>
        <w:tc>
          <w:tcPr>
            <w:tcW w:w="2835" w:type="dxa"/>
            <w:shd w:val="clear" w:color="auto" w:fill="auto"/>
          </w:tcPr>
          <w:p w:rsidR="000C1090" w:rsidRPr="002708A8" w:rsidRDefault="00512F53" w:rsidP="0096798D">
            <w:pPr>
              <w:spacing w:after="0" w:line="240" w:lineRule="auto"/>
              <w:jc w:val="both"/>
              <w:rPr>
                <w:rFonts w:cs="Calibri"/>
                <w:i/>
                <w:lang w:val="es-PY"/>
              </w:rPr>
            </w:pPr>
            <w:r w:rsidRPr="002708A8">
              <w:rPr>
                <w:rFonts w:cs="Calibri"/>
                <w:i/>
                <w:lang w:val="es-PY"/>
              </w:rPr>
              <w:t xml:space="preserve">Programa de </w:t>
            </w:r>
            <w:r w:rsidRPr="002708A8">
              <w:rPr>
                <w:rFonts w:cs="Calibri"/>
                <w:i/>
                <w:lang w:val="es-PY"/>
              </w:rPr>
              <w:t>F</w:t>
            </w:r>
            <w:r w:rsidRPr="002708A8">
              <w:rPr>
                <w:rFonts w:cs="Calibri"/>
                <w:i/>
                <w:lang w:val="es-PY"/>
              </w:rPr>
              <w:t>ortaleci</w:t>
            </w:r>
            <w:r w:rsidRPr="002708A8">
              <w:rPr>
                <w:rFonts w:cs="Calibri"/>
                <w:i/>
                <w:lang w:val="es-PY"/>
              </w:rPr>
              <w:t>-</w:t>
            </w:r>
            <w:r w:rsidRPr="002708A8">
              <w:rPr>
                <w:rFonts w:cs="Calibri"/>
                <w:i/>
                <w:lang w:val="es-PY"/>
              </w:rPr>
              <w:t xml:space="preserve">miento y </w:t>
            </w:r>
            <w:r w:rsidRPr="002708A8">
              <w:rPr>
                <w:rFonts w:cs="Calibri"/>
                <w:i/>
                <w:lang w:val="es-PY"/>
              </w:rPr>
              <w:t>A</w:t>
            </w:r>
            <w:r w:rsidRPr="002708A8">
              <w:rPr>
                <w:rFonts w:cs="Calibri"/>
                <w:i/>
                <w:lang w:val="es-PY"/>
              </w:rPr>
              <w:t xml:space="preserve">sistencia </w:t>
            </w:r>
            <w:r w:rsidRPr="002708A8">
              <w:rPr>
                <w:rFonts w:cs="Calibri"/>
                <w:i/>
                <w:lang w:val="es-PY"/>
              </w:rPr>
              <w:t>T</w:t>
            </w:r>
            <w:r w:rsidRPr="002708A8">
              <w:rPr>
                <w:rFonts w:cs="Calibri"/>
                <w:i/>
                <w:lang w:val="es-PY"/>
              </w:rPr>
              <w:t xml:space="preserve">écnica a </w:t>
            </w:r>
            <w:r w:rsidRPr="002708A8">
              <w:rPr>
                <w:rFonts w:cs="Calibri"/>
                <w:i/>
                <w:lang w:val="es-PY"/>
              </w:rPr>
              <w:t>P</w:t>
            </w:r>
            <w:r w:rsidRPr="002708A8">
              <w:rPr>
                <w:rFonts w:cs="Calibri"/>
                <w:i/>
                <w:lang w:val="es-PY"/>
              </w:rPr>
              <w:t xml:space="preserve">roductores </w:t>
            </w:r>
            <w:r w:rsidRPr="002708A8">
              <w:rPr>
                <w:rFonts w:cs="Calibri"/>
                <w:i/>
                <w:lang w:val="es-PY"/>
              </w:rPr>
              <w:t>V</w:t>
            </w:r>
            <w:r w:rsidRPr="002708A8">
              <w:rPr>
                <w:rFonts w:cs="Calibri"/>
                <w:i/>
                <w:lang w:val="es-PY"/>
              </w:rPr>
              <w:t>ulnerables</w:t>
            </w:r>
          </w:p>
        </w:tc>
        <w:tc>
          <w:tcPr>
            <w:tcW w:w="4111" w:type="dxa"/>
            <w:shd w:val="clear" w:color="auto" w:fill="auto"/>
          </w:tcPr>
          <w:p w:rsidR="000C1090" w:rsidRPr="002708A8" w:rsidRDefault="00512F53" w:rsidP="0096798D">
            <w:pPr>
              <w:spacing w:after="0" w:line="240" w:lineRule="auto"/>
              <w:jc w:val="both"/>
              <w:rPr>
                <w:rFonts w:cs="Calibri"/>
                <w:lang w:val="es-PY"/>
              </w:rPr>
            </w:pPr>
            <w:r w:rsidRPr="002708A8">
              <w:rPr>
                <w:rFonts w:cs="Calibri"/>
                <w:lang w:val="es-PY"/>
              </w:rPr>
              <w:t xml:space="preserve">Fortalecer, </w:t>
            </w:r>
            <w:r w:rsidRPr="002708A8">
              <w:rPr>
                <w:rFonts w:cs="Calibri"/>
                <w:lang w:val="es-PY"/>
              </w:rPr>
              <w:t>capacitar y brindar asistencia técnica a pequeños productores agropecuarios, del área de influencia indirectamente afectados por la operación de la vía a los efectos de su permanencia en la zona.</w:t>
            </w:r>
          </w:p>
        </w:tc>
      </w:tr>
      <w:tr w:rsidR="002708A8" w:rsidRPr="002708A8" w:rsidTr="009C1A2A">
        <w:tblPrEx>
          <w:tblCellMar>
            <w:top w:w="0" w:type="dxa"/>
            <w:bottom w:w="0" w:type="dxa"/>
          </w:tblCellMar>
        </w:tblPrEx>
        <w:tc>
          <w:tcPr>
            <w:tcW w:w="2943" w:type="dxa"/>
            <w:shd w:val="clear" w:color="auto" w:fill="auto"/>
          </w:tcPr>
          <w:p w:rsidR="000C1090" w:rsidRPr="002708A8" w:rsidRDefault="00512F53" w:rsidP="0096798D">
            <w:pPr>
              <w:spacing w:after="0" w:line="240" w:lineRule="auto"/>
              <w:jc w:val="both"/>
              <w:rPr>
                <w:rFonts w:cs="Calibri"/>
                <w:b/>
                <w:lang w:val="es-PY"/>
              </w:rPr>
            </w:pPr>
            <w:r w:rsidRPr="002708A8">
              <w:rPr>
                <w:rFonts w:cs="Calibri"/>
                <w:b/>
                <w:lang w:val="es-PY"/>
              </w:rPr>
              <w:t>Plan de Monitoreo Ambiental</w:t>
            </w:r>
          </w:p>
        </w:tc>
        <w:tc>
          <w:tcPr>
            <w:tcW w:w="2835" w:type="dxa"/>
            <w:shd w:val="clear" w:color="auto" w:fill="auto"/>
          </w:tcPr>
          <w:p w:rsidR="000C1090" w:rsidRPr="002708A8" w:rsidRDefault="00512F53" w:rsidP="0096798D">
            <w:pPr>
              <w:spacing w:after="0" w:line="240" w:lineRule="auto"/>
              <w:jc w:val="both"/>
              <w:rPr>
                <w:rFonts w:cs="Calibri"/>
                <w:i/>
                <w:lang w:val="es-PY"/>
              </w:rPr>
            </w:pPr>
            <w:r w:rsidRPr="002708A8">
              <w:rPr>
                <w:rFonts w:cs="Calibri"/>
                <w:i/>
                <w:lang w:val="es-PY"/>
              </w:rPr>
              <w:t xml:space="preserve">Programa de Monitoreo del Plan </w:t>
            </w:r>
            <w:r w:rsidRPr="002708A8">
              <w:rPr>
                <w:rFonts w:cs="Calibri"/>
                <w:i/>
                <w:lang w:val="es-PY"/>
              </w:rPr>
              <w:t>de Gestión Ambiental</w:t>
            </w:r>
          </w:p>
        </w:tc>
        <w:tc>
          <w:tcPr>
            <w:tcW w:w="4111" w:type="dxa"/>
            <w:shd w:val="clear" w:color="auto" w:fill="auto"/>
          </w:tcPr>
          <w:p w:rsidR="004326DD" w:rsidRPr="002708A8" w:rsidRDefault="00512F53" w:rsidP="0096798D">
            <w:pPr>
              <w:numPr>
                <w:ilvl w:val="0"/>
                <w:numId w:val="32"/>
              </w:numPr>
              <w:spacing w:after="0" w:line="240" w:lineRule="auto"/>
              <w:ind w:left="318" w:hanging="318"/>
              <w:jc w:val="both"/>
              <w:rPr>
                <w:rFonts w:cs="Calibri"/>
                <w:lang w:val="es-PY"/>
              </w:rPr>
            </w:pPr>
            <w:r w:rsidRPr="002708A8">
              <w:rPr>
                <w:rFonts w:cs="Calibri"/>
                <w:lang w:val="es-PY"/>
              </w:rPr>
              <w:t>Supervisar la implementación del PGA, asegurando el cumplimiento de los Programas y Subprogramas.</w:t>
            </w:r>
          </w:p>
          <w:p w:rsidR="000C1090" w:rsidRPr="002708A8" w:rsidRDefault="00512F53" w:rsidP="0096798D">
            <w:pPr>
              <w:numPr>
                <w:ilvl w:val="0"/>
                <w:numId w:val="32"/>
              </w:numPr>
              <w:spacing w:after="0" w:line="240" w:lineRule="auto"/>
              <w:ind w:left="318" w:hanging="318"/>
              <w:jc w:val="both"/>
              <w:rPr>
                <w:rFonts w:cs="Calibri"/>
                <w:lang w:val="es-PY"/>
              </w:rPr>
            </w:pPr>
            <w:r w:rsidRPr="002708A8">
              <w:rPr>
                <w:rFonts w:cs="Calibri"/>
                <w:lang w:val="es-PY"/>
              </w:rPr>
              <w:t>Involucrar a los actores locales en el proceso de seguimiento del PGA.</w:t>
            </w:r>
          </w:p>
        </w:tc>
      </w:tr>
    </w:tbl>
    <w:p w:rsidR="007D0F70" w:rsidRDefault="00512F53" w:rsidP="007D0F70">
      <w:pPr>
        <w:numPr>
          <w:ilvl w:val="3"/>
          <w:numId w:val="1"/>
        </w:numPr>
        <w:spacing w:before="120" w:after="120" w:line="240" w:lineRule="auto"/>
        <w:ind w:left="851" w:hanging="851"/>
        <w:rPr>
          <w:rFonts w:ascii="Calibri" w:hAnsi="Calibri" w:cs="Calibri"/>
          <w:sz w:val="24"/>
          <w:szCs w:val="24"/>
          <w:lang w:val="es-PY"/>
        </w:rPr>
      </w:pPr>
      <w:r>
        <w:rPr>
          <w:rFonts w:ascii="Calibri" w:hAnsi="Calibri" w:cs="Calibri"/>
          <w:sz w:val="24"/>
          <w:szCs w:val="24"/>
          <w:lang w:val="es-PY"/>
        </w:rPr>
        <w:t xml:space="preserve">Medidas de Mitigación; Planes y Programas Implementados en la </w:t>
      </w:r>
      <w:r>
        <w:rPr>
          <w:rFonts w:ascii="Calibri" w:hAnsi="Calibri" w:cs="Calibri"/>
          <w:sz w:val="24"/>
          <w:szCs w:val="24"/>
          <w:lang w:val="es-PY"/>
        </w:rPr>
        <w:t>Fase I en el AII de la Fase II – Ruta N° 13 – Norte</w:t>
      </w:r>
    </w:p>
    <w:p w:rsidR="004661D8" w:rsidRPr="0096798D" w:rsidRDefault="00512F53" w:rsidP="0096798D">
      <w:pPr>
        <w:spacing w:before="120" w:after="120" w:line="240" w:lineRule="auto"/>
        <w:rPr>
          <w:sz w:val="24"/>
          <w:szCs w:val="24"/>
          <w:lang w:val="es-PY"/>
        </w:rPr>
      </w:pPr>
      <w:r w:rsidRPr="0096798D">
        <w:rPr>
          <w:sz w:val="24"/>
          <w:szCs w:val="24"/>
          <w:lang w:val="es-PY"/>
        </w:rPr>
        <w:t>En el Cuadro siguiente, se incluye un resumen de los Planes o Programas implementados en la Fase I.</w:t>
      </w:r>
    </w:p>
    <w:p w:rsidR="004661D8" w:rsidRDefault="00512F53" w:rsidP="004661D8">
      <w:pPr>
        <w:spacing w:before="120" w:after="120" w:line="240" w:lineRule="auto"/>
        <w:jc w:val="center"/>
        <w:rPr>
          <w:rFonts w:cs="Calibri"/>
          <w:b/>
          <w:i/>
          <w:sz w:val="24"/>
          <w:szCs w:val="24"/>
          <w:lang w:val="es-PY"/>
        </w:rPr>
      </w:pPr>
      <w:r w:rsidRPr="0096798D">
        <w:rPr>
          <w:rFonts w:cs="Calibri"/>
          <w:b/>
          <w:i/>
          <w:sz w:val="24"/>
          <w:szCs w:val="24"/>
          <w:lang w:val="es-PY"/>
        </w:rPr>
        <w:t xml:space="preserve">Cuadro N° </w:t>
      </w:r>
      <w:r w:rsidRPr="0096798D">
        <w:rPr>
          <w:rFonts w:cs="Calibri"/>
          <w:b/>
          <w:i/>
          <w:sz w:val="24"/>
          <w:szCs w:val="24"/>
          <w:lang w:val="es-PY"/>
        </w:rPr>
        <w:t>25</w:t>
      </w:r>
      <w:r w:rsidRPr="0096798D">
        <w:rPr>
          <w:rFonts w:cs="Calibri"/>
          <w:b/>
          <w:i/>
          <w:sz w:val="24"/>
          <w:szCs w:val="24"/>
          <w:lang w:val="es-PY"/>
        </w:rPr>
        <w:t xml:space="preserve"> – </w:t>
      </w:r>
      <w:r w:rsidRPr="0096798D">
        <w:rPr>
          <w:rFonts w:cs="Calibri"/>
          <w:b/>
          <w:i/>
          <w:sz w:val="24"/>
          <w:szCs w:val="24"/>
          <w:lang w:val="es-PY"/>
        </w:rPr>
        <w:t>Planes y Programas Implementados en la Fase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1"/>
        <w:gridCol w:w="7355"/>
      </w:tblGrid>
      <w:tr w:rsidR="00792CBC" w:rsidRPr="002708A8" w:rsidTr="0025769C">
        <w:tblPrEx>
          <w:tblCellMar>
            <w:top w:w="0" w:type="dxa"/>
            <w:bottom w:w="0" w:type="dxa"/>
          </w:tblCellMar>
        </w:tblPrEx>
        <w:trPr>
          <w:tblHeader/>
        </w:trPr>
        <w:tc>
          <w:tcPr>
            <w:tcW w:w="2124" w:type="dxa"/>
            <w:shd w:val="clear" w:color="auto" w:fill="215868"/>
          </w:tcPr>
          <w:p w:rsidR="00792CBC" w:rsidRPr="002708A8" w:rsidRDefault="00512F53" w:rsidP="00DD2A17">
            <w:pPr>
              <w:spacing w:after="0" w:line="240" w:lineRule="auto"/>
              <w:jc w:val="center"/>
              <w:rPr>
                <w:rFonts w:cs="Calibri"/>
                <w:b/>
                <w:color w:val="FFFFFF"/>
                <w:sz w:val="24"/>
                <w:szCs w:val="24"/>
                <w:lang w:val="es-PY"/>
              </w:rPr>
            </w:pPr>
            <w:r w:rsidRPr="002708A8">
              <w:rPr>
                <w:rFonts w:cs="Calibri"/>
                <w:b/>
                <w:color w:val="FFFFFF"/>
                <w:sz w:val="24"/>
                <w:szCs w:val="24"/>
                <w:lang w:val="es-PY"/>
              </w:rPr>
              <w:t>PLANES Y PROGRAMAS</w:t>
            </w:r>
          </w:p>
        </w:tc>
        <w:tc>
          <w:tcPr>
            <w:tcW w:w="7518" w:type="dxa"/>
            <w:tcBorders>
              <w:bottom w:val="single" w:sz="4" w:space="0" w:color="auto"/>
            </w:tcBorders>
            <w:shd w:val="clear" w:color="auto" w:fill="215868"/>
          </w:tcPr>
          <w:p w:rsidR="00792CBC" w:rsidRPr="002708A8" w:rsidRDefault="00512F53" w:rsidP="00DD2A17">
            <w:pPr>
              <w:spacing w:after="0" w:line="240" w:lineRule="auto"/>
              <w:jc w:val="center"/>
              <w:rPr>
                <w:rFonts w:cs="Calibri"/>
                <w:b/>
                <w:color w:val="FFFFFF"/>
                <w:sz w:val="24"/>
                <w:szCs w:val="24"/>
                <w:lang w:val="es-PY"/>
              </w:rPr>
            </w:pPr>
            <w:r w:rsidRPr="002708A8">
              <w:rPr>
                <w:rFonts w:cs="Calibri"/>
                <w:b/>
                <w:color w:val="FFFFFF"/>
                <w:sz w:val="24"/>
                <w:szCs w:val="24"/>
                <w:lang w:val="es-PY"/>
              </w:rPr>
              <w:t>COMPONENTES/SUBCOMPONENTES</w:t>
            </w:r>
          </w:p>
          <w:p w:rsidR="00792CBC" w:rsidRPr="002708A8" w:rsidRDefault="00512F53" w:rsidP="00DD2A17">
            <w:pPr>
              <w:spacing w:after="0" w:line="240" w:lineRule="auto"/>
              <w:jc w:val="center"/>
              <w:rPr>
                <w:rFonts w:cs="Calibri"/>
                <w:b/>
                <w:color w:val="FFFFFF"/>
                <w:sz w:val="24"/>
                <w:szCs w:val="24"/>
                <w:lang w:val="es-PY"/>
              </w:rPr>
            </w:pPr>
            <w:r w:rsidRPr="002708A8">
              <w:rPr>
                <w:rFonts w:cs="Calibri"/>
                <w:b/>
                <w:color w:val="FFFFFF"/>
                <w:sz w:val="24"/>
                <w:szCs w:val="24"/>
                <w:lang w:val="es-PY"/>
              </w:rPr>
              <w:t>BENEFICIARIOS/OBSERVACIONES</w:t>
            </w:r>
          </w:p>
        </w:tc>
      </w:tr>
      <w:tr w:rsidR="00792CBC" w:rsidRPr="002708A8" w:rsidTr="0025769C">
        <w:tblPrEx>
          <w:tblCellMar>
            <w:top w:w="0" w:type="dxa"/>
            <w:bottom w:w="0" w:type="dxa"/>
          </w:tblCellMar>
        </w:tblPrEx>
        <w:trPr>
          <w:trHeight w:val="339"/>
        </w:trPr>
        <w:tc>
          <w:tcPr>
            <w:tcW w:w="2124" w:type="dxa"/>
            <w:vMerge w:val="restart"/>
            <w:shd w:val="clear" w:color="auto" w:fill="auto"/>
            <w:vAlign w:val="center"/>
          </w:tcPr>
          <w:p w:rsidR="00792CBC" w:rsidRPr="002708A8" w:rsidRDefault="00512F53" w:rsidP="00DD2A17">
            <w:pPr>
              <w:spacing w:after="0" w:line="240" w:lineRule="auto"/>
              <w:jc w:val="center"/>
              <w:rPr>
                <w:rFonts w:cs="Calibri"/>
                <w:b/>
                <w:lang w:val="es-PY"/>
              </w:rPr>
            </w:pPr>
            <w:r w:rsidRPr="002708A8">
              <w:rPr>
                <w:rFonts w:cs="Calibri"/>
                <w:b/>
                <w:lang w:val="es-PY"/>
              </w:rPr>
              <w:t>Plan de Mitigación de Impactos Directos</w:t>
            </w:r>
          </w:p>
        </w:tc>
        <w:tc>
          <w:tcPr>
            <w:tcW w:w="7518" w:type="dxa"/>
            <w:tcBorders>
              <w:bottom w:val="single" w:sz="4" w:space="0" w:color="auto"/>
            </w:tcBorders>
            <w:shd w:val="clear" w:color="auto" w:fill="D9D9D9"/>
          </w:tcPr>
          <w:p w:rsidR="00792CBC" w:rsidRPr="002708A8" w:rsidRDefault="00512F53" w:rsidP="00DD2A17">
            <w:pPr>
              <w:spacing w:after="0" w:line="240" w:lineRule="auto"/>
              <w:jc w:val="both"/>
              <w:rPr>
                <w:rFonts w:cs="Calibri"/>
                <w:b/>
                <w:i/>
                <w:lang w:val="es-PY"/>
              </w:rPr>
            </w:pPr>
            <w:r w:rsidRPr="002708A8">
              <w:rPr>
                <w:rFonts w:cs="Calibri"/>
                <w:b/>
                <w:i/>
                <w:lang w:val="es-PY"/>
              </w:rPr>
              <w:t>Programa de Fiscalización Ambiental de Impactos Directos</w:t>
            </w:r>
          </w:p>
        </w:tc>
      </w:tr>
      <w:tr w:rsidR="00792CBC" w:rsidRPr="002708A8" w:rsidTr="0025769C">
        <w:tblPrEx>
          <w:tblCellMar>
            <w:top w:w="0" w:type="dxa"/>
            <w:bottom w:w="0" w:type="dxa"/>
          </w:tblCellMar>
        </w:tblPrEx>
        <w:trPr>
          <w:trHeight w:val="1177"/>
        </w:trPr>
        <w:tc>
          <w:tcPr>
            <w:tcW w:w="2124" w:type="dxa"/>
            <w:vMerge/>
            <w:shd w:val="clear" w:color="auto" w:fill="auto"/>
          </w:tcPr>
          <w:p w:rsidR="00792CBC" w:rsidRPr="002708A8" w:rsidRDefault="00512F53" w:rsidP="00DD2A17">
            <w:pPr>
              <w:spacing w:after="0" w:line="240" w:lineRule="auto"/>
              <w:jc w:val="both"/>
              <w:rPr>
                <w:rFonts w:cs="Calibri"/>
                <w:b/>
                <w:lang w:val="es-PY"/>
              </w:rPr>
            </w:pPr>
          </w:p>
        </w:tc>
        <w:tc>
          <w:tcPr>
            <w:tcW w:w="7518" w:type="dxa"/>
            <w:tcBorders>
              <w:bottom w:val="single" w:sz="4" w:space="0" w:color="auto"/>
            </w:tcBorders>
            <w:shd w:val="clear" w:color="auto" w:fill="auto"/>
          </w:tcPr>
          <w:p w:rsidR="00792CBC" w:rsidRPr="002708A8" w:rsidRDefault="00512F53" w:rsidP="00DD2A17">
            <w:pPr>
              <w:spacing w:before="40" w:after="40" w:line="240" w:lineRule="auto"/>
              <w:jc w:val="both"/>
              <w:rPr>
                <w:rFonts w:cs="Calibri"/>
                <w:lang w:val="es-PY"/>
              </w:rPr>
            </w:pPr>
            <w:r w:rsidRPr="002708A8">
              <w:rPr>
                <w:rFonts w:cs="Calibri"/>
                <w:lang w:val="es-PY"/>
              </w:rPr>
              <w:t xml:space="preserve">En la Fase I fue contratada una Firma Consultora para la Fiscalización Técnica y Ambiental del Tramo </w:t>
            </w:r>
            <w:r w:rsidRPr="002708A8">
              <w:rPr>
                <w:rFonts w:cs="Calibri"/>
                <w:lang w:val="es-PY"/>
              </w:rPr>
              <w:t>Caaguazú; Yhú: Vaquería.</w:t>
            </w:r>
          </w:p>
          <w:p w:rsidR="00792CBC" w:rsidRPr="002708A8" w:rsidRDefault="00512F53" w:rsidP="00DD2A17">
            <w:pPr>
              <w:spacing w:before="40" w:after="40" w:line="240" w:lineRule="auto"/>
              <w:jc w:val="both"/>
              <w:rPr>
                <w:rFonts w:cs="Calibri"/>
                <w:i/>
                <w:lang w:val="es-PY"/>
              </w:rPr>
            </w:pPr>
            <w:r w:rsidRPr="002708A8">
              <w:rPr>
                <w:rFonts w:cs="Calibri"/>
                <w:lang w:val="es-PY"/>
              </w:rPr>
              <w:t>En relación a la Fase II, en la cual se incluirá la pavimentación del Tramo Norte de la Ruta N° 13, se prevé la aplicación del mismo método de contratación, el cual aún no fue iniciado, considerando que la Fase II del Programa está</w:t>
            </w:r>
            <w:r w:rsidRPr="002708A8">
              <w:rPr>
                <w:rFonts w:cs="Calibri"/>
                <w:lang w:val="es-PY"/>
              </w:rPr>
              <w:t xml:space="preserve"> actualmente en etapa de preparación (PL-R1075).</w:t>
            </w:r>
          </w:p>
        </w:tc>
      </w:tr>
      <w:tr w:rsidR="00B47827" w:rsidRPr="002708A8" w:rsidTr="0025769C">
        <w:tblPrEx>
          <w:tblCellMar>
            <w:top w:w="0" w:type="dxa"/>
            <w:bottom w:w="0" w:type="dxa"/>
          </w:tblCellMar>
        </w:tblPrEx>
        <w:tc>
          <w:tcPr>
            <w:tcW w:w="2124" w:type="dxa"/>
            <w:vMerge w:val="restart"/>
            <w:shd w:val="clear" w:color="auto" w:fill="auto"/>
            <w:vAlign w:val="center"/>
          </w:tcPr>
          <w:p w:rsidR="00B47827" w:rsidRPr="002708A8" w:rsidRDefault="00512F53" w:rsidP="00DD2A17">
            <w:pPr>
              <w:spacing w:after="0" w:line="240" w:lineRule="auto"/>
              <w:jc w:val="center"/>
              <w:rPr>
                <w:rFonts w:cs="Calibri"/>
                <w:b/>
                <w:lang w:val="es-PY"/>
              </w:rPr>
            </w:pPr>
            <w:r w:rsidRPr="002708A8">
              <w:rPr>
                <w:rFonts w:cs="Calibri"/>
                <w:b/>
                <w:lang w:val="es-PY"/>
              </w:rPr>
              <w:t>Plan de Mitigación de Impactos Indirectos</w:t>
            </w:r>
          </w:p>
        </w:tc>
        <w:tc>
          <w:tcPr>
            <w:tcW w:w="7518" w:type="dxa"/>
            <w:tcBorders>
              <w:bottom w:val="single" w:sz="4" w:space="0" w:color="auto"/>
            </w:tcBorders>
            <w:shd w:val="clear" w:color="auto" w:fill="D9D9D9"/>
            <w:vAlign w:val="center"/>
          </w:tcPr>
          <w:p w:rsidR="00B47827" w:rsidRPr="002708A8" w:rsidRDefault="00512F53" w:rsidP="00DD2A17">
            <w:pPr>
              <w:spacing w:after="0" w:line="240" w:lineRule="auto"/>
              <w:jc w:val="both"/>
              <w:rPr>
                <w:rFonts w:cs="Calibri"/>
                <w:lang w:val="es-PY"/>
              </w:rPr>
            </w:pPr>
            <w:r w:rsidRPr="002708A8">
              <w:rPr>
                <w:rFonts w:cs="Calibri"/>
                <w:b/>
                <w:i/>
                <w:lang w:val="es-PY"/>
              </w:rPr>
              <w:t>Programa de Gestión para Comunidades Indígenas</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center"/>
              <w:rPr>
                <w:rFonts w:cs="Calibri"/>
                <w:b/>
                <w:lang w:val="es-PY"/>
              </w:rPr>
            </w:pPr>
          </w:p>
        </w:tc>
        <w:tc>
          <w:tcPr>
            <w:tcW w:w="7518" w:type="dxa"/>
            <w:shd w:val="clear" w:color="auto" w:fill="auto"/>
            <w:vAlign w:val="center"/>
          </w:tcPr>
          <w:p w:rsidR="00B47827" w:rsidRPr="002708A8" w:rsidRDefault="00512F53" w:rsidP="00DD2A17">
            <w:pPr>
              <w:spacing w:before="40" w:after="40" w:line="240" w:lineRule="auto"/>
              <w:jc w:val="both"/>
              <w:rPr>
                <w:i/>
                <w:lang w:val="es-PY"/>
              </w:rPr>
            </w:pPr>
            <w:r w:rsidRPr="002708A8">
              <w:rPr>
                <w:bCs/>
                <w:lang w:val="es-MX"/>
              </w:rPr>
              <w:t xml:space="preserve">El Consorcio, constituido por las empresas Consultora Paraguaya S.A. (CONSULPAR S.A.) y </w:t>
            </w:r>
            <w:r w:rsidRPr="00DD2A17">
              <w:rPr>
                <w:rFonts w:cs="Calibri"/>
                <w:lang w:val="es-PY"/>
              </w:rPr>
              <w:t>Servicio</w:t>
            </w:r>
            <w:r w:rsidRPr="002708A8">
              <w:rPr>
                <w:color w:val="000000"/>
                <w:lang w:val="es-PY"/>
              </w:rPr>
              <w:t xml:space="preserve"> Agrario de Tecnología y Organización Comunitaria (</w:t>
            </w:r>
            <w:r w:rsidRPr="002708A8">
              <w:rPr>
                <w:bCs/>
                <w:color w:val="000000"/>
                <w:lang w:val="es-PY"/>
              </w:rPr>
              <w:t>SATOC</w:t>
            </w:r>
            <w:r w:rsidRPr="002708A8">
              <w:rPr>
                <w:color w:val="000000"/>
                <w:lang w:val="es-PY"/>
              </w:rPr>
              <w:t>)</w:t>
            </w:r>
            <w:r w:rsidRPr="002708A8">
              <w:rPr>
                <w:bCs/>
                <w:lang w:val="es-MX"/>
              </w:rPr>
              <w:t xml:space="preserve">, ha sido seleccionado por el MOPC para la implementación del </w:t>
            </w:r>
            <w:r w:rsidRPr="002708A8">
              <w:rPr>
                <w:b/>
                <w:lang w:val="es-PY"/>
              </w:rPr>
              <w:t xml:space="preserve">Programa de Fortalecimiento Integral de Comunidades Indígenas del Área de Influencia del Tramo Caaguazú - Vaquería - Empalme Ruta Nº 10. </w:t>
            </w:r>
            <w:r w:rsidRPr="002708A8">
              <w:rPr>
                <w:b/>
                <w:lang w:val="es-PY"/>
              </w:rPr>
              <w:t>(</w:t>
            </w:r>
            <w:r w:rsidRPr="002708A8">
              <w:rPr>
                <w:lang w:val="es-PY"/>
              </w:rPr>
              <w:t xml:space="preserve">Resolución Ministerial de  Adjudicación Nº 2361/2011; </w:t>
            </w:r>
            <w:r w:rsidRPr="002708A8">
              <w:rPr>
                <w:bCs/>
                <w:lang w:val="es-MX"/>
              </w:rPr>
              <w:t xml:space="preserve">Contrato </w:t>
            </w:r>
            <w:r w:rsidRPr="002708A8">
              <w:rPr>
                <w:lang w:val="es-PY"/>
              </w:rPr>
              <w:t xml:space="preserve">Nº 291/2011 del 3-12-2011). El mismo no incluyó el </w:t>
            </w:r>
            <w:r w:rsidRPr="002708A8">
              <w:rPr>
                <w:i/>
                <w:lang w:val="es-PY"/>
              </w:rPr>
              <w:t>Sub Componente de Compra de Tierras.</w:t>
            </w:r>
          </w:p>
          <w:p w:rsidR="00B47827" w:rsidRDefault="00512F53" w:rsidP="00DD2A17">
            <w:pPr>
              <w:spacing w:before="40" w:after="40" w:line="240" w:lineRule="auto"/>
              <w:jc w:val="both"/>
              <w:rPr>
                <w:lang w:val="es-PY"/>
              </w:rPr>
            </w:pPr>
            <w:r w:rsidRPr="002708A8">
              <w:rPr>
                <w:rFonts w:eastAsia="SimSun"/>
                <w:lang w:val="es-PY" w:eastAsia="zh-CN"/>
              </w:rPr>
              <w:t xml:space="preserve">En base a </w:t>
            </w:r>
            <w:r w:rsidRPr="00DD2A17">
              <w:rPr>
                <w:rFonts w:cs="Calibri"/>
                <w:lang w:val="es-PY"/>
              </w:rPr>
              <w:t>los</w:t>
            </w:r>
            <w:r w:rsidRPr="002708A8">
              <w:rPr>
                <w:rFonts w:eastAsia="SimSun"/>
                <w:lang w:val="es-PY" w:eastAsia="zh-CN"/>
              </w:rPr>
              <w:t xml:space="preserve"> criterios utilizados por el equipo técnico de la Unidad de Ejecución de Proyectos fueron s</w:t>
            </w:r>
            <w:r w:rsidRPr="002708A8">
              <w:rPr>
                <w:rFonts w:eastAsia="SimSun"/>
                <w:lang w:val="es-PY" w:eastAsia="zh-CN"/>
              </w:rPr>
              <w:t xml:space="preserve">eleccionadas como beneficiarias del Programa las comunidades de los pueblos originarios Mbya Guaraní de cinco distritos: Vaquería, Yhũ, Caaguazú, San Joaquín, y Juan M. Frutos. </w:t>
            </w:r>
            <w:r w:rsidRPr="002708A8">
              <w:rPr>
                <w:lang w:val="es-PY"/>
              </w:rPr>
              <w:t xml:space="preserve">Estas comunidades comprenden: </w:t>
            </w:r>
            <w:r w:rsidRPr="002708A8">
              <w:rPr>
                <w:i/>
                <w:lang w:val="es-PY"/>
              </w:rPr>
              <w:t xml:space="preserve">Arroyo Guazu, </w:t>
            </w:r>
            <w:r w:rsidRPr="002708A8">
              <w:rPr>
                <w:lang w:val="es-PY"/>
              </w:rPr>
              <w:t>Parahe Puku</w:t>
            </w:r>
            <w:r w:rsidRPr="002708A8">
              <w:rPr>
                <w:i/>
                <w:lang w:val="es-PY"/>
              </w:rPr>
              <w:t xml:space="preserve">, Pindo’i, </w:t>
            </w:r>
            <w:r w:rsidRPr="002708A8">
              <w:rPr>
                <w:lang w:val="es-PY"/>
              </w:rPr>
              <w:t>Ypachí</w:t>
            </w:r>
            <w:r w:rsidRPr="002708A8">
              <w:rPr>
                <w:i/>
                <w:lang w:val="es-PY"/>
              </w:rPr>
              <w:t>, Alika</w:t>
            </w:r>
            <w:r w:rsidRPr="002708A8">
              <w:rPr>
                <w:i/>
                <w:lang w:val="es-PY"/>
              </w:rPr>
              <w:t xml:space="preserve"> Kue, </w:t>
            </w:r>
            <w:r w:rsidRPr="002708A8">
              <w:rPr>
                <w:lang w:val="es-PY"/>
              </w:rPr>
              <w:t>Escalera</w:t>
            </w:r>
            <w:r w:rsidRPr="002708A8">
              <w:rPr>
                <w:i/>
                <w:lang w:val="es-PY"/>
              </w:rPr>
              <w:t xml:space="preserve">, Kambay, </w:t>
            </w:r>
            <w:r w:rsidRPr="002708A8">
              <w:rPr>
                <w:lang w:val="es-PY"/>
              </w:rPr>
              <w:t>San Martín</w:t>
            </w:r>
            <w:r w:rsidRPr="002708A8">
              <w:rPr>
                <w:i/>
                <w:lang w:val="es-PY"/>
              </w:rPr>
              <w:t xml:space="preserve">, Tekoha Mirĩ, </w:t>
            </w:r>
            <w:r w:rsidRPr="002708A8">
              <w:rPr>
                <w:lang w:val="es-PY"/>
              </w:rPr>
              <w:t>Campito Celan y</w:t>
            </w:r>
            <w:r w:rsidRPr="002708A8">
              <w:rPr>
                <w:i/>
                <w:lang w:val="es-PY"/>
              </w:rPr>
              <w:t xml:space="preserve"> Punta Porã</w:t>
            </w:r>
            <w:r w:rsidRPr="002708A8">
              <w:rPr>
                <w:lang w:val="es-PY"/>
              </w:rPr>
              <w:t>.</w:t>
            </w:r>
          </w:p>
          <w:p w:rsidR="00716A04" w:rsidRDefault="00512F53" w:rsidP="00DD2A17">
            <w:pPr>
              <w:spacing w:before="40" w:after="40" w:line="240" w:lineRule="auto"/>
              <w:jc w:val="both"/>
              <w:rPr>
                <w:lang w:val="es-PY"/>
              </w:rPr>
            </w:pPr>
          </w:p>
          <w:p w:rsidR="00716A04" w:rsidRPr="002708A8" w:rsidRDefault="00512F53" w:rsidP="00DD2A17">
            <w:pPr>
              <w:spacing w:before="40" w:after="40" w:line="240" w:lineRule="auto"/>
              <w:jc w:val="both"/>
              <w:rPr>
                <w:lang w:val="es-PY"/>
              </w:rPr>
            </w:pPr>
          </w:p>
          <w:p w:rsidR="00B47827" w:rsidRPr="002708A8" w:rsidRDefault="00512F53" w:rsidP="00DD2A17">
            <w:pPr>
              <w:spacing w:before="40" w:after="40" w:line="240" w:lineRule="auto"/>
              <w:jc w:val="both"/>
              <w:rPr>
                <w:rFonts w:cs="Calibri"/>
                <w:b/>
                <w:i/>
                <w:lang w:val="es-PY"/>
              </w:rPr>
            </w:pPr>
            <w:r w:rsidRPr="002708A8">
              <w:rPr>
                <w:bCs/>
                <w:lang w:val="es-MX"/>
              </w:rPr>
              <w:t xml:space="preserve">La estructura del “Programa de Fortalecimiento Integral de Comunidades Indígenas del Área de Influencia del Tramo </w:t>
            </w:r>
            <w:r w:rsidRPr="002708A8">
              <w:rPr>
                <w:b/>
                <w:bCs/>
                <w:i/>
                <w:lang w:val="es-MX"/>
              </w:rPr>
              <w:t xml:space="preserve">Caaguazú - Vaquería - Empalme Ruta Nº </w:t>
            </w:r>
            <w:smartTag w:uri="urn:schemas-microsoft-com:office:smarttags" w:element="metricconverter">
              <w:smartTagPr>
                <w:attr w:name="ProductID" w:val="10”"/>
              </w:smartTagPr>
              <w:r w:rsidRPr="002708A8">
                <w:rPr>
                  <w:b/>
                  <w:bCs/>
                  <w:i/>
                  <w:lang w:val="es-MX"/>
                </w:rPr>
                <w:t>10</w:t>
              </w:r>
              <w:r w:rsidRPr="002708A8">
                <w:rPr>
                  <w:bCs/>
                  <w:lang w:val="es-MX"/>
                </w:rPr>
                <w:t>”</w:t>
              </w:r>
            </w:smartTag>
            <w:r w:rsidRPr="002708A8">
              <w:rPr>
                <w:bCs/>
                <w:lang w:val="es-MX"/>
              </w:rPr>
              <w:t xml:space="preserve"> está compuesta por 4 </w:t>
            </w:r>
            <w:r w:rsidRPr="002708A8">
              <w:rPr>
                <w:bCs/>
                <w:lang w:val="es-MX"/>
              </w:rPr>
              <w:t xml:space="preserve">componentes: </w:t>
            </w:r>
            <w:r w:rsidRPr="002708A8">
              <w:rPr>
                <w:bCs/>
                <w:szCs w:val="24"/>
                <w:lang w:val="es-PY"/>
              </w:rPr>
              <w:t xml:space="preserve">i) </w:t>
            </w:r>
            <w:r w:rsidRPr="002708A8">
              <w:rPr>
                <w:szCs w:val="24"/>
                <w:lang w:val="es-PY"/>
              </w:rPr>
              <w:t xml:space="preserve">Asistencia Técnica a la Producción; ii). Asistencia y Capacitación en Salud; </w:t>
            </w:r>
            <w:r w:rsidRPr="002708A8">
              <w:rPr>
                <w:bCs/>
                <w:szCs w:val="24"/>
                <w:lang w:val="es-PY"/>
              </w:rPr>
              <w:t xml:space="preserve">iii) </w:t>
            </w:r>
            <w:r w:rsidRPr="002708A8">
              <w:rPr>
                <w:szCs w:val="24"/>
                <w:lang w:val="es-PY"/>
              </w:rPr>
              <w:t xml:space="preserve">Formación de Capital Social; y </w:t>
            </w:r>
            <w:r w:rsidRPr="002708A8">
              <w:rPr>
                <w:bCs/>
                <w:szCs w:val="24"/>
                <w:lang w:val="es-PY"/>
              </w:rPr>
              <w:t xml:space="preserve">iv) </w:t>
            </w:r>
            <w:r w:rsidRPr="002708A8">
              <w:rPr>
                <w:szCs w:val="24"/>
                <w:lang w:val="es-PY"/>
              </w:rPr>
              <w:t>Fortalecimiento y Promoción de la Organización Comunitaria, que en general engloba lo estructurado en el EIA del 2006.</w:t>
            </w:r>
          </w:p>
        </w:tc>
      </w:tr>
      <w:tr w:rsidR="00B47827" w:rsidRPr="002708A8" w:rsidTr="0025769C">
        <w:tblPrEx>
          <w:tblCellMar>
            <w:top w:w="0" w:type="dxa"/>
            <w:bottom w:w="0" w:type="dxa"/>
          </w:tblCellMar>
        </w:tblPrEx>
        <w:trPr>
          <w:trHeight w:val="576"/>
        </w:trPr>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shd w:val="clear" w:color="auto" w:fill="auto"/>
            <w:vAlign w:val="center"/>
          </w:tcPr>
          <w:p w:rsidR="00B47827" w:rsidRPr="002708A8" w:rsidRDefault="00512F53" w:rsidP="00DD2A17">
            <w:pPr>
              <w:spacing w:after="0"/>
              <w:rPr>
                <w:rFonts w:cs="Calibri"/>
                <w:b/>
                <w:i/>
                <w:lang w:val="es-PY"/>
              </w:rPr>
            </w:pPr>
            <w:r w:rsidRPr="002708A8">
              <w:rPr>
                <w:rFonts w:cs="Calibri"/>
                <w:b/>
                <w:i/>
                <w:lang w:val="es-PY"/>
              </w:rPr>
              <w:t>Sub-Componente: Apoyo a las Actividades Productivas o Asistencia Técnica a la Producción</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shd w:val="clear" w:color="auto" w:fill="auto"/>
            <w:vAlign w:val="center"/>
          </w:tcPr>
          <w:p w:rsidR="00B47827" w:rsidRPr="00DD2A17" w:rsidRDefault="00512F53" w:rsidP="00DD2A17">
            <w:pPr>
              <w:numPr>
                <w:ilvl w:val="0"/>
                <w:numId w:val="5"/>
              </w:numPr>
              <w:spacing w:before="40" w:after="40" w:line="240" w:lineRule="auto"/>
              <w:ind w:left="286" w:hanging="283"/>
              <w:jc w:val="both"/>
              <w:rPr>
                <w:rFonts w:cs="Calibri"/>
                <w:i/>
                <w:lang w:val="es-PY"/>
              </w:rPr>
            </w:pPr>
            <w:r w:rsidRPr="00D55A59">
              <w:rPr>
                <w:b/>
                <w:bCs/>
                <w:lang w:val="es-PY"/>
              </w:rPr>
              <w:t>Objetivo general</w:t>
            </w:r>
            <w:r w:rsidRPr="002708A8">
              <w:rPr>
                <w:bCs/>
                <w:lang w:val="es-PY"/>
              </w:rPr>
              <w:t xml:space="preserve">: Este componente se orienta a la promoción, ampliación y diversificación de los rubros de consumo interno con técnicas de producción que permitan </w:t>
            </w:r>
            <w:r w:rsidRPr="002708A8">
              <w:rPr>
                <w:bCs/>
                <w:lang w:val="es-PY"/>
              </w:rPr>
              <w:t>satisfacer las necesidades de subsistencia, así como el manejo sustentable de los recursos naturales y financieros para obtener ingresos económicos.</w:t>
            </w:r>
          </w:p>
          <w:p w:rsidR="00B47827" w:rsidRPr="002708A8" w:rsidRDefault="00512F53" w:rsidP="00DD2A17">
            <w:pPr>
              <w:numPr>
                <w:ilvl w:val="0"/>
                <w:numId w:val="5"/>
              </w:numPr>
              <w:spacing w:before="40" w:after="40" w:line="240" w:lineRule="auto"/>
              <w:ind w:left="286" w:hanging="283"/>
              <w:jc w:val="both"/>
              <w:rPr>
                <w:rFonts w:cs="Calibri"/>
                <w:i/>
                <w:lang w:val="es-PY"/>
              </w:rPr>
            </w:pPr>
            <w:r w:rsidRPr="00D55A59">
              <w:rPr>
                <w:b/>
                <w:bCs/>
                <w:lang w:val="es-PY"/>
              </w:rPr>
              <w:t>Objetivos Específicos:</w:t>
            </w:r>
            <w:r w:rsidRPr="002708A8">
              <w:rPr>
                <w:rFonts w:cs="Calibri"/>
                <w:i/>
                <w:lang w:val="es-PY"/>
              </w:rPr>
              <w:t xml:space="preserve"> a). </w:t>
            </w:r>
            <w:r w:rsidRPr="002708A8">
              <w:rPr>
                <w:lang w:val="es-PY"/>
              </w:rPr>
              <w:t xml:space="preserve">Promover el mejoramiento y diversificación de rubros agropecuarios para </w:t>
            </w:r>
            <w:r w:rsidRPr="002708A8">
              <w:rPr>
                <w:bCs/>
                <w:u w:val="single"/>
                <w:lang w:val="es-PY"/>
              </w:rPr>
              <w:t>consumo</w:t>
            </w:r>
            <w:r w:rsidRPr="002708A8">
              <w:rPr>
                <w:lang w:val="es-PY"/>
              </w:rPr>
              <w:t xml:space="preserve"> </w:t>
            </w:r>
            <w:r w:rsidRPr="002708A8">
              <w:rPr>
                <w:lang w:val="es-PY"/>
              </w:rPr>
              <w:t>interno; y b). Transferir técnicas adecuadas para mejorar la productividad, la administración de la producción agrícola y las prácticas de producción pecuaria menor.</w:t>
            </w:r>
          </w:p>
          <w:p w:rsidR="00B47827" w:rsidRPr="002708A8" w:rsidRDefault="00512F53" w:rsidP="00897AB1">
            <w:pPr>
              <w:spacing w:before="40" w:after="40" w:line="240" w:lineRule="auto"/>
              <w:jc w:val="both"/>
              <w:rPr>
                <w:lang w:val="es-PY"/>
              </w:rPr>
            </w:pPr>
            <w:r w:rsidRPr="002708A8">
              <w:rPr>
                <w:b/>
                <w:lang w:val="es-PY"/>
              </w:rPr>
              <w:t xml:space="preserve">Las metas </w:t>
            </w:r>
            <w:r w:rsidRPr="002708A8">
              <w:rPr>
                <w:lang w:val="es-PY"/>
              </w:rPr>
              <w:t xml:space="preserve">para éste componente </w:t>
            </w:r>
            <w:r>
              <w:rPr>
                <w:lang w:val="es-PY"/>
              </w:rPr>
              <w:t>son,</w:t>
            </w:r>
            <w:r w:rsidRPr="002708A8">
              <w:rPr>
                <w:lang w:val="es-PY"/>
              </w:rPr>
              <w:t xml:space="preserve"> lograr que</w:t>
            </w:r>
            <w:r w:rsidRPr="002708A8">
              <w:rPr>
                <w:b/>
                <w:lang w:val="es-PY"/>
              </w:rPr>
              <w:t xml:space="preserve"> </w:t>
            </w:r>
            <w:r w:rsidRPr="002708A8">
              <w:rPr>
                <w:lang w:val="es-PY"/>
              </w:rPr>
              <w:t>cada familia:</w:t>
            </w:r>
            <w:r w:rsidRPr="002708A8">
              <w:rPr>
                <w:b/>
                <w:lang w:val="es-PY"/>
              </w:rPr>
              <w:t xml:space="preserve"> </w:t>
            </w:r>
            <w:r w:rsidRPr="002708A8">
              <w:rPr>
                <w:lang w:val="es-PY"/>
              </w:rPr>
              <w:t>a). Cuente con 0,25 ha. de pr</w:t>
            </w:r>
            <w:r w:rsidRPr="002708A8">
              <w:rPr>
                <w:lang w:val="es-PY"/>
              </w:rPr>
              <w:t>oducción de autoconsumo para garantizar su seguridad alimentaria; b). Cuente con 0,5 ha. de cultivos de renta para mejorar sus ingresos; c). Reciba un plantel avícola de cinco hembras y un macho; y d). Reciba un equipo básico de herramientas que incluye co</w:t>
            </w:r>
            <w:r w:rsidRPr="002708A8">
              <w:rPr>
                <w:lang w:val="es-PY"/>
              </w:rPr>
              <w:t>mo mínimo: pala de punta, asada, machete y lima.</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shd w:val="clear" w:color="auto" w:fill="auto"/>
            <w:vAlign w:val="center"/>
          </w:tcPr>
          <w:p w:rsidR="00B47827" w:rsidRPr="002708A8" w:rsidRDefault="00512F53" w:rsidP="00DD2A17">
            <w:pPr>
              <w:spacing w:after="0"/>
              <w:rPr>
                <w:rFonts w:cs="Calibri"/>
                <w:b/>
                <w:i/>
                <w:lang w:val="es-PY"/>
              </w:rPr>
            </w:pPr>
            <w:r w:rsidRPr="002708A8">
              <w:rPr>
                <w:rFonts w:cs="Calibri"/>
                <w:b/>
                <w:i/>
                <w:lang w:val="es-PY"/>
              </w:rPr>
              <w:t>Sub-Componente: Asistencia Primaria de la Salud y Construcción de Infraestructuras para Servicios Básicos</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shd w:val="clear" w:color="auto" w:fill="auto"/>
            <w:vAlign w:val="center"/>
          </w:tcPr>
          <w:p w:rsidR="00B47827" w:rsidRPr="00897AB1" w:rsidRDefault="00512F53" w:rsidP="00897AB1">
            <w:pPr>
              <w:numPr>
                <w:ilvl w:val="0"/>
                <w:numId w:val="5"/>
              </w:numPr>
              <w:spacing w:before="40" w:after="40" w:line="240" w:lineRule="auto"/>
              <w:ind w:left="286" w:hanging="283"/>
              <w:jc w:val="both"/>
              <w:rPr>
                <w:lang w:val="es-PY"/>
              </w:rPr>
            </w:pPr>
            <w:r>
              <w:rPr>
                <w:b/>
                <w:lang w:val="es-PY"/>
              </w:rPr>
              <w:t>O</w:t>
            </w:r>
            <w:r w:rsidRPr="00897AB1">
              <w:rPr>
                <w:b/>
                <w:lang w:val="es-PY"/>
              </w:rPr>
              <w:t>bjetivo general;</w:t>
            </w:r>
            <w:r w:rsidRPr="00897AB1">
              <w:rPr>
                <w:lang w:val="es-PY"/>
              </w:rPr>
              <w:t xml:space="preserve"> mejorar en las comunidades indígenas beneficiarias del programa, los servicios de atención básica en salud y nutrición, programa de promoción, capacitación de promotores/as de la salud con enfoques diferenciados y participativos, entre otros, y la sistema</w:t>
            </w:r>
            <w:r w:rsidRPr="00897AB1">
              <w:rPr>
                <w:lang w:val="es-PY"/>
              </w:rPr>
              <w:t>tización de la situación sanitaria en dicha población (base de datos).</w:t>
            </w:r>
          </w:p>
          <w:p w:rsidR="00B47827" w:rsidRPr="00897AB1" w:rsidRDefault="00512F53" w:rsidP="00897AB1">
            <w:pPr>
              <w:numPr>
                <w:ilvl w:val="0"/>
                <w:numId w:val="5"/>
              </w:numPr>
              <w:spacing w:before="40" w:after="40" w:line="240" w:lineRule="auto"/>
              <w:ind w:left="286" w:hanging="283"/>
              <w:jc w:val="both"/>
              <w:rPr>
                <w:lang w:val="es-PY"/>
              </w:rPr>
            </w:pPr>
            <w:r w:rsidRPr="00897AB1">
              <w:rPr>
                <w:b/>
                <w:lang w:val="es-PY"/>
              </w:rPr>
              <w:t xml:space="preserve">Objetivos específicos; </w:t>
            </w:r>
            <w:r w:rsidRPr="00897AB1">
              <w:rPr>
                <w:lang w:val="es-PY"/>
              </w:rPr>
              <w:t>a). Brindar capacitación técnica a promotores de salud de las comunidades; b). Brindar capacitación técnica a parteras empíricas; c). Asegurar la asistencia sanit</w:t>
            </w:r>
            <w:r w:rsidRPr="00897AB1">
              <w:rPr>
                <w:lang w:val="es-PY"/>
              </w:rPr>
              <w:t>aria periódica en las comunidades indígenas; d). Mejorar la disponibilidad de agua y saneamiento básico; e). Proveer medicamentos básicos al puesto de salud y dispensario medico; e). Documentar la situación sanitaria en poblaciones indígenas atendidas; y f</w:t>
            </w:r>
            <w:r w:rsidRPr="00897AB1">
              <w:rPr>
                <w:lang w:val="es-PY"/>
              </w:rPr>
              <w:t>). Coordinar acciones con el MSP y BS, a través de las Regiones Sanitarias, para el cumplimiento de las metas nacionales de salud pública como vacunación, nutrición, lactancia materna, etc.</w:t>
            </w:r>
          </w:p>
          <w:p w:rsidR="00B47827" w:rsidRPr="002708A8" w:rsidRDefault="00512F53" w:rsidP="00897AB1">
            <w:pPr>
              <w:spacing w:before="40" w:after="40" w:line="240" w:lineRule="auto"/>
              <w:jc w:val="both"/>
              <w:rPr>
                <w:rFonts w:cs="Calibri"/>
                <w:b/>
                <w:i/>
                <w:lang w:val="es-PY"/>
              </w:rPr>
            </w:pPr>
            <w:r w:rsidRPr="00897AB1">
              <w:rPr>
                <w:b/>
                <w:lang w:val="es-PY"/>
              </w:rPr>
              <w:t xml:space="preserve">Las metas </w:t>
            </w:r>
            <w:r w:rsidRPr="00523FFB">
              <w:rPr>
                <w:lang w:val="es-PY"/>
              </w:rPr>
              <w:t>para éste</w:t>
            </w:r>
            <w:r w:rsidRPr="00897AB1">
              <w:rPr>
                <w:lang w:val="es-PY"/>
              </w:rPr>
              <w:t xml:space="preserve"> componente comprenden:</w:t>
            </w:r>
            <w:r>
              <w:rPr>
                <w:lang w:val="es-PY"/>
              </w:rPr>
              <w:t xml:space="preserve"> i). </w:t>
            </w:r>
            <w:r w:rsidRPr="00897AB1">
              <w:rPr>
                <w:lang w:val="es-PY"/>
              </w:rPr>
              <w:t xml:space="preserve">Capacitar </w:t>
            </w:r>
            <w:r w:rsidRPr="00897AB1">
              <w:rPr>
                <w:lang w:val="es-PY"/>
              </w:rPr>
              <w:t>técnicamente a 100 (cien) promotores de salud y voluntarios que sean participes en sus comunidades y se consoliden en la práctica, aspirando en convertirse en promotores reconocidos po</w:t>
            </w:r>
            <w:r>
              <w:rPr>
                <w:lang w:val="es-PY"/>
              </w:rPr>
              <w:t xml:space="preserve">r la autoridad local del MSPyBS; ii). </w:t>
            </w:r>
            <w:r w:rsidRPr="00897AB1">
              <w:rPr>
                <w:lang w:val="es-PY"/>
              </w:rPr>
              <w:t>Instruir por lo menos a 1 (un) pro</w:t>
            </w:r>
            <w:r w:rsidRPr="00897AB1">
              <w:rPr>
                <w:lang w:val="es-PY"/>
              </w:rPr>
              <w:t>motor de salud en cada comunidad, capaz de establecer nexos y coordinar acciones con las instancias regionales de salud para dar cumplimiento a las metas de los programas nacionales</w:t>
            </w:r>
            <w:r>
              <w:rPr>
                <w:lang w:val="es-PY"/>
              </w:rPr>
              <w:t xml:space="preserve">; iii). </w:t>
            </w:r>
            <w:r w:rsidRPr="00897AB1">
              <w:rPr>
                <w:lang w:val="es-PY"/>
              </w:rPr>
              <w:t>Capacitar técnicamente a 15 (quince) parteras empíricas</w:t>
            </w:r>
            <w:r>
              <w:rPr>
                <w:lang w:val="es-PY"/>
              </w:rPr>
              <w:t xml:space="preserve">; iv). </w:t>
            </w:r>
            <w:r w:rsidRPr="00897AB1">
              <w:rPr>
                <w:lang w:val="es-PY"/>
              </w:rPr>
              <w:t>Promo</w:t>
            </w:r>
            <w:r w:rsidRPr="00897AB1">
              <w:rPr>
                <w:lang w:val="es-PY"/>
              </w:rPr>
              <w:t>ver la asistencia sanitaria mensual en las comunidades indígenas</w:t>
            </w:r>
            <w:r>
              <w:rPr>
                <w:lang w:val="es-PY"/>
              </w:rPr>
              <w:t xml:space="preserve">; v). </w:t>
            </w:r>
            <w:r w:rsidRPr="00897AB1">
              <w:rPr>
                <w:lang w:val="es-PY"/>
              </w:rPr>
              <w:t>Realizar un control de la asistencia médica de toda la población a través de una ficha médica para cada miembro de la comunidad y establecer un sistema de registro y seguimiento</w:t>
            </w:r>
            <w:r>
              <w:rPr>
                <w:lang w:val="es-PY"/>
              </w:rPr>
              <w:t xml:space="preserve">; vi). </w:t>
            </w:r>
            <w:r w:rsidRPr="00897AB1">
              <w:rPr>
                <w:lang w:val="es-PY"/>
              </w:rPr>
              <w:t>In</w:t>
            </w:r>
            <w:r w:rsidRPr="00897AB1">
              <w:rPr>
                <w:lang w:val="es-PY"/>
              </w:rPr>
              <w:t>stalar dos servicios sanitarios con agua corriente por cada 25 familias</w:t>
            </w:r>
            <w:r>
              <w:rPr>
                <w:lang w:val="es-PY"/>
              </w:rPr>
              <w:t xml:space="preserve">; vii). </w:t>
            </w:r>
            <w:r w:rsidRPr="00897AB1">
              <w:rPr>
                <w:lang w:val="es-PY"/>
              </w:rPr>
              <w:t>Capacitar a 100% de las madres y de los jóvenes para el mejoramiento de las practicas de higiene de los miembros de comunidades</w:t>
            </w:r>
            <w:r>
              <w:rPr>
                <w:lang w:val="es-PY"/>
              </w:rPr>
              <w:t xml:space="preserve">; y viii). </w:t>
            </w:r>
            <w:r w:rsidRPr="00897AB1">
              <w:rPr>
                <w:lang w:val="es-PY"/>
              </w:rPr>
              <w:t>Pro</w:t>
            </w:r>
            <w:r>
              <w:rPr>
                <w:lang w:val="es-PY"/>
              </w:rPr>
              <w:t>veer</w:t>
            </w:r>
            <w:r w:rsidRPr="00897AB1">
              <w:rPr>
                <w:lang w:val="es-PY"/>
              </w:rPr>
              <w:t xml:space="preserve"> medicamentos básicos para todas</w:t>
            </w:r>
            <w:r w:rsidRPr="00897AB1">
              <w:rPr>
                <w:lang w:val="es-PY"/>
              </w:rPr>
              <w:t xml:space="preserve"> las comunidades, para el Puesto de Salud local y/o dispensario médico.</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tcBorders>
              <w:bottom w:val="single" w:sz="4" w:space="0" w:color="auto"/>
            </w:tcBorders>
            <w:shd w:val="clear" w:color="auto" w:fill="auto"/>
            <w:vAlign w:val="center"/>
          </w:tcPr>
          <w:p w:rsidR="00B47827" w:rsidRPr="002708A8" w:rsidRDefault="00512F53" w:rsidP="00DD2A17">
            <w:pPr>
              <w:spacing w:after="0"/>
              <w:rPr>
                <w:rFonts w:cs="Calibri"/>
                <w:b/>
                <w:i/>
                <w:lang w:val="es-PY"/>
              </w:rPr>
            </w:pPr>
            <w:r w:rsidRPr="002708A8">
              <w:rPr>
                <w:rFonts w:cs="Calibri"/>
                <w:b/>
                <w:i/>
                <w:lang w:val="es-PY"/>
              </w:rPr>
              <w:t xml:space="preserve">Sub-Componente: </w:t>
            </w:r>
            <w:r>
              <w:rPr>
                <w:rFonts w:cs="Calibri"/>
                <w:b/>
                <w:i/>
                <w:lang w:val="es-PY"/>
              </w:rPr>
              <w:t xml:space="preserve"> </w:t>
            </w:r>
            <w:r w:rsidRPr="00523FFB">
              <w:rPr>
                <w:rFonts w:cs="Calibri"/>
                <w:b/>
                <w:i/>
                <w:lang w:val="es-PY"/>
              </w:rPr>
              <w:t>Formación de Capital Social</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tcBorders>
              <w:bottom w:val="single" w:sz="4" w:space="0" w:color="auto"/>
            </w:tcBorders>
            <w:shd w:val="clear" w:color="auto" w:fill="auto"/>
            <w:vAlign w:val="center"/>
          </w:tcPr>
          <w:p w:rsidR="00B47827" w:rsidRPr="00523FFB" w:rsidRDefault="00512F53" w:rsidP="00523FFB">
            <w:pPr>
              <w:numPr>
                <w:ilvl w:val="0"/>
                <w:numId w:val="5"/>
              </w:numPr>
              <w:spacing w:before="40" w:after="40" w:line="240" w:lineRule="auto"/>
              <w:ind w:left="286" w:hanging="283"/>
              <w:jc w:val="both"/>
              <w:rPr>
                <w:lang w:val="es-PY"/>
              </w:rPr>
            </w:pPr>
            <w:r>
              <w:rPr>
                <w:b/>
                <w:lang w:val="es-PY"/>
              </w:rPr>
              <w:t>O</w:t>
            </w:r>
            <w:r w:rsidRPr="00523FFB">
              <w:rPr>
                <w:b/>
                <w:lang w:val="es-PY"/>
              </w:rPr>
              <w:t>bjetivo general;</w:t>
            </w:r>
            <w:r w:rsidRPr="00523FFB">
              <w:rPr>
                <w:lang w:val="es-PY"/>
              </w:rPr>
              <w:t xml:space="preserve"> la organización, fomento y desarrollo de la formación del capital social, de acuerdo a los intereses de los miembros de las comunidades.</w:t>
            </w:r>
          </w:p>
          <w:p w:rsidR="00B47827" w:rsidRPr="00523FFB" w:rsidRDefault="00512F53" w:rsidP="00523FFB">
            <w:pPr>
              <w:numPr>
                <w:ilvl w:val="0"/>
                <w:numId w:val="5"/>
              </w:numPr>
              <w:spacing w:before="40" w:after="40" w:line="240" w:lineRule="auto"/>
              <w:ind w:left="286" w:hanging="283"/>
              <w:jc w:val="both"/>
              <w:rPr>
                <w:lang w:val="es-PY"/>
              </w:rPr>
            </w:pPr>
            <w:r w:rsidRPr="00523FFB">
              <w:rPr>
                <w:b/>
                <w:lang w:val="es-PY"/>
              </w:rPr>
              <w:t xml:space="preserve">Objetivos específicos, </w:t>
            </w:r>
            <w:r w:rsidRPr="00523FFB">
              <w:rPr>
                <w:lang w:val="es-PY"/>
              </w:rPr>
              <w:t>se busca: i). Capacitar en oficios; ii). Capacitar en administración, contabilidad básica, info</w:t>
            </w:r>
            <w:r w:rsidRPr="00523FFB">
              <w:rPr>
                <w:lang w:val="es-PY"/>
              </w:rPr>
              <w:t>rmática básica; y iii). Desarrollar la producción artesanal como una opción económicamente rentable</w:t>
            </w:r>
          </w:p>
          <w:p w:rsidR="00B47827" w:rsidRPr="002708A8" w:rsidRDefault="00512F53" w:rsidP="00523FFB">
            <w:pPr>
              <w:spacing w:before="40" w:after="40" w:line="240" w:lineRule="auto"/>
              <w:jc w:val="both"/>
              <w:rPr>
                <w:rFonts w:cs="Calibri"/>
                <w:b/>
                <w:i/>
                <w:lang w:val="es-PY"/>
              </w:rPr>
            </w:pPr>
            <w:r w:rsidRPr="00523FFB">
              <w:rPr>
                <w:b/>
                <w:lang w:val="es-PY"/>
              </w:rPr>
              <w:t xml:space="preserve">Las metas </w:t>
            </w:r>
            <w:r w:rsidRPr="00523FFB">
              <w:rPr>
                <w:lang w:val="es-PY"/>
              </w:rPr>
              <w:t>para éste componente comprenden:</w:t>
            </w:r>
            <w:r>
              <w:rPr>
                <w:lang w:val="es-PY"/>
              </w:rPr>
              <w:t xml:space="preserve"> i). </w:t>
            </w:r>
            <w:r w:rsidRPr="00523FFB">
              <w:rPr>
                <w:lang w:val="es-PY"/>
              </w:rPr>
              <w:t>Capacitar en oficios, como mínimo, a cien (100) miembros de la población total de las comunidades</w:t>
            </w:r>
            <w:r>
              <w:rPr>
                <w:lang w:val="es-PY"/>
              </w:rPr>
              <w:t xml:space="preserve">; ii). </w:t>
            </w:r>
            <w:r w:rsidRPr="00523FFB">
              <w:rPr>
                <w:lang w:val="es-PY"/>
              </w:rPr>
              <w:t>Promo</w:t>
            </w:r>
            <w:r w:rsidRPr="00523FFB">
              <w:rPr>
                <w:lang w:val="es-PY"/>
              </w:rPr>
              <w:t>cionar capacitación profesional como mínimo, a cincuenta (50) miembros de la población total de las comunidades</w:t>
            </w:r>
            <w:r>
              <w:rPr>
                <w:lang w:val="es-PY"/>
              </w:rPr>
              <w:t xml:space="preserve">; iii). </w:t>
            </w:r>
            <w:r w:rsidRPr="00523FFB">
              <w:rPr>
                <w:lang w:val="es-PY"/>
              </w:rPr>
              <w:t>Capacitar en producción artesanal como mínimo, a treinta (30) miembros de las comunidades</w:t>
            </w:r>
            <w:r>
              <w:rPr>
                <w:lang w:val="es-PY"/>
              </w:rPr>
              <w:t xml:space="preserve">; iv). </w:t>
            </w:r>
            <w:r w:rsidRPr="00523FFB">
              <w:rPr>
                <w:lang w:val="es-PY"/>
              </w:rPr>
              <w:t>A cada participante de la capacitación en</w:t>
            </w:r>
            <w:r w:rsidRPr="00523FFB">
              <w:rPr>
                <w:lang w:val="es-PY"/>
              </w:rPr>
              <w:t xml:space="preserve"> oficios se le proporcionarán herramientas necesarias.</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tcBorders>
              <w:bottom w:val="single" w:sz="4" w:space="0" w:color="auto"/>
            </w:tcBorders>
            <w:shd w:val="clear" w:color="auto" w:fill="auto"/>
            <w:vAlign w:val="center"/>
          </w:tcPr>
          <w:p w:rsidR="00B47827" w:rsidRPr="002708A8" w:rsidRDefault="00512F53" w:rsidP="00523FFB">
            <w:pPr>
              <w:spacing w:after="0"/>
              <w:rPr>
                <w:rFonts w:cs="Calibri"/>
                <w:b/>
                <w:i/>
                <w:lang w:val="es-PY"/>
              </w:rPr>
            </w:pPr>
            <w:r w:rsidRPr="002708A8">
              <w:rPr>
                <w:rFonts w:cs="Calibri"/>
                <w:b/>
                <w:i/>
                <w:lang w:val="es-PY"/>
              </w:rPr>
              <w:t xml:space="preserve">Sub-Componente: </w:t>
            </w:r>
            <w:r>
              <w:rPr>
                <w:rFonts w:cs="Calibri"/>
                <w:b/>
                <w:i/>
                <w:lang w:val="es-PY"/>
              </w:rPr>
              <w:t>Promoción y Fortalecimiento de la Organización Comunitaria</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tcBorders>
              <w:bottom w:val="single" w:sz="4" w:space="0" w:color="auto"/>
            </w:tcBorders>
            <w:shd w:val="clear" w:color="auto" w:fill="auto"/>
            <w:vAlign w:val="center"/>
          </w:tcPr>
          <w:p w:rsidR="00B47827" w:rsidRPr="00523FFB" w:rsidRDefault="00512F53" w:rsidP="00523FFB">
            <w:pPr>
              <w:numPr>
                <w:ilvl w:val="0"/>
                <w:numId w:val="5"/>
              </w:numPr>
              <w:spacing w:before="40" w:after="40" w:line="240" w:lineRule="auto"/>
              <w:ind w:left="286" w:hanging="283"/>
              <w:jc w:val="both"/>
              <w:rPr>
                <w:lang w:val="es-PY"/>
              </w:rPr>
            </w:pPr>
            <w:r>
              <w:rPr>
                <w:b/>
                <w:lang w:val="es-PY"/>
              </w:rPr>
              <w:t>O</w:t>
            </w:r>
            <w:r w:rsidRPr="00523FFB">
              <w:rPr>
                <w:b/>
                <w:lang w:val="es-PY"/>
              </w:rPr>
              <w:t>bjetivo general</w:t>
            </w:r>
            <w:r>
              <w:rPr>
                <w:b/>
                <w:lang w:val="es-PY"/>
              </w:rPr>
              <w:t>;</w:t>
            </w:r>
            <w:r w:rsidRPr="00523FFB">
              <w:rPr>
                <w:lang w:val="es-PY"/>
              </w:rPr>
              <w:t xml:space="preserve"> el fomento y fortalecimiento de las competencias organizativas de los líderes para la posterior asociación hacia fines comunitarios.</w:t>
            </w:r>
          </w:p>
          <w:p w:rsidR="00B47827" w:rsidRDefault="00512F53" w:rsidP="00523FFB">
            <w:pPr>
              <w:numPr>
                <w:ilvl w:val="0"/>
                <w:numId w:val="5"/>
              </w:numPr>
              <w:spacing w:before="40" w:after="40" w:line="240" w:lineRule="auto"/>
              <w:ind w:left="286" w:hanging="283"/>
              <w:jc w:val="both"/>
              <w:rPr>
                <w:lang w:val="es-PY"/>
              </w:rPr>
            </w:pPr>
            <w:r w:rsidRPr="00523FFB">
              <w:rPr>
                <w:b/>
                <w:lang w:val="es-PY"/>
              </w:rPr>
              <w:t xml:space="preserve"> Objetivo específico,  </w:t>
            </w:r>
            <w:r w:rsidRPr="00523FFB">
              <w:rPr>
                <w:lang w:val="es-PY"/>
              </w:rPr>
              <w:t xml:space="preserve">busca </w:t>
            </w:r>
            <w:r>
              <w:rPr>
                <w:lang w:val="es-PY"/>
              </w:rPr>
              <w:t>f</w:t>
            </w:r>
            <w:r w:rsidRPr="00523FFB">
              <w:rPr>
                <w:lang w:val="es-PY"/>
              </w:rPr>
              <w:t>ormar las bases para una estructura básica organizativa que responda a las necesidades de la</w:t>
            </w:r>
            <w:r w:rsidRPr="00523FFB">
              <w:rPr>
                <w:lang w:val="es-PY"/>
              </w:rPr>
              <w:t xml:space="preserve"> comunidad.</w:t>
            </w:r>
          </w:p>
          <w:p w:rsidR="00B47827" w:rsidRPr="002708A8" w:rsidRDefault="00512F53" w:rsidP="00523FFB">
            <w:pPr>
              <w:spacing w:before="40" w:after="40" w:line="240" w:lineRule="auto"/>
              <w:jc w:val="both"/>
              <w:rPr>
                <w:rFonts w:cs="Calibri"/>
                <w:i/>
                <w:lang w:val="es-PY"/>
              </w:rPr>
            </w:pPr>
            <w:r w:rsidRPr="00523FFB">
              <w:rPr>
                <w:b/>
                <w:lang w:val="es-PY"/>
              </w:rPr>
              <w:t xml:space="preserve">La meta </w:t>
            </w:r>
            <w:r w:rsidRPr="00523FFB">
              <w:rPr>
                <w:lang w:val="es-PY"/>
              </w:rPr>
              <w:t>para éste componente es lograr</w:t>
            </w:r>
            <w:r w:rsidRPr="00523FFB">
              <w:rPr>
                <w:b/>
                <w:lang w:val="es-PY"/>
              </w:rPr>
              <w:t>:</w:t>
            </w:r>
            <w:r>
              <w:rPr>
                <w:b/>
                <w:lang w:val="es-PY"/>
              </w:rPr>
              <w:t xml:space="preserve"> c</w:t>
            </w:r>
            <w:r w:rsidRPr="00523FFB">
              <w:rPr>
                <w:lang w:val="es-PY"/>
              </w:rPr>
              <w:t>rear 3 (tres) pre</w:t>
            </w:r>
            <w:r>
              <w:rPr>
                <w:lang w:val="es-PY"/>
              </w:rPr>
              <w:t>-</w:t>
            </w:r>
            <w:r w:rsidRPr="00523FFB">
              <w:rPr>
                <w:lang w:val="es-PY"/>
              </w:rPr>
              <w:t>asociaciones que promocionen las actividades siguientes:</w:t>
            </w:r>
            <w:r>
              <w:rPr>
                <w:lang w:val="es-PY"/>
              </w:rPr>
              <w:t xml:space="preserve"> i). </w:t>
            </w:r>
            <w:r w:rsidRPr="00523FFB">
              <w:rPr>
                <w:lang w:val="es-PY"/>
              </w:rPr>
              <w:t>Producción; ii). Cultura y Deporte; y iii). Educación</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tcBorders>
              <w:bottom w:val="single" w:sz="4" w:space="0" w:color="auto"/>
            </w:tcBorders>
            <w:shd w:val="clear" w:color="auto" w:fill="auto"/>
            <w:vAlign w:val="center"/>
          </w:tcPr>
          <w:p w:rsidR="00B47827" w:rsidRDefault="00512F53" w:rsidP="008F1A2D">
            <w:pPr>
              <w:autoSpaceDE w:val="0"/>
              <w:autoSpaceDN w:val="0"/>
              <w:adjustRightInd w:val="0"/>
              <w:spacing w:after="0" w:line="240" w:lineRule="auto"/>
              <w:rPr>
                <w:rFonts w:eastAsia="SimSun"/>
                <w:szCs w:val="24"/>
                <w:lang w:val="es-PY" w:eastAsia="zh-CN"/>
              </w:rPr>
            </w:pPr>
            <w:r>
              <w:rPr>
                <w:b/>
                <w:lang w:val="es-PY"/>
              </w:rPr>
              <w:t xml:space="preserve">Avance: </w:t>
            </w:r>
            <w:r w:rsidRPr="003E7ED0">
              <w:rPr>
                <w:lang w:val="es-PY"/>
              </w:rPr>
              <w:t>Conforme se registra en el Informe N° 5 del</w:t>
            </w:r>
            <w:r>
              <w:rPr>
                <w:b/>
                <w:lang w:val="es-PY"/>
              </w:rPr>
              <w:t xml:space="preserve"> Consorcio Consulpar - Sotec, </w:t>
            </w:r>
            <w:r w:rsidRPr="003E7ED0">
              <w:rPr>
                <w:lang w:val="es-PY"/>
              </w:rPr>
              <w:t>al mes de octubre de 2012, ya s</w:t>
            </w:r>
            <w:r w:rsidRPr="003E7ED0">
              <w:rPr>
                <w:rFonts w:eastAsia="SimSun"/>
                <w:szCs w:val="24"/>
                <w:lang w:val="es-PY" w:eastAsia="zh-CN"/>
              </w:rPr>
              <w:t>e realizaron</w:t>
            </w:r>
            <w:r>
              <w:rPr>
                <w:rFonts w:eastAsia="SimSun"/>
                <w:szCs w:val="24"/>
                <w:lang w:val="es-PY" w:eastAsia="zh-CN"/>
              </w:rPr>
              <w:t>:</w:t>
            </w:r>
          </w:p>
          <w:p w:rsidR="00B47827" w:rsidRPr="003E7ED0" w:rsidRDefault="00512F53" w:rsidP="003E7ED0">
            <w:pPr>
              <w:numPr>
                <w:ilvl w:val="0"/>
                <w:numId w:val="5"/>
              </w:numPr>
              <w:spacing w:after="0" w:line="240" w:lineRule="auto"/>
              <w:ind w:left="286" w:hanging="283"/>
              <w:jc w:val="both"/>
              <w:rPr>
                <w:lang w:val="es-PY"/>
              </w:rPr>
            </w:pPr>
            <w:r>
              <w:rPr>
                <w:lang w:val="es-PY"/>
              </w:rPr>
              <w:t>C</w:t>
            </w:r>
            <w:r w:rsidRPr="003E7ED0">
              <w:rPr>
                <w:lang w:val="es-PY"/>
              </w:rPr>
              <w:t>harlas  educativas de sal</w:t>
            </w:r>
            <w:r>
              <w:rPr>
                <w:lang w:val="es-PY"/>
              </w:rPr>
              <w:t>ud en las distintas comunidades;</w:t>
            </w:r>
          </w:p>
          <w:p w:rsidR="00B47827" w:rsidRPr="003E7ED0" w:rsidRDefault="00512F53" w:rsidP="003E7ED0">
            <w:pPr>
              <w:numPr>
                <w:ilvl w:val="0"/>
                <w:numId w:val="5"/>
              </w:numPr>
              <w:spacing w:after="0" w:line="240" w:lineRule="auto"/>
              <w:ind w:left="286" w:hanging="283"/>
              <w:jc w:val="both"/>
              <w:rPr>
                <w:lang w:val="es-PY"/>
              </w:rPr>
            </w:pPr>
            <w:r>
              <w:rPr>
                <w:lang w:val="es-PY"/>
              </w:rPr>
              <w:t>M</w:t>
            </w:r>
            <w:r w:rsidRPr="003E7ED0">
              <w:rPr>
                <w:lang w:val="es-PY"/>
              </w:rPr>
              <w:t>ingas ambientales</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Los Promotores de salud y parteras empíricas concluyeron sus prácticas de campo</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 xml:space="preserve">Se procedió a </w:t>
            </w:r>
            <w:smartTag w:uri="urn:schemas-microsoft-com:office:smarttags" w:element="PersonName">
              <w:smartTagPr>
                <w:attr w:name="ProductID" w:val="la Asistencia M￩dica"/>
              </w:smartTagPr>
              <w:r w:rsidRPr="003E7ED0">
                <w:rPr>
                  <w:lang w:val="es-PY"/>
                </w:rPr>
                <w:t xml:space="preserve">la </w:t>
              </w:r>
              <w:r w:rsidRPr="003E7ED0">
                <w:rPr>
                  <w:lang w:val="es-PY"/>
                </w:rPr>
                <w:t>Asistencia Médica</w:t>
              </w:r>
            </w:smartTag>
            <w:r w:rsidRPr="003E7ED0">
              <w:rPr>
                <w:lang w:val="es-PY"/>
              </w:rPr>
              <w:t xml:space="preserve"> al 100% en todas las comunidades</w:t>
            </w:r>
            <w:r>
              <w:rPr>
                <w:lang w:val="es-PY"/>
              </w:rPr>
              <w:t>, según cronograma;</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registraron a las embarazadas de las distintas comunidades</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identificaron a niños con desnutrición</w:t>
            </w:r>
            <w:r>
              <w:rPr>
                <w:lang w:val="es-PY"/>
              </w:rPr>
              <w:t>;</w:t>
            </w:r>
          </w:p>
          <w:p w:rsidR="00B47827" w:rsidRDefault="00512F53" w:rsidP="003E7ED0">
            <w:pPr>
              <w:numPr>
                <w:ilvl w:val="0"/>
                <w:numId w:val="5"/>
              </w:numPr>
              <w:spacing w:after="0" w:line="240" w:lineRule="auto"/>
              <w:ind w:left="286" w:hanging="283"/>
              <w:jc w:val="both"/>
              <w:rPr>
                <w:lang w:val="es-PY"/>
              </w:rPr>
            </w:pPr>
            <w:r w:rsidRPr="003E7ED0">
              <w:rPr>
                <w:lang w:val="es-PY"/>
              </w:rPr>
              <w:t>Se realizaron pruebas de test rápido-Sífilis-Sida;</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realizó la entrega de medi</w:t>
            </w:r>
            <w:r w:rsidRPr="003E7ED0">
              <w:rPr>
                <w:lang w:val="es-PY"/>
              </w:rPr>
              <w:t>camentos a todos los indígenas con diagnósticos clínicos</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entregaron botiquin</w:t>
            </w:r>
            <w:r>
              <w:rPr>
                <w:lang w:val="es-PY"/>
              </w:rPr>
              <w:t>es y medicamentos a comunidades;</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intercambiaron experiencias en materia de salud primaria con especialistas de las USF</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distribuyeron 2500 unidades de macetas (bolsitas p</w:t>
            </w:r>
            <w:r w:rsidRPr="003E7ED0">
              <w:rPr>
                <w:lang w:val="es-PY"/>
              </w:rPr>
              <w:t>lásticas) para cargado de plantas de especies forestales y frutales nativos</w:t>
            </w:r>
            <w:r>
              <w:rPr>
                <w:lang w:val="es-PY"/>
              </w:rPr>
              <w:t>;</w:t>
            </w:r>
            <w:r w:rsidRPr="003E7ED0">
              <w:rPr>
                <w:lang w:val="es-PY"/>
              </w:rPr>
              <w:t xml:space="preserve"> </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compró una parte de materiales para la construcción de piquetes y galpones: alambres lisos, de púas y chapas de fibrocemento</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completó la entrega,  distribución y plantació</w:t>
            </w:r>
            <w:r w:rsidRPr="003E7ED0">
              <w:rPr>
                <w:lang w:val="es-PY"/>
              </w:rPr>
              <w:t>n de 20.000.- mudas de piñas, la modalidad de plantación se hizo de dos maneras</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Empezaron las primeras construcciones de piquetes y galpones</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entregó un plantel de 4 cabras y una vaca lecherea</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construyeron baños sexados y pozos</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terminó la capac</w:t>
            </w:r>
            <w:r w:rsidRPr="003E7ED0">
              <w:rPr>
                <w:lang w:val="es-PY"/>
              </w:rPr>
              <w:t>itación en electricidad básica</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empezó la capacitación en reforestación</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 xml:space="preserve">Se realizó exposición de Artesanías en </w:t>
            </w:r>
            <w:smartTag w:uri="urn:schemas-microsoft-com:office:smarttags" w:element="PersonName">
              <w:smartTagPr>
                <w:attr w:name="ProductID" w:val="la Feria Guaz￺"/>
              </w:smartTagPr>
              <w:r w:rsidRPr="003E7ED0">
                <w:rPr>
                  <w:lang w:val="es-PY"/>
                </w:rPr>
                <w:t>la Feria Guazú</w:t>
              </w:r>
            </w:smartTag>
            <w:r w:rsidRPr="003E7ED0">
              <w:rPr>
                <w:lang w:val="es-PY"/>
              </w:rPr>
              <w:t xml:space="preserve"> de Asunción</w:t>
            </w:r>
            <w:r>
              <w:rPr>
                <w:lang w:val="es-PY"/>
              </w:rPr>
              <w:t>;</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Se entregó kits de herrami</w:t>
            </w:r>
            <w:r>
              <w:rPr>
                <w:lang w:val="es-PY"/>
              </w:rPr>
              <w:t>entas para producción artesanal;</w:t>
            </w:r>
          </w:p>
          <w:p w:rsidR="00B47827" w:rsidRPr="003E7ED0" w:rsidRDefault="00512F53" w:rsidP="003E7ED0">
            <w:pPr>
              <w:numPr>
                <w:ilvl w:val="0"/>
                <w:numId w:val="5"/>
              </w:numPr>
              <w:spacing w:after="0" w:line="240" w:lineRule="auto"/>
              <w:ind w:left="286" w:hanging="283"/>
              <w:jc w:val="both"/>
              <w:rPr>
                <w:lang w:val="es-PY"/>
              </w:rPr>
            </w:pPr>
            <w:r w:rsidRPr="003E7ED0">
              <w:rPr>
                <w:lang w:val="es-PY"/>
              </w:rPr>
              <w:t xml:space="preserve">Se realizaron capacitaciones en fortalecimiento </w:t>
            </w:r>
            <w:r w:rsidRPr="003E7ED0">
              <w:rPr>
                <w:lang w:val="es-PY"/>
              </w:rPr>
              <w:t>organizativo</w:t>
            </w:r>
            <w:r>
              <w:rPr>
                <w:lang w:val="es-PY"/>
              </w:rPr>
              <w:t>; y</w:t>
            </w:r>
          </w:p>
          <w:p w:rsidR="00B47827" w:rsidRDefault="00512F53" w:rsidP="003E7ED0">
            <w:pPr>
              <w:numPr>
                <w:ilvl w:val="0"/>
                <w:numId w:val="5"/>
              </w:numPr>
              <w:spacing w:after="0" w:line="240" w:lineRule="auto"/>
              <w:ind w:left="286" w:hanging="283"/>
              <w:jc w:val="both"/>
              <w:rPr>
                <w:b/>
                <w:lang w:val="es-PY"/>
              </w:rPr>
            </w:pPr>
            <w:r w:rsidRPr="003E7ED0">
              <w:rPr>
                <w:lang w:val="es-PY"/>
              </w:rPr>
              <w:t>Capacitación de los miembros responsables de producción, cultura, deportes y educación.</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tcBorders>
              <w:bottom w:val="single" w:sz="4" w:space="0" w:color="auto"/>
            </w:tcBorders>
            <w:shd w:val="clear" w:color="auto" w:fill="auto"/>
            <w:vAlign w:val="center"/>
          </w:tcPr>
          <w:p w:rsidR="00B47827" w:rsidRPr="002708A8" w:rsidRDefault="00512F53" w:rsidP="00DD2A17">
            <w:pPr>
              <w:spacing w:after="0"/>
              <w:rPr>
                <w:rFonts w:cs="Calibri"/>
                <w:b/>
                <w:i/>
                <w:lang w:val="es-PY"/>
              </w:rPr>
            </w:pPr>
            <w:r w:rsidRPr="002708A8">
              <w:rPr>
                <w:rFonts w:cs="Calibri"/>
                <w:b/>
                <w:i/>
                <w:lang w:val="es-PY"/>
              </w:rPr>
              <w:t>Sub-Componente: Compra de Tierras</w:t>
            </w:r>
          </w:p>
        </w:tc>
      </w:tr>
      <w:tr w:rsidR="00B47827" w:rsidRPr="002708A8" w:rsidTr="0025769C">
        <w:tblPrEx>
          <w:tblCellMar>
            <w:top w:w="0" w:type="dxa"/>
            <w:bottom w:w="0" w:type="dxa"/>
          </w:tblCellMar>
        </w:tblPrEx>
        <w:tc>
          <w:tcPr>
            <w:tcW w:w="2124" w:type="dxa"/>
            <w:vMerge/>
            <w:shd w:val="clear" w:color="auto" w:fill="auto"/>
            <w:vAlign w:val="center"/>
          </w:tcPr>
          <w:p w:rsidR="00B47827" w:rsidRPr="002708A8" w:rsidRDefault="00512F53" w:rsidP="00DD2A17">
            <w:pPr>
              <w:spacing w:after="0" w:line="240" w:lineRule="auto"/>
              <w:jc w:val="both"/>
              <w:rPr>
                <w:rFonts w:cs="Calibri"/>
                <w:b/>
                <w:lang w:val="es-PY"/>
              </w:rPr>
            </w:pPr>
          </w:p>
        </w:tc>
        <w:tc>
          <w:tcPr>
            <w:tcW w:w="7518" w:type="dxa"/>
            <w:tcBorders>
              <w:bottom w:val="single" w:sz="4" w:space="0" w:color="auto"/>
            </w:tcBorders>
            <w:shd w:val="clear" w:color="auto" w:fill="auto"/>
            <w:vAlign w:val="center"/>
          </w:tcPr>
          <w:p w:rsidR="00B47827" w:rsidRPr="008F1A2D" w:rsidRDefault="00512F53" w:rsidP="003E7ED0">
            <w:pPr>
              <w:jc w:val="both"/>
              <w:rPr>
                <w:rFonts w:cs="Calibri"/>
                <w:i/>
                <w:lang w:val="es-PY"/>
              </w:rPr>
            </w:pPr>
            <w:r w:rsidRPr="008F1A2D">
              <w:rPr>
                <w:rFonts w:cs="Calibri"/>
                <w:lang w:val="es-PY"/>
              </w:rPr>
              <w:t>A partir del año 2006, el Gobierno adquirió mas de 1.900 has de tierras para 6 comunidades indígenas ubicadas en el AII de la Ruta 13. Además de estas fracciones, también la Misión Evangélica Menonita y la Asociación Indigenista del Paraguay, adquirieron o</w:t>
            </w:r>
            <w:r w:rsidRPr="008F1A2D">
              <w:rPr>
                <w:rFonts w:cs="Calibri"/>
                <w:lang w:val="es-PY"/>
              </w:rPr>
              <w:t xml:space="preserve">tras 4 fracciones para otras tantas comunidades, también del AII de la Ruta 13, totalizando mas de 2.700 has.   </w:t>
            </w:r>
          </w:p>
        </w:tc>
      </w:tr>
      <w:tr w:rsidR="00B47827" w:rsidRPr="002708A8"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shd w:val="clear" w:color="auto" w:fill="D9D9D9"/>
          </w:tcPr>
          <w:p w:rsidR="00B47827" w:rsidRPr="002708A8" w:rsidRDefault="00512F53" w:rsidP="00DD2A17">
            <w:pPr>
              <w:spacing w:after="0" w:line="240" w:lineRule="auto"/>
              <w:jc w:val="both"/>
              <w:rPr>
                <w:rFonts w:cs="Calibri"/>
                <w:b/>
                <w:i/>
                <w:lang w:val="es-PY"/>
              </w:rPr>
            </w:pPr>
            <w:r w:rsidRPr="002708A8">
              <w:rPr>
                <w:rFonts w:cs="Calibri"/>
                <w:b/>
                <w:i/>
                <w:lang w:val="es-PY"/>
              </w:rPr>
              <w:t>Programa de Apoyo a los Afectados por el Ensanche de la Franja de Servicio o Variantes de la Ruta</w:t>
            </w:r>
          </w:p>
        </w:tc>
      </w:tr>
      <w:tr w:rsidR="00B47827" w:rsidRPr="002708A8"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auto"/>
          </w:tcPr>
          <w:p w:rsidR="00B47827" w:rsidRPr="008F1A2D" w:rsidRDefault="00512F53" w:rsidP="004244F5">
            <w:pPr>
              <w:jc w:val="both"/>
              <w:rPr>
                <w:rFonts w:cs="Calibri"/>
                <w:lang w:val="es-PY"/>
              </w:rPr>
            </w:pPr>
            <w:r w:rsidRPr="008F1A2D">
              <w:rPr>
                <w:rFonts w:cs="Calibri"/>
                <w:lang w:val="es-PY"/>
              </w:rPr>
              <w:t xml:space="preserve">En el proceso de liberación de la franja </w:t>
            </w:r>
            <w:r w:rsidRPr="008F1A2D">
              <w:rPr>
                <w:rFonts w:cs="Calibri"/>
                <w:lang w:val="es-PY"/>
              </w:rPr>
              <w:t>de dominio en la Ruta 13, Tramo Caaguazú-Vaquería, el levantamiento catastral fue realizado paralela-mente al diseño definitivo de la traza, lo que permitió una mayor consistencia en los datos recabados. Al tener como base un catastro más confiable, los tr</w:t>
            </w:r>
            <w:r w:rsidRPr="008F1A2D">
              <w:rPr>
                <w:rFonts w:cs="Calibri"/>
                <w:lang w:val="es-PY"/>
              </w:rPr>
              <w:t>abajos de técnicos, verificación y ajuste de la información fueron reducidos. Por otro lado, ante el reconocimiento de las ventajas de la construcción de la ruta, la predisposición positiva de los afectados por la traza facilitó la obtención de las conform</w:t>
            </w:r>
            <w:r w:rsidRPr="008F1A2D">
              <w:rPr>
                <w:rFonts w:cs="Calibri"/>
                <w:lang w:val="es-PY"/>
              </w:rPr>
              <w:t>idades y el ingreso al ruedo administrativo de pago de los expedientes. Esto se refleja en el porcentaje de expedientes en el ruedo administrativo</w:t>
            </w:r>
            <w:r>
              <w:rPr>
                <w:rFonts w:cs="Calibri"/>
                <w:lang w:val="es-PY"/>
              </w:rPr>
              <w:t>, con resolución</w:t>
            </w:r>
            <w:r w:rsidRPr="008F1A2D">
              <w:rPr>
                <w:rFonts w:cs="Calibri"/>
                <w:lang w:val="es-PY"/>
              </w:rPr>
              <w:t xml:space="preserve"> (</w:t>
            </w:r>
            <w:r>
              <w:rPr>
                <w:rFonts w:cs="Calibri"/>
                <w:lang w:val="es-PY"/>
              </w:rPr>
              <w:t>76</w:t>
            </w:r>
            <w:r w:rsidRPr="008F1A2D">
              <w:rPr>
                <w:rFonts w:cs="Calibri"/>
                <w:lang w:val="es-PY"/>
              </w:rPr>
              <w:t>%) en relación al total de afectaciones.</w:t>
            </w:r>
          </w:p>
        </w:tc>
      </w:tr>
      <w:tr w:rsidR="004244F5" w:rsidRPr="002708A8" w:rsidTr="004244F5">
        <w:tblPrEx>
          <w:tblCellMar>
            <w:top w:w="0" w:type="dxa"/>
            <w:bottom w:w="0" w:type="dxa"/>
          </w:tblCellMar>
        </w:tblPrEx>
        <w:tc>
          <w:tcPr>
            <w:tcW w:w="2124" w:type="dxa"/>
            <w:vMerge/>
            <w:shd w:val="clear" w:color="auto" w:fill="auto"/>
          </w:tcPr>
          <w:p w:rsidR="004244F5"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D9D9D9"/>
          </w:tcPr>
          <w:p w:rsidR="004244F5" w:rsidRPr="002708A8" w:rsidRDefault="00512F53" w:rsidP="005216DD">
            <w:pPr>
              <w:spacing w:after="0" w:line="240" w:lineRule="auto"/>
              <w:jc w:val="both"/>
              <w:rPr>
                <w:rFonts w:cs="Calibri"/>
                <w:b/>
                <w:i/>
                <w:lang w:val="es-PY"/>
              </w:rPr>
            </w:pPr>
            <w:r w:rsidRPr="004244F5">
              <w:rPr>
                <w:rFonts w:cs="Calibri"/>
                <w:b/>
                <w:i/>
                <w:lang w:val="es-PY"/>
              </w:rPr>
              <w:t>P</w:t>
            </w:r>
            <w:r>
              <w:rPr>
                <w:rFonts w:cs="Calibri"/>
                <w:b/>
                <w:i/>
                <w:lang w:val="es-PY"/>
              </w:rPr>
              <w:t xml:space="preserve">rograma de Apoyo a la Gestión Ambiental </w:t>
            </w:r>
            <w:r>
              <w:rPr>
                <w:rFonts w:cs="Calibri"/>
                <w:b/>
                <w:i/>
                <w:lang w:val="es-PY"/>
              </w:rPr>
              <w:t>Municipal, Educación Ambiental y Seguridad Vial</w:t>
            </w:r>
          </w:p>
        </w:tc>
      </w:tr>
      <w:tr w:rsidR="00B47827" w:rsidRPr="002708A8"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auto"/>
          </w:tcPr>
          <w:p w:rsidR="004244F5" w:rsidRDefault="00512F53" w:rsidP="004244F5">
            <w:pPr>
              <w:jc w:val="both"/>
              <w:rPr>
                <w:rFonts w:cs="Calibri"/>
                <w:lang w:val="es-PY"/>
              </w:rPr>
            </w:pPr>
            <w:r>
              <w:rPr>
                <w:rFonts w:cs="Calibri"/>
                <w:lang w:val="es-PY"/>
              </w:rPr>
              <w:t>I</w:t>
            </w:r>
            <w:r w:rsidRPr="004244F5">
              <w:rPr>
                <w:rFonts w:cs="Calibri"/>
                <w:lang w:val="es-PY"/>
              </w:rPr>
              <w:t xml:space="preserve">ncluye entre sus componentes el </w:t>
            </w:r>
            <w:r w:rsidRPr="004244F5">
              <w:rPr>
                <w:rFonts w:cs="Calibri"/>
                <w:i/>
                <w:lang w:val="es-PY"/>
              </w:rPr>
              <w:t>fortalecimiento de la gestión de los municipios y desarrollo de las comunidades locales en los ámbitos de educación ambiental y seguridad vial</w:t>
            </w:r>
            <w:r w:rsidRPr="004244F5">
              <w:rPr>
                <w:rFonts w:cs="Calibri"/>
                <w:lang w:val="es-PY"/>
              </w:rPr>
              <w:t>.</w:t>
            </w:r>
          </w:p>
          <w:p w:rsidR="004244F5" w:rsidRDefault="00512F53" w:rsidP="004244F5">
            <w:pPr>
              <w:jc w:val="both"/>
              <w:rPr>
                <w:rFonts w:cs="Calibri"/>
                <w:b/>
                <w:lang w:val="es-PY"/>
              </w:rPr>
            </w:pPr>
            <w:r>
              <w:rPr>
                <w:rFonts w:cs="Calibri"/>
                <w:lang w:val="es-PY"/>
              </w:rPr>
              <w:t xml:space="preserve">Para el desarrollo del </w:t>
            </w:r>
            <w:r>
              <w:rPr>
                <w:rFonts w:cs="Calibri"/>
                <w:lang w:val="es-PY"/>
              </w:rPr>
              <w:t>Servicio fue contratada la ONG GEAM</w:t>
            </w:r>
            <w:r>
              <w:rPr>
                <w:rFonts w:cs="Calibri"/>
                <w:lang w:val="es-PY"/>
              </w:rPr>
              <w:t>, y el periodo de desarrollo de la Consultoría corresponde a</w:t>
            </w:r>
            <w:r>
              <w:rPr>
                <w:rFonts w:cs="Calibri"/>
                <w:lang w:val="es-PY"/>
              </w:rPr>
              <w:t xml:space="preserve">l comprendido entre el </w:t>
            </w:r>
            <w:r>
              <w:rPr>
                <w:rFonts w:cs="Calibri"/>
                <w:lang w:val="es-PY"/>
              </w:rPr>
              <w:t>28-12-11 al 28-11-12 (en ejecución). E</w:t>
            </w:r>
            <w:r>
              <w:rPr>
                <w:rFonts w:cs="Calibri"/>
                <w:lang w:val="es-PY"/>
              </w:rPr>
              <w:t>l alcance corresponde a</w:t>
            </w:r>
            <w:r>
              <w:rPr>
                <w:rFonts w:cs="Calibri"/>
                <w:lang w:val="es-PY"/>
              </w:rPr>
              <w:t xml:space="preserve"> las </w:t>
            </w:r>
            <w:r w:rsidRPr="00C30E01">
              <w:rPr>
                <w:rFonts w:cs="Calibri"/>
                <w:b/>
                <w:lang w:val="es-PY"/>
              </w:rPr>
              <w:t>Ruta N°8 “Gral. Blas Garay” Leandro Oviedo – Cnel. Bogado</w:t>
            </w:r>
            <w:r w:rsidRPr="00C30E01">
              <w:rPr>
                <w:rFonts w:cs="Calibri"/>
                <w:lang w:val="es-PY"/>
              </w:rPr>
              <w:t xml:space="preserve">, </w:t>
            </w:r>
            <w:r w:rsidRPr="00C30E01">
              <w:rPr>
                <w:rFonts w:cs="Calibri"/>
                <w:b/>
                <w:lang w:val="es-PY"/>
              </w:rPr>
              <w:t>Ruta N°10 “Re</w:t>
            </w:r>
            <w:r w:rsidRPr="00C30E01">
              <w:rPr>
                <w:rFonts w:cs="Calibri"/>
                <w:b/>
                <w:lang w:val="es-PY"/>
              </w:rPr>
              <w:t>sidentas” Puerto Rosario – San Estanislao</w:t>
            </w:r>
            <w:r w:rsidRPr="00C30E01">
              <w:rPr>
                <w:rFonts w:cs="Calibri"/>
                <w:lang w:val="es-PY"/>
              </w:rPr>
              <w:t xml:space="preserve"> y </w:t>
            </w:r>
            <w:r w:rsidRPr="00C30E01">
              <w:rPr>
                <w:rFonts w:cs="Calibri"/>
                <w:b/>
                <w:lang w:val="es-PY"/>
              </w:rPr>
              <w:t>Ruta 13 - Caaguazú – Vaquería – Empalme Ruta N°10.</w:t>
            </w:r>
          </w:p>
          <w:p w:rsidR="00C30E01" w:rsidRDefault="00512F53" w:rsidP="004244F5">
            <w:pPr>
              <w:jc w:val="both"/>
              <w:rPr>
                <w:rFonts w:cs="Calibri"/>
                <w:lang w:val="es-PY"/>
              </w:rPr>
            </w:pPr>
            <w:r>
              <w:rPr>
                <w:rFonts w:cs="Calibri"/>
                <w:lang w:val="es-PY"/>
              </w:rPr>
              <w:t>Los subcomponentes desarrollados corresponden a: i). Plan de Desarrollo Sustentable - PDS; ii). Educación Ambiental – EA; y iii). Seguridad Vial – SV.</w:t>
            </w:r>
          </w:p>
          <w:p w:rsidR="005811A0" w:rsidRDefault="00512F53" w:rsidP="004244F5">
            <w:pPr>
              <w:jc w:val="both"/>
              <w:rPr>
                <w:rFonts w:cs="Calibri"/>
                <w:lang w:val="es-PY"/>
              </w:rPr>
            </w:pPr>
            <w:r>
              <w:rPr>
                <w:rFonts w:cs="Calibri"/>
                <w:lang w:val="es-PY"/>
              </w:rPr>
              <w:t xml:space="preserve">Los </w:t>
            </w:r>
            <w:r w:rsidRPr="00723662">
              <w:rPr>
                <w:rFonts w:cs="Calibri"/>
                <w:b/>
                <w:lang w:val="es-PY"/>
              </w:rPr>
              <w:t>Objeti</w:t>
            </w:r>
            <w:r w:rsidRPr="00723662">
              <w:rPr>
                <w:rFonts w:cs="Calibri"/>
                <w:b/>
                <w:lang w:val="es-PY"/>
              </w:rPr>
              <w:t>vos</w:t>
            </w:r>
            <w:r>
              <w:rPr>
                <w:rFonts w:cs="Calibri"/>
                <w:lang w:val="es-PY"/>
              </w:rPr>
              <w:t xml:space="preserve"> </w:t>
            </w:r>
            <w:r>
              <w:rPr>
                <w:rFonts w:cs="Calibri"/>
                <w:lang w:val="es-PY"/>
              </w:rPr>
              <w:t xml:space="preserve">y </w:t>
            </w:r>
            <w:r w:rsidRPr="002A2E51">
              <w:rPr>
                <w:rFonts w:cs="Calibri"/>
                <w:b/>
                <w:lang w:val="es-PY"/>
              </w:rPr>
              <w:t>A</w:t>
            </w:r>
            <w:r w:rsidRPr="002A2E51">
              <w:rPr>
                <w:rFonts w:cs="Calibri"/>
                <w:b/>
                <w:lang w:val="es-PY"/>
              </w:rPr>
              <w:t>vance</w:t>
            </w:r>
            <w:r>
              <w:rPr>
                <w:rFonts w:cs="Calibri"/>
                <w:lang w:val="es-PY"/>
              </w:rPr>
              <w:t xml:space="preserve"> a setiembre de 2012, se incluyen a seguir:</w:t>
            </w:r>
          </w:p>
          <w:p w:rsidR="005811A0" w:rsidRPr="005811A0" w:rsidRDefault="00512F53" w:rsidP="00FC263A">
            <w:pPr>
              <w:numPr>
                <w:ilvl w:val="0"/>
                <w:numId w:val="33"/>
              </w:numPr>
              <w:ind w:left="286" w:hanging="283"/>
              <w:jc w:val="both"/>
              <w:rPr>
                <w:rFonts w:cs="Calibri"/>
                <w:b/>
                <w:lang w:val="es-PY"/>
              </w:rPr>
            </w:pPr>
            <w:r w:rsidRPr="005811A0">
              <w:rPr>
                <w:rFonts w:cs="Calibri"/>
                <w:b/>
                <w:lang w:val="es-PY"/>
              </w:rPr>
              <w:t xml:space="preserve">PDS: </w:t>
            </w:r>
            <w:r w:rsidRPr="00ED156B">
              <w:rPr>
                <w:lang w:val="es-ES_tradnl"/>
              </w:rPr>
              <w:t>Fortalecer la gestión ambiental del municipio utilizando el ordenamiento territorial ambiental como herramienta</w:t>
            </w:r>
            <w:r w:rsidRPr="005811A0">
              <w:rPr>
                <w:snapToGrid w:val="0"/>
                <w:lang w:val="es-PY"/>
              </w:rPr>
              <w:t xml:space="preserve"> </w:t>
            </w:r>
            <w:r w:rsidRPr="005811A0">
              <w:rPr>
                <w:snapToGrid w:val="0"/>
                <w:lang w:val="es-PY"/>
              </w:rPr>
              <w:t xml:space="preserve">Los municipios objeto del componente son Gral. Artigas, Cnel. Bogado, San Estanislao, Villa Del Rosario, </w:t>
            </w:r>
            <w:r w:rsidRPr="005811A0">
              <w:rPr>
                <w:b/>
                <w:snapToGrid w:val="0"/>
                <w:lang w:val="es-PY"/>
              </w:rPr>
              <w:t>Caaguazú</w:t>
            </w:r>
            <w:r w:rsidRPr="005811A0">
              <w:rPr>
                <w:snapToGrid w:val="0"/>
                <w:lang w:val="es-PY"/>
              </w:rPr>
              <w:t xml:space="preserve"> e </w:t>
            </w:r>
            <w:r w:rsidRPr="005811A0">
              <w:rPr>
                <w:b/>
                <w:snapToGrid w:val="0"/>
                <w:lang w:val="es-PY"/>
              </w:rPr>
              <w:t>Yhu</w:t>
            </w:r>
            <w:r w:rsidRPr="005811A0">
              <w:rPr>
                <w:snapToGrid w:val="0"/>
                <w:lang w:val="es-PY"/>
              </w:rPr>
              <w:t>.</w:t>
            </w:r>
          </w:p>
          <w:p w:rsidR="005811A0" w:rsidRPr="00723662" w:rsidRDefault="00512F53" w:rsidP="00FC263A">
            <w:pPr>
              <w:numPr>
                <w:ilvl w:val="0"/>
                <w:numId w:val="33"/>
              </w:numPr>
              <w:ind w:left="286" w:hanging="283"/>
              <w:jc w:val="both"/>
              <w:rPr>
                <w:rFonts w:cs="Calibri"/>
                <w:b/>
                <w:lang w:val="es-PY"/>
              </w:rPr>
            </w:pPr>
            <w:r w:rsidRPr="00723662">
              <w:rPr>
                <w:rFonts w:cs="Calibri"/>
                <w:b/>
                <w:lang w:val="es-PY"/>
              </w:rPr>
              <w:t>EA:</w:t>
            </w:r>
            <w:r w:rsidRPr="00723662">
              <w:rPr>
                <w:rFonts w:cs="Calibri"/>
                <w:b/>
                <w:lang w:val="es-PY"/>
              </w:rPr>
              <w:t xml:space="preserve"> </w:t>
            </w:r>
            <w:r w:rsidRPr="00723662">
              <w:rPr>
                <w:rFonts w:cs="Calibri"/>
                <w:lang w:val="es-PY"/>
              </w:rPr>
              <w:t xml:space="preserve">i). </w:t>
            </w:r>
            <w:r w:rsidRPr="00723662">
              <w:rPr>
                <w:lang w:val="es-ES_tradnl"/>
              </w:rPr>
              <w:t>Diseñar y ejecutar un Programa de Educación Ambiental no formal dirigido a munícipes, organizaciones sociales y entidades coope</w:t>
            </w:r>
            <w:r w:rsidRPr="00723662">
              <w:rPr>
                <w:lang w:val="es-ES_tradnl"/>
              </w:rPr>
              <w:t>rativas; ii). Diseñar y ejecutar un programa de educación ambiental para educadores; iii). elaborar un manual de educación ambiental; iv). publicar 10.000 (diez mil) ejemplares del manual de educación ambiental.</w:t>
            </w:r>
          </w:p>
          <w:p w:rsidR="002A2E51" w:rsidRDefault="00512F53" w:rsidP="002A2E51">
            <w:pPr>
              <w:ind w:left="286"/>
              <w:jc w:val="both"/>
              <w:rPr>
                <w:lang w:val="es-ES"/>
              </w:rPr>
            </w:pPr>
            <w:r w:rsidRPr="00785C9D">
              <w:rPr>
                <w:lang w:val="es-ES"/>
              </w:rPr>
              <w:t xml:space="preserve">Este componente </w:t>
            </w:r>
            <w:r>
              <w:rPr>
                <w:lang w:val="es-ES"/>
              </w:rPr>
              <w:t xml:space="preserve">beneficia a </w:t>
            </w:r>
            <w:r w:rsidRPr="00785C9D">
              <w:rPr>
                <w:lang w:val="es-ES"/>
              </w:rPr>
              <w:t xml:space="preserve">13 (trece) municipios: San Estanislao, Villa del Rosario, General Aquino, Itacurubi del Rosario, José Leandro Oviedo, San Pedro del Paraná, Gral. Artigas, Cnel. Bogado, </w:t>
            </w:r>
            <w:r w:rsidRPr="002A2E51">
              <w:rPr>
                <w:b/>
                <w:lang w:val="es-ES"/>
              </w:rPr>
              <w:t xml:space="preserve">Caaguazú, Yhu, </w:t>
            </w:r>
            <w:r w:rsidRPr="00723662">
              <w:rPr>
                <w:lang w:val="es-ES"/>
              </w:rPr>
              <w:t xml:space="preserve">Vaquería, 3 de Febrero y </w:t>
            </w:r>
            <w:r>
              <w:rPr>
                <w:lang w:val="es-ES"/>
              </w:rPr>
              <w:t>J</w:t>
            </w:r>
            <w:r w:rsidRPr="00723662">
              <w:rPr>
                <w:lang w:val="es-ES"/>
              </w:rPr>
              <w:t xml:space="preserve">asy </w:t>
            </w:r>
            <w:r>
              <w:rPr>
                <w:lang w:val="es-ES"/>
              </w:rPr>
              <w:t>K</w:t>
            </w:r>
            <w:r w:rsidRPr="00723662">
              <w:rPr>
                <w:lang w:val="es-ES"/>
              </w:rPr>
              <w:t>añy.</w:t>
            </w:r>
          </w:p>
          <w:p w:rsidR="00723662" w:rsidRPr="00723662" w:rsidRDefault="00512F53" w:rsidP="00FC263A">
            <w:pPr>
              <w:numPr>
                <w:ilvl w:val="0"/>
                <w:numId w:val="33"/>
              </w:numPr>
              <w:ind w:left="286" w:hanging="283"/>
              <w:jc w:val="both"/>
              <w:rPr>
                <w:lang w:val="es-ES_tradnl"/>
              </w:rPr>
            </w:pPr>
            <w:r w:rsidRPr="00723662">
              <w:rPr>
                <w:rFonts w:cs="Calibri"/>
                <w:b/>
                <w:lang w:val="es-PY"/>
              </w:rPr>
              <w:t xml:space="preserve">SV: </w:t>
            </w:r>
            <w:r w:rsidRPr="00723662">
              <w:rPr>
                <w:lang w:val="es-ES_tradnl"/>
              </w:rPr>
              <w:t xml:space="preserve">Diseñar y ejecutar los subcomponentes siguientes: i). Subprograma de </w:t>
            </w:r>
            <w:hyperlink r:id="rId46" w:tgtFrame="_blank" w:history="1">
              <w:r w:rsidRPr="00723662">
                <w:rPr>
                  <w:lang w:val="es-ES_tradnl"/>
                </w:rPr>
                <w:t>Educación Vial Escolar</w:t>
              </w:r>
            </w:hyperlink>
            <w:r w:rsidRPr="00723662">
              <w:rPr>
                <w:lang w:val="es-ES_tradnl"/>
              </w:rPr>
              <w:t xml:space="preserve">; ii). Subprograma de </w:t>
            </w:r>
            <w:hyperlink r:id="rId47" w:tgtFrame="_blank" w:history="1">
              <w:r w:rsidRPr="00723662">
                <w:rPr>
                  <w:lang w:val="es-ES_tradnl"/>
                </w:rPr>
                <w:t>Educación Vial para Conductores</w:t>
              </w:r>
            </w:hyperlink>
            <w:r w:rsidRPr="00723662">
              <w:rPr>
                <w:lang w:val="es-ES_tradnl"/>
              </w:rPr>
              <w:t xml:space="preserve">; iii). Subprograma de </w:t>
            </w:r>
            <w:hyperlink r:id="rId48" w:tgtFrame="_blank" w:history="1">
              <w:r w:rsidRPr="00723662">
                <w:rPr>
                  <w:lang w:val="es-ES_tradnl"/>
                </w:rPr>
                <w:t>Educación Vial para Personas Mayores</w:t>
              </w:r>
            </w:hyperlink>
            <w:r w:rsidRPr="00723662">
              <w:rPr>
                <w:lang w:val="es-ES_tradnl"/>
              </w:rPr>
              <w:t>; y iv). Diseñar y Publi</w:t>
            </w:r>
            <w:r w:rsidRPr="00723662">
              <w:rPr>
                <w:lang w:val="es-ES_tradnl"/>
              </w:rPr>
              <w:t>car 13 000 (trece mil) ejemplares de un Manual de Educación Vial.</w:t>
            </w:r>
          </w:p>
          <w:p w:rsidR="00B47827" w:rsidRDefault="00512F53" w:rsidP="00723662">
            <w:pPr>
              <w:ind w:left="286"/>
              <w:jc w:val="both"/>
              <w:rPr>
                <w:lang w:val="es-ES"/>
              </w:rPr>
            </w:pPr>
            <w:r w:rsidRPr="00785C9D">
              <w:rPr>
                <w:lang w:val="es-ES"/>
              </w:rPr>
              <w:t xml:space="preserve">Este componente </w:t>
            </w:r>
            <w:r>
              <w:rPr>
                <w:lang w:val="es-ES"/>
              </w:rPr>
              <w:t xml:space="preserve">beneficia a </w:t>
            </w:r>
            <w:r w:rsidRPr="00785C9D">
              <w:rPr>
                <w:lang w:val="es-ES"/>
              </w:rPr>
              <w:t>13 (trece) municipios: San Estanislao, Villa del Rosario, General Aquino, Itacurubi del Rosario, José Leandro Oviedo, San Pedro del Paraná, Gral. Artigas, Cnel. B</w:t>
            </w:r>
            <w:r w:rsidRPr="00785C9D">
              <w:rPr>
                <w:lang w:val="es-ES"/>
              </w:rPr>
              <w:t xml:space="preserve">ogado, </w:t>
            </w:r>
            <w:r w:rsidRPr="002A2E51">
              <w:rPr>
                <w:b/>
                <w:lang w:val="es-ES"/>
              </w:rPr>
              <w:t xml:space="preserve">Caaguazú, Yhu, </w:t>
            </w:r>
            <w:r w:rsidRPr="00320202">
              <w:rPr>
                <w:lang w:val="es-ES"/>
              </w:rPr>
              <w:t xml:space="preserve">Vaquería, 3 de Febrero y </w:t>
            </w:r>
            <w:r>
              <w:rPr>
                <w:lang w:val="es-ES"/>
              </w:rPr>
              <w:t>J</w:t>
            </w:r>
            <w:r w:rsidRPr="00320202">
              <w:rPr>
                <w:lang w:val="es-ES"/>
              </w:rPr>
              <w:t xml:space="preserve">asy </w:t>
            </w:r>
            <w:r>
              <w:rPr>
                <w:lang w:val="es-ES"/>
              </w:rPr>
              <w:t>K</w:t>
            </w:r>
            <w:r w:rsidRPr="00320202">
              <w:rPr>
                <w:lang w:val="es-ES"/>
              </w:rPr>
              <w:t>añy.</w:t>
            </w:r>
          </w:p>
          <w:p w:rsidR="00B47827" w:rsidRDefault="00512F53" w:rsidP="00320202">
            <w:pPr>
              <w:ind w:left="3"/>
              <w:jc w:val="both"/>
              <w:rPr>
                <w:lang w:val="es-ES"/>
              </w:rPr>
            </w:pPr>
            <w:r>
              <w:rPr>
                <w:lang w:val="es-ES"/>
              </w:rPr>
              <w:t xml:space="preserve">Los diferentes componentes incluyen en la Fase I a las localidades de Caaguazú e Yhu, estando </w:t>
            </w:r>
            <w:r w:rsidRPr="00320202">
              <w:rPr>
                <w:b/>
                <w:lang w:val="es-ES"/>
              </w:rPr>
              <w:t xml:space="preserve">pendiente para la Fase II la implementación del servicio para las localidades de Vaquería; 3 de Febrero </w:t>
            </w:r>
            <w:r w:rsidRPr="00320202">
              <w:rPr>
                <w:b/>
                <w:lang w:val="es-ES"/>
              </w:rPr>
              <w:t xml:space="preserve">y </w:t>
            </w:r>
            <w:r>
              <w:rPr>
                <w:b/>
                <w:lang w:val="es-ES"/>
              </w:rPr>
              <w:t>J</w:t>
            </w:r>
            <w:r w:rsidRPr="00320202">
              <w:rPr>
                <w:b/>
                <w:lang w:val="es-ES"/>
              </w:rPr>
              <w:t xml:space="preserve">asy </w:t>
            </w:r>
            <w:r>
              <w:rPr>
                <w:b/>
                <w:lang w:val="es-ES"/>
              </w:rPr>
              <w:t>K</w:t>
            </w:r>
            <w:r w:rsidRPr="00320202">
              <w:rPr>
                <w:b/>
                <w:lang w:val="es-ES"/>
              </w:rPr>
              <w:t>añy</w:t>
            </w:r>
            <w:r>
              <w:rPr>
                <w:lang w:val="es-ES"/>
              </w:rPr>
              <w:t>.</w:t>
            </w:r>
          </w:p>
          <w:p w:rsidR="00320202" w:rsidRPr="00320202" w:rsidRDefault="00512F53" w:rsidP="00320202">
            <w:pPr>
              <w:ind w:left="3"/>
              <w:jc w:val="both"/>
              <w:rPr>
                <w:rFonts w:cs="Calibri"/>
                <w:lang w:val="es-ES"/>
              </w:rPr>
            </w:pPr>
            <w:r w:rsidRPr="00320202">
              <w:rPr>
                <w:lang w:val="es-ES"/>
              </w:rPr>
              <w:t>El servicio</w:t>
            </w:r>
            <w:r>
              <w:rPr>
                <w:lang w:val="es-ES"/>
              </w:rPr>
              <w:t xml:space="preserve"> de la Consultora GEAM, al 18-09-12 tenía un avance físico del 75 %.</w:t>
            </w:r>
          </w:p>
        </w:tc>
      </w:tr>
      <w:tr w:rsidR="00B47827" w:rsidRPr="002708A8"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D9D9D9"/>
          </w:tcPr>
          <w:p w:rsidR="00B47827" w:rsidRPr="002708A8" w:rsidRDefault="00512F53" w:rsidP="00DD2A17">
            <w:pPr>
              <w:spacing w:after="0" w:line="240" w:lineRule="auto"/>
              <w:jc w:val="both"/>
              <w:rPr>
                <w:rFonts w:cs="Calibri"/>
                <w:b/>
                <w:i/>
                <w:lang w:val="es-PY"/>
              </w:rPr>
            </w:pPr>
            <w:r w:rsidRPr="002708A8">
              <w:rPr>
                <w:rFonts w:cs="Calibri"/>
                <w:b/>
                <w:i/>
                <w:lang w:val="es-PY"/>
              </w:rPr>
              <w:t>Programa de Evaluación Ecológica Rápida de Áreas de Interés para la Conservación</w:t>
            </w:r>
          </w:p>
        </w:tc>
      </w:tr>
      <w:tr w:rsidR="00B47827" w:rsidRPr="002708A8"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auto"/>
          </w:tcPr>
          <w:p w:rsidR="00B47827" w:rsidRPr="003C4042" w:rsidRDefault="00512F53" w:rsidP="003C4042">
            <w:pPr>
              <w:jc w:val="both"/>
              <w:rPr>
                <w:rFonts w:cs="Calibri"/>
                <w:lang w:val="es-PY"/>
              </w:rPr>
            </w:pPr>
            <w:r>
              <w:rPr>
                <w:rFonts w:cs="Calibri"/>
                <w:lang w:val="es-PY"/>
              </w:rPr>
              <w:t xml:space="preserve">Con el </w:t>
            </w:r>
            <w:r w:rsidRPr="003C4042">
              <w:rPr>
                <w:rFonts w:cs="Calibri"/>
                <w:lang w:val="es-PY"/>
              </w:rPr>
              <w:t>diagnóstico ambiental se ha podido observar la situación actual del Uso</w:t>
            </w:r>
            <w:r w:rsidRPr="003C4042">
              <w:rPr>
                <w:rFonts w:cs="Calibri"/>
                <w:lang w:val="es-PY"/>
              </w:rPr>
              <w:t xml:space="preserve"> de la Tierra, en este sentido la presencia de áreas que podrían ser de interés para la conservación, principalmente áreas boscosas, se vio focalizada a la zona donde se encuentra la propiedad de la familia Núñez</w:t>
            </w:r>
            <w:r>
              <w:rPr>
                <w:rFonts w:cs="Calibri"/>
                <w:lang w:val="es-PY"/>
              </w:rPr>
              <w:t>, ubicada en el área de influencia del tramo</w:t>
            </w:r>
            <w:r>
              <w:rPr>
                <w:rFonts w:cs="Calibri"/>
                <w:lang w:val="es-PY"/>
              </w:rPr>
              <w:t xml:space="preserve"> Vaquería – Ruta 10</w:t>
            </w:r>
            <w:r w:rsidRPr="003C4042">
              <w:rPr>
                <w:rFonts w:cs="Calibri"/>
                <w:lang w:val="es-PY"/>
              </w:rPr>
              <w:t>.</w:t>
            </w:r>
          </w:p>
          <w:p w:rsidR="00B47827" w:rsidRDefault="00512F53" w:rsidP="003C4042">
            <w:pPr>
              <w:jc w:val="both"/>
              <w:rPr>
                <w:rFonts w:cs="Calibri"/>
                <w:lang w:val="es-PY"/>
              </w:rPr>
            </w:pPr>
            <w:r w:rsidRPr="003C4042">
              <w:rPr>
                <w:rFonts w:cs="Calibri"/>
                <w:lang w:val="es-PY"/>
              </w:rPr>
              <w:t>Ante esa situación, se hace necesario realizar una Evaluación de la mencionada área para obtener información sobre las condiciones en que ésta se encuentra, basada en su composición biológica y las relaciones ecológicas existentes, par</w:t>
            </w:r>
            <w:r w:rsidRPr="003C4042">
              <w:rPr>
                <w:rFonts w:cs="Calibri"/>
                <w:lang w:val="es-PY"/>
              </w:rPr>
              <w:t>a ello se prop</w:t>
            </w:r>
            <w:r>
              <w:rPr>
                <w:rFonts w:cs="Calibri"/>
                <w:lang w:val="es-PY"/>
              </w:rPr>
              <w:t xml:space="preserve">uso en el EIA del 2006 </w:t>
            </w:r>
            <w:r w:rsidRPr="003C4042">
              <w:rPr>
                <w:rFonts w:cs="Calibri"/>
                <w:lang w:val="es-PY"/>
              </w:rPr>
              <w:t xml:space="preserve">un </w:t>
            </w:r>
            <w:r w:rsidRPr="003C4042">
              <w:rPr>
                <w:rFonts w:cs="Calibri"/>
                <w:b/>
                <w:lang w:val="es-PY"/>
              </w:rPr>
              <w:t>Programa de Evaluación Ecológica Rápida</w:t>
            </w:r>
            <w:r w:rsidRPr="003C4042">
              <w:rPr>
                <w:rFonts w:cs="Calibri"/>
                <w:lang w:val="es-PY"/>
              </w:rPr>
              <w:t xml:space="preserve"> que dará resultados más precisos del área, y que podrán ser utilizados tanto por el propietario como por las autoridades nacionales ambientales como herramienta para desarrolla</w:t>
            </w:r>
            <w:r w:rsidRPr="003C4042">
              <w:rPr>
                <w:rFonts w:cs="Calibri"/>
                <w:lang w:val="es-PY"/>
              </w:rPr>
              <w:t>r acciones.</w:t>
            </w:r>
          </w:p>
          <w:p w:rsidR="00B47827" w:rsidRPr="002708A8" w:rsidRDefault="00512F53" w:rsidP="003C4042">
            <w:pPr>
              <w:spacing w:after="0" w:line="240" w:lineRule="auto"/>
              <w:jc w:val="both"/>
              <w:rPr>
                <w:rFonts w:cs="Calibri"/>
                <w:b/>
                <w:i/>
                <w:lang w:val="es-PY"/>
              </w:rPr>
            </w:pPr>
            <w:r>
              <w:rPr>
                <w:rFonts w:cs="Calibri"/>
                <w:b/>
                <w:i/>
                <w:lang w:val="es-PY"/>
              </w:rPr>
              <w:t>Es un programa que deberá ser ejecutado en la Fase II, atendiendo su ubicación dentro del AII del tramo Norte de la Ruta 13.</w:t>
            </w:r>
          </w:p>
        </w:tc>
      </w:tr>
      <w:tr w:rsidR="00B47827" w:rsidRPr="002708A8"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D9D9D9"/>
          </w:tcPr>
          <w:p w:rsidR="00B47827" w:rsidRPr="002708A8" w:rsidRDefault="00512F53" w:rsidP="00DD2A17">
            <w:pPr>
              <w:spacing w:after="0" w:line="240" w:lineRule="auto"/>
              <w:jc w:val="both"/>
              <w:rPr>
                <w:rFonts w:cs="Calibri"/>
                <w:b/>
                <w:i/>
                <w:lang w:val="es-PY"/>
              </w:rPr>
            </w:pPr>
            <w:r w:rsidRPr="002708A8">
              <w:rPr>
                <w:rFonts w:cs="Calibri"/>
                <w:b/>
                <w:i/>
                <w:lang w:val="es-PY"/>
              </w:rPr>
              <w:t>Programa de Fortalecimiento y Asistencia Técnica a Productores Vulnerables</w:t>
            </w:r>
          </w:p>
        </w:tc>
      </w:tr>
      <w:tr w:rsidR="00B47827" w:rsidRPr="002708A8"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auto"/>
          </w:tcPr>
          <w:p w:rsidR="00B47827" w:rsidRPr="003C4042" w:rsidRDefault="00512F53" w:rsidP="003C4042">
            <w:pPr>
              <w:spacing w:before="40" w:after="40"/>
              <w:jc w:val="both"/>
              <w:rPr>
                <w:rFonts w:cs="Calibri"/>
                <w:lang w:val="es-PY"/>
              </w:rPr>
            </w:pPr>
            <w:r w:rsidRPr="003C4042">
              <w:rPr>
                <w:rFonts w:cs="Calibri"/>
                <w:lang w:val="es-PY"/>
              </w:rPr>
              <w:t xml:space="preserve">El objetivo principal de esta consultoría ha sido la de mejorar la situación socio - económica y organizativa de asociaciones de productores en el área de influencia del Tramo Caaguazú - Vaquería - Empalme Ruta </w:t>
            </w:r>
            <w:smartTag w:uri="urn:schemas-microsoft-com:office:smarttags" w:element="metricconverter">
              <w:smartTagPr>
                <w:attr w:name="ProductID" w:val="10, a"/>
              </w:smartTagPr>
              <w:r w:rsidRPr="003C4042">
                <w:rPr>
                  <w:rFonts w:cs="Calibri"/>
                  <w:lang w:val="es-PY"/>
                </w:rPr>
                <w:t>10, a</w:t>
              </w:r>
            </w:smartTag>
            <w:r w:rsidRPr="003C4042">
              <w:rPr>
                <w:rFonts w:cs="Calibri"/>
                <w:lang w:val="es-PY"/>
              </w:rPr>
              <w:t xml:space="preserve"> fin de ofrecerles herramientas conceptu</w:t>
            </w:r>
            <w:r w:rsidRPr="003C4042">
              <w:rPr>
                <w:rFonts w:cs="Calibri"/>
                <w:lang w:val="es-PY"/>
              </w:rPr>
              <w:t>ales y metodológicas que permitan ampliar sus capacidades de gestión y opciones para la producción y comercialización de productos, mejorar su capacidad asociación y fomentar su inserción al sistema de atención de las instituciones responsables de 1a promo</w:t>
            </w:r>
            <w:r w:rsidRPr="003C4042">
              <w:rPr>
                <w:rFonts w:cs="Calibri"/>
                <w:lang w:val="es-PY"/>
              </w:rPr>
              <w:t xml:space="preserve">ción económica - productiva. </w:t>
            </w:r>
          </w:p>
          <w:p w:rsidR="00B47827" w:rsidRPr="003C4042" w:rsidRDefault="00512F53" w:rsidP="003C4042">
            <w:pPr>
              <w:spacing w:before="40" w:after="40"/>
              <w:jc w:val="both"/>
              <w:rPr>
                <w:rFonts w:cs="Calibri"/>
                <w:lang w:val="es-PY"/>
              </w:rPr>
            </w:pPr>
            <w:r w:rsidRPr="003C4042">
              <w:rPr>
                <w:rFonts w:cs="Calibri"/>
                <w:lang w:val="es-PY"/>
              </w:rPr>
              <w:t>Los objetivos específicos de la Consultoría fueron los siguientes:</w:t>
            </w:r>
          </w:p>
          <w:p w:rsidR="00B47827" w:rsidRPr="0025769C" w:rsidRDefault="00512F53" w:rsidP="00FC263A">
            <w:pPr>
              <w:numPr>
                <w:ilvl w:val="0"/>
                <w:numId w:val="34"/>
              </w:numPr>
              <w:spacing w:after="0" w:line="240" w:lineRule="auto"/>
              <w:jc w:val="both"/>
              <w:rPr>
                <w:rFonts w:cs="Calibri"/>
                <w:i/>
                <w:color w:val="000000"/>
                <w:lang w:val="es-PY"/>
              </w:rPr>
            </w:pPr>
            <w:r w:rsidRPr="0025769C">
              <w:rPr>
                <w:rFonts w:cs="Calibri"/>
                <w:lang w:val="es-PY"/>
              </w:rPr>
              <w:t>Promover la integración de las familias beneficiarias afectadas por la construcción del tramo vial, identificados en el Catastro para la liberación de la franj</w:t>
            </w:r>
            <w:r w:rsidRPr="0025769C">
              <w:rPr>
                <w:rFonts w:cs="Calibri"/>
                <w:lang w:val="es-PY"/>
              </w:rPr>
              <w:t>a de dominio.</w:t>
            </w:r>
          </w:p>
          <w:p w:rsidR="00B47827" w:rsidRPr="0025769C" w:rsidRDefault="00512F53" w:rsidP="00FC263A">
            <w:pPr>
              <w:numPr>
                <w:ilvl w:val="0"/>
                <w:numId w:val="34"/>
              </w:numPr>
              <w:spacing w:after="0" w:line="240" w:lineRule="auto"/>
              <w:jc w:val="both"/>
              <w:rPr>
                <w:rFonts w:cs="Calibri"/>
                <w:i/>
                <w:color w:val="000000"/>
                <w:lang w:val="es-PY"/>
              </w:rPr>
            </w:pPr>
            <w:r w:rsidRPr="0025769C">
              <w:rPr>
                <w:rFonts w:cs="Calibri"/>
                <w:color w:val="000000"/>
                <w:lang w:val="es-PY"/>
              </w:rPr>
              <w:t>Promover y fortalecer la organización comunitaria y cooperativa hacia la autogestión organizativa.</w:t>
            </w:r>
          </w:p>
          <w:p w:rsidR="00B47827" w:rsidRPr="0025769C" w:rsidRDefault="00512F53" w:rsidP="00FC263A">
            <w:pPr>
              <w:numPr>
                <w:ilvl w:val="0"/>
                <w:numId w:val="34"/>
              </w:numPr>
              <w:spacing w:after="0" w:line="240" w:lineRule="auto"/>
              <w:jc w:val="both"/>
              <w:rPr>
                <w:rFonts w:cs="Calibri"/>
                <w:i/>
                <w:color w:val="000000"/>
                <w:lang w:val="es-PY"/>
              </w:rPr>
            </w:pPr>
            <w:r w:rsidRPr="0025769C">
              <w:rPr>
                <w:rFonts w:cs="Calibri"/>
                <w:color w:val="000000"/>
                <w:lang w:val="es-PY"/>
              </w:rPr>
              <w:t>Fortalecer la capacidad de gestión administrativa de las organizaciones para garantizar la sostenibilidad del programa</w:t>
            </w:r>
            <w:r w:rsidRPr="0025769C">
              <w:rPr>
                <w:rFonts w:cs="Calibri"/>
                <w:i/>
                <w:color w:val="000000"/>
                <w:lang w:val="es-PY"/>
              </w:rPr>
              <w:t>.</w:t>
            </w:r>
          </w:p>
          <w:p w:rsidR="00B47827" w:rsidRPr="0025769C" w:rsidRDefault="00512F53" w:rsidP="00FC263A">
            <w:pPr>
              <w:numPr>
                <w:ilvl w:val="0"/>
                <w:numId w:val="34"/>
              </w:numPr>
              <w:spacing w:after="0" w:line="240" w:lineRule="auto"/>
              <w:jc w:val="both"/>
              <w:rPr>
                <w:rFonts w:cs="Calibri"/>
                <w:i/>
                <w:color w:val="000000"/>
                <w:lang w:val="es-PY"/>
              </w:rPr>
            </w:pPr>
            <w:r w:rsidRPr="0025769C">
              <w:rPr>
                <w:rFonts w:cs="Calibri"/>
                <w:color w:val="000000"/>
                <w:lang w:val="es-PY"/>
              </w:rPr>
              <w:t xml:space="preserve">Mejorar el desarrollo </w:t>
            </w:r>
            <w:r w:rsidRPr="0025769C">
              <w:rPr>
                <w:rFonts w:cs="Calibri"/>
                <w:color w:val="000000"/>
                <w:lang w:val="es-PY"/>
              </w:rPr>
              <w:t>productivo y los mecanismos de comercialización colectiva, en el marco de la diversificación productiva y la sostenibilidad ambiental.</w:t>
            </w:r>
          </w:p>
          <w:p w:rsidR="00B47827" w:rsidRPr="0025769C" w:rsidRDefault="00512F53" w:rsidP="00FC263A">
            <w:pPr>
              <w:numPr>
                <w:ilvl w:val="0"/>
                <w:numId w:val="34"/>
              </w:numPr>
              <w:spacing w:after="0" w:line="240" w:lineRule="auto"/>
              <w:jc w:val="both"/>
              <w:rPr>
                <w:rFonts w:cs="Calibri"/>
                <w:i/>
                <w:color w:val="000000"/>
                <w:lang w:val="es-PY"/>
              </w:rPr>
            </w:pPr>
            <w:r w:rsidRPr="0025769C">
              <w:rPr>
                <w:rFonts w:cs="Calibri"/>
                <w:color w:val="000000"/>
                <w:lang w:val="es-PY"/>
              </w:rPr>
              <w:t>Generar espacios de intercambio de experiencias con otras comunidades a nivel distrital, regional y/o nacional.</w:t>
            </w:r>
          </w:p>
          <w:p w:rsidR="00B47827" w:rsidRPr="003C4042" w:rsidRDefault="00512F53" w:rsidP="00DD2A17">
            <w:pPr>
              <w:spacing w:after="0" w:line="240" w:lineRule="auto"/>
              <w:jc w:val="both"/>
              <w:rPr>
                <w:bCs/>
                <w:lang w:val="es-PY"/>
              </w:rPr>
            </w:pPr>
            <w:r>
              <w:rPr>
                <w:bCs/>
                <w:lang w:val="es-PY"/>
              </w:rPr>
              <w:t xml:space="preserve">Para la </w:t>
            </w:r>
            <w:r>
              <w:rPr>
                <w:bCs/>
                <w:lang w:val="es-PY"/>
              </w:rPr>
              <w:t>implementación de la Consultoría fue contratada la ONG SER y el servicio está concluido.</w:t>
            </w:r>
          </w:p>
          <w:p w:rsidR="00B47827" w:rsidRPr="002708A8" w:rsidRDefault="00512F53" w:rsidP="005762AB">
            <w:pPr>
              <w:spacing w:after="0" w:line="240" w:lineRule="auto"/>
              <w:jc w:val="both"/>
              <w:rPr>
                <w:rFonts w:cs="Calibri"/>
                <w:lang w:val="es-PY"/>
              </w:rPr>
            </w:pPr>
            <w:r w:rsidRPr="008F1A2D">
              <w:rPr>
                <w:bCs/>
                <w:lang w:val="es-ES"/>
              </w:rPr>
              <w:t xml:space="preserve">Según </w:t>
            </w:r>
            <w:r>
              <w:rPr>
                <w:bCs/>
                <w:lang w:val="es-ES"/>
              </w:rPr>
              <w:t xml:space="preserve">se registra en el Informe Final de </w:t>
            </w:r>
            <w:r w:rsidRPr="008F1A2D">
              <w:rPr>
                <w:bCs/>
                <w:lang w:val="es-ES"/>
              </w:rPr>
              <w:t xml:space="preserve">la </w:t>
            </w:r>
            <w:r w:rsidRPr="008F1A2D">
              <w:rPr>
                <w:b/>
                <w:bCs/>
                <w:lang w:val="es-ES"/>
              </w:rPr>
              <w:t>Consultora SER</w:t>
            </w:r>
            <w:r>
              <w:rPr>
                <w:b/>
                <w:bCs/>
                <w:lang w:val="es-ES"/>
              </w:rPr>
              <w:t>, las</w:t>
            </w:r>
            <w:r w:rsidRPr="008F1A2D">
              <w:rPr>
                <w:bCs/>
                <w:lang w:val="es-ES"/>
              </w:rPr>
              <w:t xml:space="preserve"> actividades y los resultados están plenamente cumplidos.</w:t>
            </w:r>
            <w:r w:rsidRPr="008F1A2D">
              <w:rPr>
                <w:bCs/>
                <w:lang w:val="es-MX"/>
              </w:rPr>
              <w:t xml:space="preserve"> </w:t>
            </w:r>
            <w:r w:rsidRPr="002D1685">
              <w:rPr>
                <w:bCs/>
                <w:highlight w:val="magenta"/>
                <w:u w:val="single"/>
                <w:lang w:val="es-MX"/>
              </w:rPr>
              <w:t xml:space="preserve"> </w:t>
            </w:r>
          </w:p>
        </w:tc>
      </w:tr>
      <w:tr w:rsidR="00B47827" w:rsidRPr="003C4042"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auto"/>
          </w:tcPr>
          <w:p w:rsidR="00B47827" w:rsidRDefault="00512F53" w:rsidP="003C4042">
            <w:pPr>
              <w:spacing w:after="0"/>
              <w:rPr>
                <w:rFonts w:cs="Calibri"/>
                <w:b/>
                <w:i/>
                <w:lang w:val="es-PY"/>
              </w:rPr>
            </w:pPr>
            <w:r w:rsidRPr="003C4042">
              <w:rPr>
                <w:rFonts w:cs="Calibri"/>
                <w:b/>
                <w:i/>
                <w:lang w:val="es-PY"/>
              </w:rPr>
              <w:t xml:space="preserve">Componente 1: Integración de las Familias </w:t>
            </w:r>
            <w:r w:rsidRPr="003C4042">
              <w:rPr>
                <w:rFonts w:cs="Calibri"/>
                <w:b/>
                <w:i/>
                <w:lang w:val="es-PY"/>
              </w:rPr>
              <w:t>Beneficiarias.</w:t>
            </w:r>
          </w:p>
          <w:p w:rsidR="00B47827" w:rsidRDefault="00512F53" w:rsidP="005762AB">
            <w:pPr>
              <w:spacing w:after="0" w:line="240" w:lineRule="auto"/>
              <w:jc w:val="both"/>
              <w:rPr>
                <w:bCs/>
                <w:lang w:val="es-ES"/>
              </w:rPr>
            </w:pPr>
            <w:r w:rsidRPr="005762AB">
              <w:rPr>
                <w:bCs/>
                <w:lang w:val="es-ES"/>
              </w:rPr>
              <w:t>A través de este componente se ha buscado identificar a organizaciones establecidas y/o grupos de productores para interesarlas para formar parte del programa, mediante un compromiso compartido a través de un trabajo de diagnóstico y posteri</w:t>
            </w:r>
            <w:r w:rsidRPr="005762AB">
              <w:rPr>
                <w:bCs/>
                <w:lang w:val="es-ES"/>
              </w:rPr>
              <w:t>or elaboración de un plan de trabajo conjunto.</w:t>
            </w:r>
          </w:p>
          <w:p w:rsidR="00B47827" w:rsidRPr="005762AB" w:rsidRDefault="00512F53" w:rsidP="005762AB">
            <w:pPr>
              <w:spacing w:after="0" w:line="240" w:lineRule="auto"/>
              <w:jc w:val="both"/>
              <w:rPr>
                <w:bCs/>
                <w:lang w:val="es-ES"/>
              </w:rPr>
            </w:pPr>
            <w:r w:rsidRPr="005762AB">
              <w:rPr>
                <w:bCs/>
                <w:lang w:val="es-ES"/>
              </w:rPr>
              <w:t>Los logros obtenidos fueron los siguientes:</w:t>
            </w:r>
          </w:p>
          <w:p w:rsidR="00B47827" w:rsidRPr="0025769C" w:rsidRDefault="00512F53" w:rsidP="00FC263A">
            <w:pPr>
              <w:numPr>
                <w:ilvl w:val="0"/>
                <w:numId w:val="34"/>
              </w:numPr>
              <w:spacing w:after="0" w:line="240" w:lineRule="auto"/>
              <w:jc w:val="both"/>
              <w:rPr>
                <w:rFonts w:cs="Calibri"/>
                <w:color w:val="000000"/>
                <w:lang w:val="es-PY"/>
              </w:rPr>
            </w:pPr>
            <w:r w:rsidRPr="0025769C">
              <w:rPr>
                <w:rFonts w:cs="Calibri"/>
                <w:color w:val="000000"/>
                <w:lang w:val="es-PY"/>
              </w:rPr>
              <w:t xml:space="preserve">El proyecto fue presentado a las comunidades, comisiones vecinales y comités existentes en la zona de intervención, incluyendo visitas a </w:t>
            </w:r>
            <w:smartTag w:uri="urn:schemas-microsoft-com:office:smarttags" w:element="PersonName">
              <w:smartTagPr>
                <w:attr w:name="ProductID" w:val="la Intendencia  Municipal"/>
              </w:smartTagPr>
              <w:r w:rsidRPr="0025769C">
                <w:rPr>
                  <w:rFonts w:cs="Calibri"/>
                  <w:color w:val="000000"/>
                  <w:lang w:val="es-PY"/>
                </w:rPr>
                <w:t>la Intendencia  Municipal</w:t>
              </w:r>
            </w:smartTag>
            <w:r w:rsidRPr="0025769C">
              <w:rPr>
                <w:rFonts w:cs="Calibri"/>
                <w:color w:val="000000"/>
                <w:lang w:val="es-PY"/>
              </w:rPr>
              <w:t xml:space="preserve"> y otras autoridades del lugar para dar a conocer el proyecto y solicitar su apoyo y acompañamiento. Se mantuvieron reuniones con el Intendente de Vaquería y miembros de la Junta Municipal y con el Intendente de Yhu; con el responsable de la Secretaría de </w:t>
            </w:r>
            <w:r w:rsidRPr="0025769C">
              <w:rPr>
                <w:rFonts w:cs="Calibri"/>
                <w:color w:val="000000"/>
                <w:lang w:val="es-PY"/>
              </w:rPr>
              <w:t xml:space="preserve">Agricultura de la Gobernación de Caaguazú. Cabe destacar que el Municipio de Yhu acordó una cooperación con la Asociación Campesina Koeyu Poty – ACKP de SIDEPAR para apoyar con materiales la ampliación del local del Almacén de Consumo, la cual actualmente </w:t>
            </w:r>
            <w:r w:rsidRPr="0025769C">
              <w:rPr>
                <w:rFonts w:cs="Calibri"/>
                <w:color w:val="000000"/>
                <w:lang w:val="es-PY"/>
              </w:rPr>
              <w:t>ya se ha concretado.</w:t>
            </w:r>
          </w:p>
          <w:p w:rsidR="00B47827" w:rsidRPr="003C4042" w:rsidRDefault="00512F53" w:rsidP="00FC263A">
            <w:pPr>
              <w:numPr>
                <w:ilvl w:val="0"/>
                <w:numId w:val="34"/>
              </w:numPr>
              <w:spacing w:after="0" w:line="240" w:lineRule="auto"/>
              <w:jc w:val="both"/>
              <w:rPr>
                <w:rFonts w:cs="Calibri"/>
                <w:b/>
                <w:i/>
                <w:lang w:val="es-PY"/>
              </w:rPr>
            </w:pPr>
            <w:r w:rsidRPr="0025769C">
              <w:rPr>
                <w:rFonts w:cs="Calibri"/>
                <w:color w:val="000000"/>
                <w:lang w:val="es-PY"/>
              </w:rPr>
              <w:t>Una programación semanal de radio ha sido emitida en los distritos asistidos. En Caaguazú, la programación radial se realizó los días miércoles de 18.00 hs a 19.00 hs, en la radio FM País. En Yhú la programación radial se realizó los d</w:t>
            </w:r>
            <w:r w:rsidRPr="0025769C">
              <w:rPr>
                <w:rFonts w:cs="Calibri"/>
                <w:color w:val="000000"/>
                <w:lang w:val="es-PY"/>
              </w:rPr>
              <w:t>ías martes de 12.00 hs a 13.00 hs. en la radio Ñee Poty FM 107.3. En la misma radio, para las organizaciones de Vaquería se hicieron programas los días miércoles de 12.00 hs a 13.00 hs. La programación radial consistió en la difusión de música paraguaya, i</w:t>
            </w:r>
            <w:r w:rsidRPr="0025769C">
              <w:rPr>
                <w:rFonts w:cs="Calibri"/>
                <w:color w:val="000000"/>
                <w:lang w:val="es-PY"/>
              </w:rPr>
              <w:t>nformes sobre la ejecución del Programa del MOPC, los trabajos realizados, comentarios de resultados y logros, situación de los comités de base y una capacitación sobre algún tema productivo. Los temas de capacitación de los meses de febrero y marzo fueron</w:t>
            </w:r>
            <w:r w:rsidRPr="0025769C">
              <w:rPr>
                <w:rFonts w:cs="Calibri"/>
                <w:color w:val="000000"/>
                <w:lang w:val="es-PY"/>
              </w:rPr>
              <w:t>: cosecha y post cosecha y negociación de mercado para los productos tales como sésamo y algodón. Igualmente, se continuó con la capacitación para la preparación de insumos biobotánicos y biofertilizantes.</w:t>
            </w:r>
          </w:p>
        </w:tc>
      </w:tr>
      <w:tr w:rsidR="00B47827" w:rsidRPr="003C4042"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auto"/>
          </w:tcPr>
          <w:p w:rsidR="00B47827" w:rsidRPr="005762AB" w:rsidRDefault="00512F53" w:rsidP="005762AB">
            <w:pPr>
              <w:spacing w:after="0"/>
              <w:jc w:val="both"/>
              <w:rPr>
                <w:rFonts w:cs="Calibri"/>
                <w:b/>
                <w:i/>
                <w:lang w:val="es-PY"/>
              </w:rPr>
            </w:pPr>
            <w:r w:rsidRPr="005762AB">
              <w:rPr>
                <w:rFonts w:cs="Calibri"/>
                <w:b/>
                <w:i/>
                <w:lang w:val="es-PY"/>
              </w:rPr>
              <w:t>Componente 2: Promoción, Fortalecimiento de la o</w:t>
            </w:r>
            <w:r w:rsidRPr="005762AB">
              <w:rPr>
                <w:rFonts w:cs="Calibri"/>
                <w:b/>
                <w:i/>
                <w:lang w:val="es-PY"/>
              </w:rPr>
              <w:t xml:space="preserve">rganización comunitaria y cooperativa y negociación en el mercado. </w:t>
            </w:r>
          </w:p>
          <w:p w:rsidR="00B47827" w:rsidRDefault="00512F53" w:rsidP="00AB6FEF">
            <w:pPr>
              <w:spacing w:before="40" w:after="40" w:line="240" w:lineRule="auto"/>
              <w:jc w:val="both"/>
              <w:rPr>
                <w:bCs/>
                <w:lang w:val="es-ES"/>
              </w:rPr>
            </w:pPr>
            <w:r w:rsidRPr="005762AB">
              <w:rPr>
                <w:bCs/>
                <w:lang w:val="es-ES"/>
              </w:rPr>
              <w:t xml:space="preserve">En este componente se ha buscado desarrollar las capacidades humanas para el gerenciamiento social y organizativo en el marco del CAPITAL SOCIAL ESTRATEGICO. Los logros obtenidos han sido </w:t>
            </w:r>
            <w:r w:rsidRPr="005762AB">
              <w:rPr>
                <w:bCs/>
                <w:lang w:val="es-ES"/>
              </w:rPr>
              <w:t>los siguientes:</w:t>
            </w:r>
          </w:p>
          <w:p w:rsidR="00B47827" w:rsidRPr="0025769C" w:rsidRDefault="00512F53" w:rsidP="00AB6FEF">
            <w:pPr>
              <w:spacing w:before="40" w:after="40"/>
              <w:jc w:val="both"/>
              <w:rPr>
                <w:rFonts w:cs="Calibri"/>
                <w:lang w:val="es-PY"/>
              </w:rPr>
            </w:pPr>
            <w:r w:rsidRPr="0025769C">
              <w:rPr>
                <w:rFonts w:cs="Calibri"/>
                <w:u w:val="single"/>
                <w:lang w:val="es-PY"/>
              </w:rPr>
              <w:t>En el Distrito de Caaguazú</w:t>
            </w:r>
            <w:r w:rsidRPr="0025769C">
              <w:rPr>
                <w:rFonts w:cs="Calibri"/>
                <w:lang w:val="es-PY"/>
              </w:rPr>
              <w:t>: Se ha fortalecido a los comités y a la Organización Campesina San Francisco de Asís, la cual cuenta con 10 comités de productores/as y una población de 150 familias.</w:t>
            </w:r>
          </w:p>
          <w:p w:rsidR="00B47827" w:rsidRPr="0025769C" w:rsidRDefault="00512F53" w:rsidP="00AB6FEF">
            <w:pPr>
              <w:spacing w:before="40" w:after="40"/>
              <w:jc w:val="both"/>
              <w:rPr>
                <w:rFonts w:cs="Calibri"/>
                <w:lang w:val="es-PY"/>
              </w:rPr>
            </w:pPr>
            <w:r w:rsidRPr="0025769C">
              <w:rPr>
                <w:rFonts w:cs="Calibri"/>
                <w:u w:val="single"/>
                <w:lang w:val="es-PY"/>
              </w:rPr>
              <w:t>En el Distrito de Vaquería</w:t>
            </w:r>
            <w:r w:rsidRPr="0025769C">
              <w:rPr>
                <w:rFonts w:cs="Calibri"/>
                <w:lang w:val="es-PY"/>
              </w:rPr>
              <w:t xml:space="preserve">: Se ha trabajado </w:t>
            </w:r>
            <w:r w:rsidRPr="0025769C">
              <w:rPr>
                <w:rFonts w:cs="Calibri"/>
                <w:lang w:val="es-PY"/>
              </w:rPr>
              <w:t>con la Organización Campesina 19 de Julio, con 5 comités con proyecto de tambo.</w:t>
            </w:r>
          </w:p>
          <w:p w:rsidR="00B47827" w:rsidRPr="0025769C" w:rsidRDefault="00512F53" w:rsidP="00AB6FEF">
            <w:pPr>
              <w:spacing w:before="40" w:after="40"/>
              <w:jc w:val="both"/>
              <w:rPr>
                <w:rFonts w:cs="Calibri"/>
                <w:u w:val="single"/>
                <w:lang w:val="es-PY"/>
              </w:rPr>
            </w:pPr>
            <w:r w:rsidRPr="0025769C">
              <w:rPr>
                <w:rFonts w:cs="Calibri"/>
                <w:lang w:val="es-PY"/>
              </w:rPr>
              <w:t>Se ha trabajado con la Asociación Campesina de Productores Agropecuarios – ACPA, que cuenta con una estructura de dirección y cuatro comités de base: Cooperativa Tekopora, Comi</w:t>
            </w:r>
            <w:r w:rsidRPr="0025769C">
              <w:rPr>
                <w:rFonts w:cs="Calibri"/>
                <w:lang w:val="es-PY"/>
              </w:rPr>
              <w:t>té de Jóvenes Apicultores, Comité de Jóvenes Viveristas, Comité de la comunidad indígena y el Comité de Semilleristas de soja agroecológica.</w:t>
            </w:r>
          </w:p>
          <w:p w:rsidR="00B47827" w:rsidRPr="0025769C" w:rsidRDefault="00512F53" w:rsidP="00AB6FEF">
            <w:pPr>
              <w:spacing w:before="40" w:after="40"/>
              <w:jc w:val="both"/>
              <w:rPr>
                <w:rFonts w:cs="Calibri"/>
                <w:lang w:val="es-PY"/>
              </w:rPr>
            </w:pPr>
            <w:r w:rsidRPr="0025769C">
              <w:rPr>
                <w:rFonts w:cs="Calibri"/>
                <w:u w:val="single"/>
                <w:lang w:val="es-PY"/>
              </w:rPr>
              <w:t xml:space="preserve">En el Distrito de Yhú: </w:t>
            </w:r>
            <w:r w:rsidRPr="0025769C">
              <w:rPr>
                <w:rFonts w:cs="Calibri"/>
                <w:lang w:val="es-PY"/>
              </w:rPr>
              <w:t>Se ha trabajado con la Asociación Campesina Koéyu Poty, que cuenta con Almacén de Consumo en</w:t>
            </w:r>
            <w:r w:rsidRPr="0025769C">
              <w:rPr>
                <w:rFonts w:cs="Calibri"/>
                <w:lang w:val="es-PY"/>
              </w:rPr>
              <w:t xml:space="preserve"> funcionamiento, el cual es administrado por las mujeres socias a través de la cooperación financiera del Programa de Oportunidades del PNUD y un proyecto de servicio de maquinaria con plan de negocio terminado para el PPR que ya está aprobado y en ejecuci</w:t>
            </w:r>
            <w:r w:rsidRPr="0025769C">
              <w:rPr>
                <w:rFonts w:cs="Calibri"/>
                <w:lang w:val="es-PY"/>
              </w:rPr>
              <w:t>ón con fondos desembolsados en el mes de diciembre pasado. En el mes de febrero se hizo la negociación con las diferentes empresas privadas vendedoras de maquinaria, decidiéndose la compra de un tractor marca Valtra de la Empresa Rieder, en el mes de marzo</w:t>
            </w:r>
            <w:r w:rsidRPr="0025769C">
              <w:rPr>
                <w:rFonts w:cs="Calibri"/>
                <w:lang w:val="es-PY"/>
              </w:rPr>
              <w:t>. A fines de marzo se hizo entrega de dicho tractor por parte el mismo Ministro de Agricultura.</w:t>
            </w:r>
          </w:p>
          <w:p w:rsidR="00B47827" w:rsidRPr="0025769C" w:rsidRDefault="00512F53" w:rsidP="00AB6FEF">
            <w:pPr>
              <w:spacing w:before="40" w:after="40"/>
              <w:jc w:val="both"/>
              <w:rPr>
                <w:rFonts w:cs="Calibri"/>
                <w:lang w:val="es-PY"/>
              </w:rPr>
            </w:pPr>
            <w:r w:rsidRPr="0025769C">
              <w:rPr>
                <w:rFonts w:cs="Calibri"/>
                <w:lang w:val="es-PY"/>
              </w:rPr>
              <w:t>Se ha trabajado con la Organización Campesina Chokokue que tiene 9 comités y un total de 109 familias socias a la que se elaboró un proyecto productivo que se n</w:t>
            </w:r>
            <w:r w:rsidRPr="0025769C">
              <w:rPr>
                <w:rFonts w:cs="Calibri"/>
                <w:lang w:val="es-PY"/>
              </w:rPr>
              <w:t>egoció y está en aprobación con el PRONAF del MAG. Los comités constituidos son 7 comités de productores y 2 comités de productoras.</w:t>
            </w:r>
          </w:p>
          <w:p w:rsidR="00B47827" w:rsidRPr="0025769C" w:rsidRDefault="00512F53" w:rsidP="00AB6FEF">
            <w:pPr>
              <w:spacing w:before="40" w:after="40"/>
              <w:jc w:val="both"/>
              <w:rPr>
                <w:rFonts w:cs="Calibri"/>
                <w:lang w:val="es-PY"/>
              </w:rPr>
            </w:pPr>
            <w:r w:rsidRPr="0025769C">
              <w:rPr>
                <w:rFonts w:cs="Calibri"/>
                <w:lang w:val="es-PY"/>
              </w:rPr>
              <w:t>Se ha trabajado con la organización comunitaria del Asentamiento 13 de Setiembre de la Comunidad de San Miguel cuyas 26 fam</w:t>
            </w:r>
            <w:r w:rsidRPr="0025769C">
              <w:rPr>
                <w:rFonts w:cs="Calibri"/>
                <w:lang w:val="es-PY"/>
              </w:rPr>
              <w:t xml:space="preserve">ilias vulnerables han sido afectadas por la construcción de la ruta. También se ha trabajado con las familias vulnerables que viven en el casco urbano y con la Cooperativa Tekoporá de Vaquería.  </w:t>
            </w:r>
          </w:p>
          <w:p w:rsidR="00B47827" w:rsidRPr="0025769C" w:rsidRDefault="00512F53" w:rsidP="00AB6FEF">
            <w:pPr>
              <w:spacing w:before="40" w:after="40"/>
              <w:jc w:val="both"/>
              <w:rPr>
                <w:rFonts w:cs="Calibri"/>
                <w:lang w:val="es-PY"/>
              </w:rPr>
            </w:pPr>
            <w:r w:rsidRPr="0025769C">
              <w:rPr>
                <w:rFonts w:cs="Calibri"/>
                <w:lang w:val="es-PY"/>
              </w:rPr>
              <w:t>Se culminaron los trabajos de elaboración del Plan de Negoci</w:t>
            </w:r>
            <w:r w:rsidRPr="0025769C">
              <w:rPr>
                <w:rFonts w:cs="Calibri"/>
                <w:lang w:val="es-PY"/>
              </w:rPr>
              <w:t>os de la Asociación Campesina Koeyu Poty – ACKP de SIDEPAR, el cual fue aprobado y en ejecución con la compra y entrega oficial del tractor y su equipamiento, de manera a hacer funcionar el servicio de maquinaria agrícola de la organización, a través de lo</w:t>
            </w:r>
            <w:r w:rsidRPr="0025769C">
              <w:rPr>
                <w:rFonts w:cs="Calibri"/>
                <w:lang w:val="es-PY"/>
              </w:rPr>
              <w:t>s trabajos de fortalecimiento organizacional con el Programa Paraguay Rural-PPR del Ministerio de Agricultura y Ganadería-MAG. La entrega de la maquinaria se realizó en un acto formal con la participación de autoridades locales como intendentes y concejale</w:t>
            </w:r>
            <w:r w:rsidRPr="0025769C">
              <w:rPr>
                <w:rFonts w:cs="Calibri"/>
                <w:lang w:val="es-PY"/>
              </w:rPr>
              <w:t>s, instituciones nacionales de cooperación y la presencia del Ministro del Ministerio de Agricultura y Ganadería.</w:t>
            </w:r>
          </w:p>
          <w:p w:rsidR="00B47827" w:rsidRPr="0025769C" w:rsidRDefault="00512F53" w:rsidP="00AB6FEF">
            <w:pPr>
              <w:spacing w:before="40" w:after="40"/>
              <w:jc w:val="both"/>
              <w:rPr>
                <w:rFonts w:cs="Calibri"/>
                <w:lang w:val="es-PY"/>
              </w:rPr>
            </w:pPr>
            <w:r w:rsidRPr="0025769C">
              <w:rPr>
                <w:rFonts w:cs="Calibri"/>
                <w:lang w:val="es-PY"/>
              </w:rPr>
              <w:t>Se han implementado proyectos asociativos que fueron identificados y priorizados para su articulación a mercados.</w:t>
            </w:r>
          </w:p>
          <w:p w:rsidR="00B47827" w:rsidRPr="0025769C" w:rsidRDefault="00512F53" w:rsidP="00AB6FEF">
            <w:pPr>
              <w:spacing w:before="40" w:after="40"/>
              <w:jc w:val="both"/>
              <w:rPr>
                <w:rFonts w:cs="Calibri"/>
                <w:lang w:val="es-PY"/>
              </w:rPr>
            </w:pPr>
            <w:r w:rsidRPr="0025769C">
              <w:rPr>
                <w:rFonts w:cs="Calibri"/>
                <w:lang w:val="es-PY"/>
              </w:rPr>
              <w:t xml:space="preserve">Todas las familias beneficiarias del </w:t>
            </w:r>
            <w:r>
              <w:rPr>
                <w:rFonts w:cs="Calibri"/>
                <w:lang w:val="es-PY"/>
              </w:rPr>
              <w:t>Programa están georeferenciadas.</w:t>
            </w:r>
          </w:p>
          <w:p w:rsidR="00B47827" w:rsidRPr="0025769C" w:rsidRDefault="00512F53" w:rsidP="00AB6FEF">
            <w:pPr>
              <w:spacing w:before="40" w:after="40"/>
              <w:jc w:val="both"/>
              <w:rPr>
                <w:rFonts w:cs="Calibri"/>
                <w:b/>
                <w:lang w:val="es-PY"/>
              </w:rPr>
            </w:pPr>
            <w:r w:rsidRPr="0025769C">
              <w:rPr>
                <w:rFonts w:cs="Calibri"/>
                <w:lang w:val="es-PY"/>
              </w:rPr>
              <w:t>Culminaron los 10 módulos de formación de líderes de las organizaciones campesinas.</w:t>
            </w:r>
          </w:p>
          <w:p w:rsidR="00B47827" w:rsidRPr="0025769C" w:rsidRDefault="00512F53" w:rsidP="00AB6FEF">
            <w:pPr>
              <w:spacing w:before="40" w:after="40"/>
              <w:jc w:val="both"/>
              <w:rPr>
                <w:rFonts w:cs="Calibri"/>
                <w:lang w:val="es-PY"/>
              </w:rPr>
            </w:pPr>
            <w:r w:rsidRPr="0025769C">
              <w:rPr>
                <w:rFonts w:cs="Calibri"/>
                <w:lang w:val="es-PY"/>
              </w:rPr>
              <w:t>Culminaron los módulos de cursos especializados en gestión organizativa y empresas solidarias. Partici</w:t>
            </w:r>
            <w:r w:rsidRPr="0025769C">
              <w:rPr>
                <w:rFonts w:cs="Calibri"/>
                <w:lang w:val="es-PY"/>
              </w:rPr>
              <w:t xml:space="preserve">paron en cada uno de los módulos 65 varones y  55 mujeres integrantes de la Asociación de Productores “Chokokué”, “San Francisco de </w:t>
            </w:r>
            <w:r w:rsidRPr="0025769C">
              <w:rPr>
                <w:rFonts w:cs="Calibri"/>
                <w:lang w:val="es-PY"/>
              </w:rPr>
              <w:t>Asís</w:t>
            </w:r>
            <w:r w:rsidRPr="0025769C">
              <w:rPr>
                <w:rFonts w:cs="Calibri"/>
                <w:lang w:val="es-PY"/>
              </w:rPr>
              <w:t>” “Koé Pyahú” “19 de Julio” de los distritos de Vaquería, Yhú, Caaguazú.</w:t>
            </w:r>
          </w:p>
          <w:p w:rsidR="00B47827" w:rsidRPr="0025769C" w:rsidRDefault="00512F53" w:rsidP="00B6161B">
            <w:pPr>
              <w:spacing w:before="40" w:after="40"/>
              <w:jc w:val="both"/>
              <w:rPr>
                <w:rFonts w:cs="Calibri"/>
                <w:lang w:val="es-PY"/>
              </w:rPr>
            </w:pPr>
            <w:r w:rsidRPr="0025769C">
              <w:rPr>
                <w:rFonts w:cs="Calibri"/>
                <w:lang w:val="es-PY"/>
              </w:rPr>
              <w:t>Se ha promocionado la comercialización conjunta</w:t>
            </w:r>
            <w:r w:rsidRPr="0025769C">
              <w:rPr>
                <w:rFonts w:cs="Calibri"/>
                <w:lang w:val="es-PY"/>
              </w:rPr>
              <w:t xml:space="preserve"> asociativa mediante la organización de Mesas de negocios y Mercados como estrategia de promoción de la comercialización conjunta del sésamo con la Organización Campesina CHOCOKUE de Yhu, llegándose a cerrar un buen precio con un premio de 100 Gs por kilo </w:t>
            </w:r>
            <w:r w:rsidRPr="0025769C">
              <w:rPr>
                <w:rFonts w:cs="Calibri"/>
                <w:lang w:val="es-PY"/>
              </w:rPr>
              <w:t xml:space="preserve">a la organización por 30.000 kgrs de sésamo comercializado asociativamente a Shirosawa. La Organización Campesina Francisco de Asís, de Caaguazú ha desarrollado igualmente una Mesa de Negocios con la Desmotadora </w:t>
            </w:r>
            <w:r w:rsidRPr="0025769C">
              <w:rPr>
                <w:rFonts w:cs="Calibri"/>
                <w:lang w:val="es-PY"/>
              </w:rPr>
              <w:t>Guaraní</w:t>
            </w:r>
            <w:r w:rsidRPr="0025769C">
              <w:rPr>
                <w:rFonts w:cs="Calibri"/>
                <w:lang w:val="es-PY"/>
              </w:rPr>
              <w:t xml:space="preserve"> a la cual le ha entregado la producc</w:t>
            </w:r>
            <w:r w:rsidRPr="0025769C">
              <w:rPr>
                <w:rFonts w:cs="Calibri"/>
                <w:lang w:val="es-PY"/>
              </w:rPr>
              <w:t xml:space="preserve">ión de algodón con un precio justo y premio a la organización. La comercialización conjunta se realizó a través de un equipo de gerencia constituido por el equipo técnico, el secretario de producción y comercialización de la organización. Al mismo tiempo, </w:t>
            </w:r>
            <w:r w:rsidRPr="0025769C">
              <w:rPr>
                <w:rFonts w:cs="Calibri"/>
                <w:lang w:val="es-PY"/>
              </w:rPr>
              <w:t xml:space="preserve">se han recuperado los créditos para la compra de semillas que habían implementado. En la Asociación Campesina Koeyu Poty de SIDEPAR se han implementado Mesas de Negocios con la empresa ARASY para la compra del sésamo. </w:t>
            </w:r>
          </w:p>
          <w:p w:rsidR="00B47827" w:rsidRPr="0025769C" w:rsidRDefault="00512F53" w:rsidP="00B6161B">
            <w:pPr>
              <w:spacing w:before="40" w:after="40"/>
              <w:jc w:val="both"/>
              <w:rPr>
                <w:rFonts w:cs="Calibri"/>
                <w:lang w:val="es-PY"/>
              </w:rPr>
            </w:pPr>
            <w:r w:rsidRPr="0025769C">
              <w:rPr>
                <w:rFonts w:cs="Calibri"/>
                <w:lang w:val="es-PY"/>
              </w:rPr>
              <w:t>Se realizaron talleres sobre comercia</w:t>
            </w:r>
            <w:r w:rsidRPr="0025769C">
              <w:rPr>
                <w:rFonts w:cs="Calibri"/>
                <w:lang w:val="es-PY"/>
              </w:rPr>
              <w:t>lización en los comités sobre los siguientes temas:</w:t>
            </w:r>
          </w:p>
          <w:p w:rsidR="00B47827" w:rsidRPr="0025769C" w:rsidRDefault="00512F53" w:rsidP="00FC263A">
            <w:pPr>
              <w:numPr>
                <w:ilvl w:val="0"/>
                <w:numId w:val="35"/>
              </w:numPr>
              <w:spacing w:after="0" w:line="240" w:lineRule="auto"/>
              <w:ind w:left="286" w:hanging="283"/>
              <w:jc w:val="both"/>
              <w:rPr>
                <w:rFonts w:cs="Calibri"/>
                <w:color w:val="000000"/>
                <w:lang w:val="es-PY"/>
              </w:rPr>
            </w:pPr>
            <w:r w:rsidRPr="0025769C">
              <w:rPr>
                <w:rFonts w:cs="Calibri"/>
                <w:color w:val="000000"/>
                <w:lang w:val="es-PY"/>
              </w:rPr>
              <w:t>La Globalización de los mercados y efectos en los mercados locales.</w:t>
            </w:r>
          </w:p>
          <w:p w:rsidR="00B47827" w:rsidRPr="0025769C" w:rsidRDefault="00512F53" w:rsidP="00FC263A">
            <w:pPr>
              <w:numPr>
                <w:ilvl w:val="0"/>
                <w:numId w:val="35"/>
              </w:numPr>
              <w:spacing w:after="0" w:line="240" w:lineRule="auto"/>
              <w:ind w:left="286" w:hanging="283"/>
              <w:jc w:val="both"/>
              <w:rPr>
                <w:rFonts w:cs="Calibri"/>
                <w:color w:val="000000"/>
                <w:lang w:val="es-PY"/>
              </w:rPr>
            </w:pPr>
            <w:r w:rsidRPr="0025769C">
              <w:rPr>
                <w:rFonts w:cs="Calibri"/>
                <w:color w:val="000000"/>
                <w:lang w:val="es-PY"/>
              </w:rPr>
              <w:t>Comercialización y mercadeo. Demanda y Oferta de productos.</w:t>
            </w:r>
          </w:p>
          <w:p w:rsidR="00B47827" w:rsidRPr="0025769C" w:rsidRDefault="00512F53" w:rsidP="00FC263A">
            <w:pPr>
              <w:numPr>
                <w:ilvl w:val="0"/>
                <w:numId w:val="35"/>
              </w:numPr>
              <w:spacing w:after="0" w:line="240" w:lineRule="auto"/>
              <w:ind w:left="286" w:hanging="283"/>
              <w:jc w:val="both"/>
              <w:rPr>
                <w:rFonts w:cs="Calibri"/>
                <w:color w:val="000000"/>
                <w:lang w:val="es-PY"/>
              </w:rPr>
            </w:pPr>
            <w:r w:rsidRPr="0025769C">
              <w:rPr>
                <w:rFonts w:cs="Calibri"/>
                <w:color w:val="000000"/>
                <w:lang w:val="es-PY"/>
              </w:rPr>
              <w:t>Calidad y clasificación de productos en cosecha y post cosecha.</w:t>
            </w:r>
          </w:p>
          <w:p w:rsidR="00B47827" w:rsidRPr="00B6161B" w:rsidRDefault="00512F53" w:rsidP="00FC263A">
            <w:pPr>
              <w:numPr>
                <w:ilvl w:val="0"/>
                <w:numId w:val="35"/>
              </w:numPr>
              <w:spacing w:after="0" w:line="240" w:lineRule="auto"/>
              <w:ind w:left="286" w:hanging="283"/>
              <w:jc w:val="both"/>
              <w:rPr>
                <w:bCs/>
                <w:lang w:val="es-ES"/>
              </w:rPr>
            </w:pPr>
            <w:r w:rsidRPr="0025769C">
              <w:rPr>
                <w:rFonts w:cs="Calibri"/>
                <w:color w:val="000000"/>
                <w:lang w:val="es-PY"/>
              </w:rPr>
              <w:t xml:space="preserve">Tratamiento </w:t>
            </w:r>
            <w:r w:rsidRPr="0025769C">
              <w:rPr>
                <w:rFonts w:cs="Calibri"/>
                <w:color w:val="000000"/>
                <w:lang w:val="es-PY"/>
              </w:rPr>
              <w:t>post cosecha: corte, manipuleo, envasado y etiquetado.</w:t>
            </w:r>
          </w:p>
        </w:tc>
      </w:tr>
      <w:tr w:rsidR="00B47827" w:rsidRPr="003C4042"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auto"/>
          </w:tcPr>
          <w:p w:rsidR="00B47827" w:rsidRDefault="00512F53" w:rsidP="000B3238">
            <w:pPr>
              <w:spacing w:after="0"/>
              <w:jc w:val="both"/>
              <w:rPr>
                <w:rFonts w:cs="Calibri"/>
                <w:b/>
                <w:i/>
                <w:lang w:val="es-PY"/>
              </w:rPr>
            </w:pPr>
            <w:r w:rsidRPr="00B6161B">
              <w:rPr>
                <w:rFonts w:cs="Calibri"/>
                <w:b/>
                <w:i/>
                <w:lang w:val="es-PY"/>
              </w:rPr>
              <w:t xml:space="preserve"> Componente 3: Capacidad de Gestión Administrativa</w:t>
            </w:r>
          </w:p>
          <w:p w:rsidR="00B47827" w:rsidRDefault="00512F53" w:rsidP="000B3238">
            <w:pPr>
              <w:jc w:val="both"/>
              <w:rPr>
                <w:rFonts w:cs="Calibri"/>
                <w:lang w:val="es-PY"/>
              </w:rPr>
            </w:pPr>
            <w:r w:rsidRPr="0025769C">
              <w:rPr>
                <w:rFonts w:cs="Calibri"/>
                <w:lang w:val="es-PY"/>
              </w:rPr>
              <w:t xml:space="preserve">Objetivo: el Gerenciamiento Administrativo en el marco de </w:t>
            </w:r>
            <w:smartTag w:uri="urn:schemas-microsoft-com:office:smarttags" w:element="PersonName">
              <w:smartTagPr>
                <w:attr w:name="ProductID" w:val="la Gerencia Liberadora"/>
              </w:smartTagPr>
              <w:r w:rsidRPr="0025769C">
                <w:rPr>
                  <w:rFonts w:cs="Calibri"/>
                  <w:lang w:val="es-PY"/>
                </w:rPr>
                <w:t>la Gerencia Liberadora</w:t>
              </w:r>
            </w:smartTag>
            <w:r w:rsidRPr="0025769C">
              <w:rPr>
                <w:rFonts w:cs="Calibri"/>
                <w:lang w:val="es-PY"/>
              </w:rPr>
              <w:t xml:space="preserve"> Participativa de Calidad Total. Incluyó:</w:t>
            </w:r>
          </w:p>
          <w:p w:rsidR="000B3238" w:rsidRPr="0025769C" w:rsidRDefault="00512F53" w:rsidP="00B6161B">
            <w:pPr>
              <w:spacing w:before="40" w:after="40"/>
              <w:jc w:val="both"/>
              <w:rPr>
                <w:rFonts w:cs="Calibri"/>
                <w:lang w:val="es-PY"/>
              </w:rPr>
            </w:pPr>
          </w:p>
          <w:p w:rsidR="00B47827" w:rsidRPr="0025769C" w:rsidRDefault="00512F53" w:rsidP="000B3238">
            <w:pPr>
              <w:jc w:val="both"/>
              <w:rPr>
                <w:rFonts w:cs="Calibri"/>
                <w:lang w:val="es-PY"/>
              </w:rPr>
            </w:pPr>
            <w:r w:rsidRPr="0025769C">
              <w:rPr>
                <w:rFonts w:cs="Calibri"/>
                <w:b/>
                <w:lang w:val="es-PY"/>
              </w:rPr>
              <w:t xml:space="preserve">Apoyo para la </w:t>
            </w:r>
            <w:r w:rsidRPr="0025769C">
              <w:rPr>
                <w:rFonts w:cs="Calibri"/>
                <w:b/>
                <w:lang w:val="es-PY"/>
              </w:rPr>
              <w:t>formalización administrativa de las organizaciones:</w:t>
            </w:r>
          </w:p>
          <w:p w:rsidR="00B47827" w:rsidRPr="0025769C" w:rsidRDefault="00512F53" w:rsidP="00FC263A">
            <w:pPr>
              <w:numPr>
                <w:ilvl w:val="0"/>
                <w:numId w:val="36"/>
              </w:numPr>
              <w:ind w:left="286" w:hanging="283"/>
              <w:jc w:val="both"/>
              <w:rPr>
                <w:rFonts w:cs="Calibri"/>
                <w:b/>
                <w:i/>
                <w:lang w:val="es-PY"/>
              </w:rPr>
            </w:pPr>
            <w:r w:rsidRPr="0025769C">
              <w:rPr>
                <w:rFonts w:cs="Calibri"/>
                <w:lang w:val="es-PY"/>
              </w:rPr>
              <w:t>Apoyo y asesoramiento técnico administrativo y contable para el funcionamiento eficiente del Almacén de Consumo de la Asociación Koeju Poty de Sidepar;</w:t>
            </w:r>
          </w:p>
          <w:p w:rsidR="00B47827" w:rsidRPr="0025769C" w:rsidRDefault="00512F53" w:rsidP="00FC263A">
            <w:pPr>
              <w:numPr>
                <w:ilvl w:val="0"/>
                <w:numId w:val="36"/>
              </w:numPr>
              <w:ind w:left="286" w:hanging="283"/>
              <w:jc w:val="both"/>
              <w:rPr>
                <w:rFonts w:cs="Calibri"/>
                <w:lang w:val="es-PY"/>
              </w:rPr>
            </w:pPr>
            <w:r w:rsidRPr="0025769C">
              <w:rPr>
                <w:rFonts w:cs="Calibri"/>
                <w:lang w:val="es-PY"/>
              </w:rPr>
              <w:t xml:space="preserve">Apoyo y asesoramiento técnico administrativo y </w:t>
            </w:r>
            <w:r w:rsidRPr="0025769C">
              <w:rPr>
                <w:rFonts w:cs="Calibri"/>
                <w:lang w:val="es-PY"/>
              </w:rPr>
              <w:t>contable a la Organización Campesina ACPA para la gestión administrativa del proyecto de Apicultura en el Comité de jóvenes Oñondivepa</w:t>
            </w:r>
          </w:p>
          <w:p w:rsidR="00B47827" w:rsidRPr="0025769C" w:rsidRDefault="00512F53" w:rsidP="00FC263A">
            <w:pPr>
              <w:numPr>
                <w:ilvl w:val="0"/>
                <w:numId w:val="36"/>
              </w:numPr>
              <w:ind w:left="286" w:hanging="283"/>
              <w:jc w:val="both"/>
              <w:rPr>
                <w:rFonts w:cs="Calibri"/>
                <w:lang w:val="es-PY"/>
              </w:rPr>
            </w:pPr>
            <w:r w:rsidRPr="0025769C">
              <w:rPr>
                <w:rFonts w:cs="Calibri"/>
                <w:lang w:val="es-PY"/>
              </w:rPr>
              <w:t>Apoyo y asesoramiento técnico administrativo y contable a la Organización Campesina San Francisco de Asís de Caaguazú, pa</w:t>
            </w:r>
            <w:r w:rsidRPr="0025769C">
              <w:rPr>
                <w:rFonts w:cs="Calibri"/>
                <w:lang w:val="es-PY"/>
              </w:rPr>
              <w:t>ra la gestión administrativa del proyecto de producción de cabras.</w:t>
            </w:r>
          </w:p>
          <w:p w:rsidR="00B47827" w:rsidRPr="0025769C" w:rsidRDefault="00512F53" w:rsidP="00FC263A">
            <w:pPr>
              <w:numPr>
                <w:ilvl w:val="0"/>
                <w:numId w:val="36"/>
              </w:numPr>
              <w:ind w:left="286" w:hanging="283"/>
              <w:jc w:val="both"/>
              <w:rPr>
                <w:rFonts w:cs="Calibri"/>
                <w:lang w:val="es-PY"/>
              </w:rPr>
            </w:pPr>
            <w:r w:rsidRPr="0025769C">
              <w:rPr>
                <w:rFonts w:cs="Calibri"/>
                <w:lang w:val="es-PY"/>
              </w:rPr>
              <w:t>Apoyo y asesoramiento técnico a todas las organizaciones de segundo piso para la formalización administrativa, con RUC, facturas y reglamentación de los servicios de crédito, servicios de c</w:t>
            </w:r>
            <w:r w:rsidRPr="0025769C">
              <w:rPr>
                <w:rFonts w:cs="Calibri"/>
                <w:lang w:val="es-PY"/>
              </w:rPr>
              <w:t>omercialización, servicios de almacén de consumo y en el manual de organización y funciones organizativa, entre otros.</w:t>
            </w:r>
          </w:p>
          <w:p w:rsidR="00320202" w:rsidRPr="0025769C" w:rsidRDefault="00512F53" w:rsidP="000B3238">
            <w:pPr>
              <w:jc w:val="both"/>
              <w:rPr>
                <w:rFonts w:cs="Calibri"/>
                <w:b/>
                <w:i/>
                <w:lang w:val="es-PY"/>
              </w:rPr>
            </w:pPr>
            <w:r w:rsidRPr="0025769C">
              <w:rPr>
                <w:rFonts w:cs="Calibri"/>
                <w:lang w:val="es-PY"/>
              </w:rPr>
              <w:t>Por último,</w:t>
            </w:r>
            <w:r w:rsidRPr="0025769C">
              <w:rPr>
                <w:rFonts w:cs="Calibri"/>
                <w:b/>
                <w:lang w:val="es-PY"/>
              </w:rPr>
              <w:t xml:space="preserve"> Compra de equipos y materiales para el fortalecimiento de las asociaciones</w:t>
            </w:r>
            <w:r w:rsidRPr="0025769C">
              <w:rPr>
                <w:rFonts w:cs="Calibri"/>
                <w:b/>
                <w:lang w:val="es-PY"/>
              </w:rPr>
              <w:t>.</w:t>
            </w:r>
          </w:p>
        </w:tc>
      </w:tr>
      <w:tr w:rsidR="00B47827" w:rsidRPr="003C4042"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auto"/>
          </w:tcPr>
          <w:p w:rsidR="00B47827" w:rsidRDefault="00512F53" w:rsidP="000B3238">
            <w:pPr>
              <w:spacing w:after="0"/>
              <w:jc w:val="both"/>
              <w:rPr>
                <w:rFonts w:cs="Calibri"/>
                <w:b/>
                <w:i/>
                <w:lang w:val="es-PY"/>
              </w:rPr>
            </w:pPr>
            <w:r w:rsidRPr="0017455F">
              <w:rPr>
                <w:rFonts w:cs="Calibri"/>
                <w:b/>
                <w:i/>
                <w:lang w:val="es-PY"/>
              </w:rPr>
              <w:t xml:space="preserve">Componente 4: Diversificación Productiva y la </w:t>
            </w:r>
            <w:r w:rsidRPr="0017455F">
              <w:rPr>
                <w:rFonts w:cs="Calibri"/>
                <w:b/>
                <w:i/>
                <w:lang w:val="es-PY"/>
              </w:rPr>
              <w:t>Sostenibilidad Ambiental.</w:t>
            </w:r>
          </w:p>
          <w:p w:rsidR="00B47827" w:rsidRPr="00B6161B" w:rsidRDefault="00512F53" w:rsidP="000B3238">
            <w:pPr>
              <w:jc w:val="both"/>
              <w:rPr>
                <w:rFonts w:cs="Calibri"/>
                <w:b/>
                <w:i/>
                <w:lang w:val="es-PY"/>
              </w:rPr>
            </w:pPr>
            <w:r w:rsidRPr="0025769C">
              <w:rPr>
                <w:rFonts w:cs="Calibri"/>
                <w:lang w:val="es-PY"/>
              </w:rPr>
              <w:t>Este componente ha direccionado su accionar hacia el DESARROLLO AGROECOLÓGICO que busca el  restablecimiento de la armonía al interior de la biosfera, devolviéndole su capacidad de autorregulación y protegiendo la biodiversidad qu</w:t>
            </w:r>
            <w:r w:rsidRPr="0025769C">
              <w:rPr>
                <w:rFonts w:cs="Calibri"/>
                <w:lang w:val="es-PY"/>
              </w:rPr>
              <w:t>e se encuentra en ella. Se trata de desarrollar procesos tecnológicos que partan de principios ecológicos para crear conocimientos y generar innovaciones tecnológicas que hagan posible que el ser humano intervenga la naturaleza para obtener los servicios n</w:t>
            </w:r>
            <w:r w:rsidRPr="0025769C">
              <w:rPr>
                <w:rFonts w:cs="Calibri"/>
                <w:lang w:val="es-PY"/>
              </w:rPr>
              <w:t>ecesarios que le permitan satisfacer sus necesidades, sin deteriorar su potencial productivo.</w:t>
            </w:r>
          </w:p>
        </w:tc>
      </w:tr>
      <w:tr w:rsidR="00B47827" w:rsidRPr="003C4042"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auto"/>
          </w:tcPr>
          <w:p w:rsidR="00B47827" w:rsidRPr="0017455F" w:rsidRDefault="00512F53" w:rsidP="0017455F">
            <w:pPr>
              <w:spacing w:after="0"/>
              <w:jc w:val="both"/>
              <w:rPr>
                <w:rFonts w:cs="Calibri"/>
                <w:b/>
                <w:i/>
                <w:lang w:val="es-PY"/>
              </w:rPr>
            </w:pPr>
            <w:r w:rsidRPr="0017455F">
              <w:rPr>
                <w:rFonts w:cs="Calibri"/>
                <w:b/>
                <w:i/>
                <w:lang w:val="es-PY"/>
              </w:rPr>
              <w:t>Componente 5: Intercambio de Experiencias.</w:t>
            </w:r>
          </w:p>
          <w:p w:rsidR="00B47827" w:rsidRPr="0017455F" w:rsidRDefault="00512F53" w:rsidP="000B3238">
            <w:pPr>
              <w:jc w:val="both"/>
              <w:rPr>
                <w:rFonts w:cs="Calibri"/>
                <w:b/>
                <w:i/>
                <w:lang w:val="es-PY"/>
              </w:rPr>
            </w:pPr>
            <w:r w:rsidRPr="0025769C">
              <w:rPr>
                <w:rFonts w:cs="Calibri"/>
                <w:lang w:val="es-PY"/>
              </w:rPr>
              <w:t xml:space="preserve">Este componente ha buscado identificar experiencias exitosas que pudieran ser compartidas con las familias asistidas </w:t>
            </w:r>
            <w:r w:rsidRPr="0025769C">
              <w:rPr>
                <w:rFonts w:cs="Calibri"/>
                <w:lang w:val="es-PY"/>
              </w:rPr>
              <w:t>dentro de los distritos y fuera de éstos.</w:t>
            </w:r>
          </w:p>
        </w:tc>
      </w:tr>
      <w:tr w:rsidR="00B47827" w:rsidRPr="003C4042" w:rsidTr="0025769C">
        <w:tblPrEx>
          <w:tblCellMar>
            <w:top w:w="0" w:type="dxa"/>
            <w:bottom w:w="0" w:type="dxa"/>
          </w:tblCellMar>
        </w:tblPrEx>
        <w:tc>
          <w:tcPr>
            <w:tcW w:w="2124" w:type="dxa"/>
            <w:vMerge/>
            <w:shd w:val="clear" w:color="auto" w:fill="auto"/>
          </w:tcPr>
          <w:p w:rsidR="00B47827" w:rsidRPr="002708A8" w:rsidRDefault="00512F53" w:rsidP="00DD2A17">
            <w:pPr>
              <w:spacing w:after="0" w:line="240" w:lineRule="auto"/>
              <w:jc w:val="both"/>
              <w:rPr>
                <w:rFonts w:cs="Calibri"/>
                <w:lang w:val="es-PY"/>
              </w:rPr>
            </w:pPr>
          </w:p>
        </w:tc>
        <w:tc>
          <w:tcPr>
            <w:tcW w:w="7518" w:type="dxa"/>
            <w:tcBorders>
              <w:bottom w:val="single" w:sz="4" w:space="0" w:color="auto"/>
            </w:tcBorders>
            <w:shd w:val="clear" w:color="auto" w:fill="auto"/>
          </w:tcPr>
          <w:p w:rsidR="00B47827" w:rsidRPr="008F1A2D" w:rsidRDefault="00512F53" w:rsidP="005762AB">
            <w:pPr>
              <w:spacing w:after="0" w:line="240" w:lineRule="auto"/>
              <w:jc w:val="both"/>
              <w:rPr>
                <w:bCs/>
                <w:highlight w:val="magenta"/>
                <w:lang w:val="es-ES"/>
              </w:rPr>
            </w:pPr>
            <w:r w:rsidRPr="0017455F">
              <w:rPr>
                <w:b/>
                <w:bCs/>
                <w:lang w:val="es-PY"/>
              </w:rPr>
              <w:t>Conclusiones finales:</w:t>
            </w:r>
            <w:r>
              <w:rPr>
                <w:bCs/>
                <w:lang w:val="es-PY"/>
              </w:rPr>
              <w:t xml:space="preserve"> Con</w:t>
            </w:r>
            <w:r w:rsidRPr="008F1A2D">
              <w:rPr>
                <w:bCs/>
                <w:lang w:val="es-ES"/>
              </w:rPr>
              <w:t xml:space="preserve"> las actividades y los resultados comprometidos</w:t>
            </w:r>
            <w:r>
              <w:rPr>
                <w:bCs/>
                <w:lang w:val="es-ES"/>
              </w:rPr>
              <w:t>,</w:t>
            </w:r>
            <w:r w:rsidRPr="008F1A2D">
              <w:rPr>
                <w:bCs/>
                <w:lang w:val="es-ES"/>
              </w:rPr>
              <w:t xml:space="preserve"> se puede observar una situación de relativa debilidad de las organizaciones que indica que se necesita la continuación de la asistencia técnica. Como una conclusión importante de la consultoría </w:t>
            </w:r>
            <w:r>
              <w:rPr>
                <w:bCs/>
                <w:lang w:val="es-ES"/>
              </w:rPr>
              <w:t xml:space="preserve">resalta </w:t>
            </w:r>
            <w:r w:rsidRPr="008F1A2D">
              <w:rPr>
                <w:bCs/>
                <w:lang w:val="es-ES"/>
              </w:rPr>
              <w:t xml:space="preserve"> que la contratación de un año es insuficiente para f</w:t>
            </w:r>
            <w:r w:rsidRPr="008F1A2D">
              <w:rPr>
                <w:bCs/>
                <w:lang w:val="es-ES"/>
              </w:rPr>
              <w:t>ortalecer y consolidar las experiencias.</w:t>
            </w:r>
            <w:r w:rsidRPr="008F1A2D">
              <w:rPr>
                <w:bCs/>
                <w:highlight w:val="magenta"/>
                <w:lang w:val="es-ES"/>
              </w:rPr>
              <w:t xml:space="preserve"> </w:t>
            </w:r>
          </w:p>
          <w:p w:rsidR="00B47827" w:rsidRPr="003C4042" w:rsidRDefault="00512F53" w:rsidP="0017455F">
            <w:pPr>
              <w:spacing w:before="40" w:after="40"/>
              <w:jc w:val="both"/>
              <w:rPr>
                <w:rFonts w:cs="Calibri"/>
                <w:b/>
                <w:i/>
                <w:lang w:val="es-PY"/>
              </w:rPr>
            </w:pPr>
            <w:r w:rsidRPr="0025769C">
              <w:rPr>
                <w:rFonts w:cs="Calibri"/>
                <w:lang w:val="es-PY"/>
              </w:rPr>
              <w:t>Los procesos sociales demandan un proceso más largo de intervención sistemática para fortalecer y consolidar las estructuras y los liderazgos estratégicos. Por lo menos se necesita una intervención de tres años par</w:t>
            </w:r>
            <w:r w:rsidRPr="0025769C">
              <w:rPr>
                <w:rFonts w:cs="Calibri"/>
                <w:lang w:val="es-PY"/>
              </w:rPr>
              <w:t>a culminar con una sustentabilidad integral de los proyectos que las organizaciones están iniciando su administración y gestión. Sería importante, para que la inversión social de un año no se pierda, que se pueda encontrar la posibilidad de una extensión d</w:t>
            </w:r>
            <w:r w:rsidRPr="0025769C">
              <w:rPr>
                <w:rFonts w:cs="Calibri"/>
                <w:lang w:val="es-PY"/>
              </w:rPr>
              <w:t>e contrato o el financiamiento a través de otro proyecto.</w:t>
            </w:r>
          </w:p>
        </w:tc>
      </w:tr>
      <w:tr w:rsidR="00792CBC" w:rsidRPr="002708A8" w:rsidTr="0025769C">
        <w:tblPrEx>
          <w:tblCellMar>
            <w:top w:w="0" w:type="dxa"/>
            <w:bottom w:w="0" w:type="dxa"/>
          </w:tblCellMar>
        </w:tblPrEx>
        <w:tc>
          <w:tcPr>
            <w:tcW w:w="2124" w:type="dxa"/>
            <w:vMerge w:val="restart"/>
            <w:shd w:val="clear" w:color="auto" w:fill="auto"/>
          </w:tcPr>
          <w:p w:rsidR="00792CBC" w:rsidRPr="002708A8" w:rsidRDefault="00512F53" w:rsidP="00DD2A17">
            <w:pPr>
              <w:spacing w:after="0" w:line="240" w:lineRule="auto"/>
              <w:jc w:val="center"/>
              <w:rPr>
                <w:rFonts w:cs="Calibri"/>
                <w:b/>
                <w:lang w:val="es-PY"/>
              </w:rPr>
            </w:pPr>
            <w:r w:rsidRPr="002708A8">
              <w:rPr>
                <w:rFonts w:cs="Calibri"/>
                <w:b/>
                <w:lang w:val="es-PY"/>
              </w:rPr>
              <w:t>Plan de Monitoreo Ambiental</w:t>
            </w:r>
          </w:p>
        </w:tc>
        <w:tc>
          <w:tcPr>
            <w:tcW w:w="7518" w:type="dxa"/>
            <w:shd w:val="clear" w:color="auto" w:fill="D9D9D9"/>
          </w:tcPr>
          <w:p w:rsidR="00792CBC" w:rsidRPr="002708A8" w:rsidRDefault="00512F53" w:rsidP="00DD2A17">
            <w:pPr>
              <w:spacing w:after="0" w:line="240" w:lineRule="auto"/>
              <w:jc w:val="both"/>
              <w:rPr>
                <w:rFonts w:cs="Calibri"/>
                <w:b/>
                <w:i/>
                <w:lang w:val="es-PY"/>
              </w:rPr>
            </w:pPr>
            <w:r w:rsidRPr="002708A8">
              <w:rPr>
                <w:rFonts w:cs="Calibri"/>
                <w:b/>
                <w:i/>
                <w:lang w:val="es-PY"/>
              </w:rPr>
              <w:t>Programa de Monitoreo del Plan de Gestión Ambiental</w:t>
            </w:r>
          </w:p>
        </w:tc>
      </w:tr>
      <w:tr w:rsidR="00792CBC" w:rsidRPr="002708A8" w:rsidTr="0025769C">
        <w:tblPrEx>
          <w:tblCellMar>
            <w:top w:w="0" w:type="dxa"/>
            <w:bottom w:w="0" w:type="dxa"/>
          </w:tblCellMar>
        </w:tblPrEx>
        <w:tc>
          <w:tcPr>
            <w:tcW w:w="2124" w:type="dxa"/>
            <w:vMerge/>
            <w:shd w:val="clear" w:color="auto" w:fill="auto"/>
          </w:tcPr>
          <w:p w:rsidR="00792CBC" w:rsidRPr="002708A8" w:rsidRDefault="00512F53" w:rsidP="00DD2A17">
            <w:pPr>
              <w:spacing w:after="0" w:line="240" w:lineRule="auto"/>
              <w:jc w:val="both"/>
              <w:rPr>
                <w:rFonts w:cs="Calibri"/>
                <w:b/>
                <w:lang w:val="es-PY"/>
              </w:rPr>
            </w:pPr>
          </w:p>
        </w:tc>
        <w:tc>
          <w:tcPr>
            <w:tcW w:w="7518" w:type="dxa"/>
            <w:shd w:val="clear" w:color="auto" w:fill="auto"/>
          </w:tcPr>
          <w:p w:rsidR="00792CBC" w:rsidRPr="0025769C" w:rsidRDefault="00512F53" w:rsidP="004244F5">
            <w:pPr>
              <w:spacing w:before="40" w:after="40"/>
              <w:jc w:val="both"/>
              <w:rPr>
                <w:rFonts w:cs="Calibri"/>
                <w:lang w:val="es-PY"/>
              </w:rPr>
            </w:pPr>
            <w:r w:rsidRPr="0025769C">
              <w:rPr>
                <w:rFonts w:cs="Calibri"/>
                <w:lang w:val="es-PY"/>
              </w:rPr>
              <w:t xml:space="preserve">El mismo se efectúa través de Supervisores contratados con fondos del programa y asignados a la Dirección de </w:t>
            </w:r>
            <w:r w:rsidRPr="0025769C">
              <w:rPr>
                <w:rFonts w:cs="Calibri"/>
                <w:lang w:val="es-PY"/>
              </w:rPr>
              <w:t>Gestión Ambiental del MOPC.</w:t>
            </w:r>
          </w:p>
        </w:tc>
      </w:tr>
    </w:tbl>
    <w:p w:rsidR="00D9245E" w:rsidRPr="00F65952" w:rsidRDefault="00512F53" w:rsidP="00D9245E">
      <w:pPr>
        <w:numPr>
          <w:ilvl w:val="2"/>
          <w:numId w:val="1"/>
        </w:numPr>
        <w:spacing w:before="120" w:after="120" w:line="240" w:lineRule="auto"/>
        <w:ind w:left="851" w:hanging="851"/>
        <w:rPr>
          <w:rFonts w:ascii="Calibri" w:hAnsi="Calibri" w:cs="Calibri"/>
          <w:i/>
          <w:color w:val="000000"/>
          <w:sz w:val="24"/>
          <w:szCs w:val="24"/>
          <w:lang w:val="es-PY"/>
        </w:rPr>
      </w:pPr>
      <w:bookmarkStart w:id="38" w:name="_Toc340157296"/>
      <w:r w:rsidRPr="00F65952">
        <w:rPr>
          <w:rFonts w:ascii="Calibri" w:hAnsi="Calibri" w:cs="Calibri"/>
          <w:i/>
          <w:color w:val="000000"/>
          <w:sz w:val="24"/>
          <w:szCs w:val="24"/>
          <w:lang w:val="es-PY"/>
        </w:rPr>
        <w:t>Plan de Gestión Ambiental – Ruta Nacional N° 8 – Norte</w:t>
      </w:r>
      <w:bookmarkEnd w:id="38"/>
    </w:p>
    <w:p w:rsidR="009F0149" w:rsidRPr="000B3238" w:rsidRDefault="00512F53" w:rsidP="000B3238">
      <w:pPr>
        <w:spacing w:before="120" w:after="120" w:line="240" w:lineRule="auto"/>
        <w:jc w:val="both"/>
        <w:rPr>
          <w:sz w:val="24"/>
          <w:szCs w:val="24"/>
          <w:lang w:val="es-PY"/>
        </w:rPr>
      </w:pPr>
      <w:r w:rsidRPr="000B3238">
        <w:rPr>
          <w:sz w:val="24"/>
          <w:szCs w:val="24"/>
          <w:lang w:val="es-PY"/>
        </w:rPr>
        <w:t>En el Cuadro siguiente, se incluye un resumen de los Planes o Programas incluidos en el EIA del 2006, que debe</w:t>
      </w:r>
      <w:r w:rsidRPr="000B3238">
        <w:rPr>
          <w:sz w:val="24"/>
          <w:szCs w:val="24"/>
          <w:lang w:val="es-PY"/>
        </w:rPr>
        <w:t>n</w:t>
      </w:r>
      <w:r w:rsidRPr="000B3238">
        <w:rPr>
          <w:sz w:val="24"/>
          <w:szCs w:val="24"/>
          <w:lang w:val="es-PY"/>
        </w:rPr>
        <w:t xml:space="preserve"> ser implementado</w:t>
      </w:r>
      <w:r w:rsidRPr="000B3238">
        <w:rPr>
          <w:sz w:val="24"/>
          <w:szCs w:val="24"/>
          <w:lang w:val="es-PY"/>
        </w:rPr>
        <w:t>s</w:t>
      </w:r>
      <w:r w:rsidRPr="000B3238">
        <w:rPr>
          <w:sz w:val="24"/>
          <w:szCs w:val="24"/>
          <w:lang w:val="es-PY"/>
        </w:rPr>
        <w:t xml:space="preserve"> en la Fase II.</w:t>
      </w:r>
    </w:p>
    <w:p w:rsidR="009F0149" w:rsidRPr="00061EDD" w:rsidRDefault="00512F53" w:rsidP="009F0149">
      <w:pPr>
        <w:spacing w:before="120" w:after="120" w:line="240" w:lineRule="auto"/>
        <w:jc w:val="center"/>
        <w:rPr>
          <w:rFonts w:cs="Calibri"/>
          <w:b/>
          <w:i/>
          <w:sz w:val="24"/>
          <w:szCs w:val="24"/>
          <w:lang w:val="es-PY"/>
        </w:rPr>
      </w:pPr>
      <w:r w:rsidRPr="00061EDD">
        <w:rPr>
          <w:rFonts w:cs="Calibri"/>
          <w:b/>
          <w:i/>
          <w:sz w:val="24"/>
          <w:szCs w:val="24"/>
          <w:lang w:val="es-PY"/>
        </w:rPr>
        <w:t xml:space="preserve">Cuadro N° </w:t>
      </w:r>
      <w:r w:rsidRPr="00061EDD">
        <w:rPr>
          <w:rFonts w:cs="Calibri"/>
          <w:b/>
          <w:i/>
          <w:sz w:val="24"/>
          <w:szCs w:val="24"/>
          <w:lang w:val="es-PY"/>
        </w:rPr>
        <w:t>26</w:t>
      </w:r>
      <w:r w:rsidRPr="00061EDD">
        <w:rPr>
          <w:rFonts w:cs="Calibri"/>
          <w:b/>
          <w:i/>
          <w:sz w:val="24"/>
          <w:szCs w:val="24"/>
          <w:lang w:val="es-PY"/>
        </w:rPr>
        <w:t xml:space="preserve"> – Estructura del PGA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2"/>
        <w:gridCol w:w="2551"/>
        <w:gridCol w:w="4111"/>
      </w:tblGrid>
      <w:tr w:rsidR="009F0149" w:rsidRPr="002708A8" w:rsidTr="00434F1E">
        <w:tblPrEx>
          <w:tblCellMar>
            <w:top w:w="0" w:type="dxa"/>
            <w:bottom w:w="0" w:type="dxa"/>
          </w:tblCellMar>
        </w:tblPrEx>
        <w:trPr>
          <w:tblHeader/>
        </w:trPr>
        <w:tc>
          <w:tcPr>
            <w:tcW w:w="2802" w:type="dxa"/>
            <w:shd w:val="clear" w:color="auto" w:fill="215868"/>
          </w:tcPr>
          <w:p w:rsidR="009F0149" w:rsidRPr="002708A8" w:rsidRDefault="00512F53" w:rsidP="005B6E20">
            <w:pPr>
              <w:spacing w:before="120" w:after="120" w:line="240" w:lineRule="auto"/>
              <w:jc w:val="center"/>
              <w:rPr>
                <w:rFonts w:cs="Calibri"/>
                <w:b/>
                <w:color w:val="FFFFFF"/>
                <w:sz w:val="24"/>
                <w:szCs w:val="24"/>
                <w:lang w:val="es-PY"/>
              </w:rPr>
            </w:pPr>
            <w:r w:rsidRPr="002708A8">
              <w:rPr>
                <w:rFonts w:cs="Calibri"/>
                <w:b/>
                <w:color w:val="FFFFFF"/>
                <w:sz w:val="24"/>
                <w:szCs w:val="24"/>
                <w:lang w:val="es-PY"/>
              </w:rPr>
              <w:t>MEDIDAS DE MITIGACIÓN; PLANES Y PROGRAMAS</w:t>
            </w:r>
          </w:p>
        </w:tc>
        <w:tc>
          <w:tcPr>
            <w:tcW w:w="2551" w:type="dxa"/>
            <w:tcBorders>
              <w:bottom w:val="single" w:sz="4" w:space="0" w:color="auto"/>
            </w:tcBorders>
            <w:shd w:val="clear" w:color="auto" w:fill="215868"/>
          </w:tcPr>
          <w:p w:rsidR="0007306D" w:rsidRDefault="00512F53" w:rsidP="005B6E20">
            <w:pPr>
              <w:spacing w:before="120" w:after="120" w:line="240" w:lineRule="auto"/>
              <w:jc w:val="center"/>
              <w:rPr>
                <w:rFonts w:cs="Calibri"/>
                <w:b/>
                <w:color w:val="FFFFFF"/>
                <w:sz w:val="24"/>
                <w:szCs w:val="24"/>
                <w:lang w:val="es-PY"/>
              </w:rPr>
            </w:pPr>
            <w:r w:rsidRPr="002708A8">
              <w:rPr>
                <w:rFonts w:cs="Calibri"/>
                <w:b/>
                <w:color w:val="FFFFFF"/>
                <w:sz w:val="24"/>
                <w:szCs w:val="24"/>
                <w:lang w:val="es-PY"/>
              </w:rPr>
              <w:t>COMPONENTES</w:t>
            </w:r>
            <w:r>
              <w:rPr>
                <w:rFonts w:cs="Calibri"/>
                <w:b/>
                <w:color w:val="FFFFFF"/>
                <w:sz w:val="24"/>
                <w:szCs w:val="24"/>
                <w:lang w:val="es-PY"/>
              </w:rPr>
              <w:t>/</w:t>
            </w:r>
          </w:p>
          <w:p w:rsidR="009F0149" w:rsidRPr="002708A8" w:rsidRDefault="00512F53" w:rsidP="005B6E20">
            <w:pPr>
              <w:spacing w:before="120" w:after="120" w:line="240" w:lineRule="auto"/>
              <w:jc w:val="center"/>
              <w:rPr>
                <w:rFonts w:cs="Calibri"/>
                <w:b/>
                <w:color w:val="FFFFFF"/>
                <w:sz w:val="24"/>
                <w:szCs w:val="24"/>
                <w:lang w:val="es-PY"/>
              </w:rPr>
            </w:pPr>
            <w:r>
              <w:rPr>
                <w:rFonts w:cs="Calibri"/>
                <w:b/>
                <w:color w:val="FFFFFF"/>
                <w:sz w:val="24"/>
                <w:szCs w:val="24"/>
                <w:lang w:val="es-PY"/>
              </w:rPr>
              <w:t>SUBCOMPONENTES</w:t>
            </w:r>
          </w:p>
        </w:tc>
        <w:tc>
          <w:tcPr>
            <w:tcW w:w="4111" w:type="dxa"/>
            <w:shd w:val="clear" w:color="auto" w:fill="215868"/>
          </w:tcPr>
          <w:p w:rsidR="009F0149" w:rsidRPr="002708A8" w:rsidRDefault="00512F53" w:rsidP="005B6E20">
            <w:pPr>
              <w:spacing w:before="120" w:after="120" w:line="240" w:lineRule="auto"/>
              <w:jc w:val="center"/>
              <w:rPr>
                <w:rFonts w:cs="Calibri"/>
                <w:b/>
                <w:color w:val="FFFFFF"/>
                <w:sz w:val="24"/>
                <w:szCs w:val="24"/>
                <w:lang w:val="es-PY"/>
              </w:rPr>
            </w:pPr>
            <w:r w:rsidRPr="002708A8">
              <w:rPr>
                <w:rFonts w:cs="Calibri"/>
                <w:b/>
                <w:color w:val="FFFFFF"/>
                <w:sz w:val="24"/>
                <w:szCs w:val="24"/>
                <w:lang w:val="es-PY"/>
              </w:rPr>
              <w:t>OBJETIVOS</w:t>
            </w:r>
          </w:p>
        </w:tc>
      </w:tr>
      <w:tr w:rsidR="0007306D" w:rsidRPr="002708A8" w:rsidTr="00F65952">
        <w:tblPrEx>
          <w:tblCellMar>
            <w:top w:w="0" w:type="dxa"/>
            <w:bottom w:w="0" w:type="dxa"/>
          </w:tblCellMar>
        </w:tblPrEx>
        <w:trPr>
          <w:trHeight w:val="7471"/>
        </w:trPr>
        <w:tc>
          <w:tcPr>
            <w:tcW w:w="2802" w:type="dxa"/>
            <w:vMerge w:val="restart"/>
            <w:shd w:val="clear" w:color="auto" w:fill="auto"/>
            <w:vAlign w:val="center"/>
          </w:tcPr>
          <w:p w:rsidR="0007306D" w:rsidRPr="002708A8" w:rsidRDefault="00512F53" w:rsidP="0007306D">
            <w:pPr>
              <w:spacing w:before="120" w:after="120" w:line="240" w:lineRule="auto"/>
              <w:jc w:val="both"/>
              <w:rPr>
                <w:rFonts w:cs="Calibri"/>
                <w:b/>
                <w:lang w:val="es-PY"/>
              </w:rPr>
            </w:pPr>
            <w:r w:rsidRPr="002708A8">
              <w:rPr>
                <w:rFonts w:cs="Calibri"/>
                <w:b/>
                <w:lang w:val="es-PY"/>
              </w:rPr>
              <w:t>Plan de Mitigación de Impactos Directos</w:t>
            </w:r>
          </w:p>
        </w:tc>
        <w:tc>
          <w:tcPr>
            <w:tcW w:w="2551" w:type="dxa"/>
            <w:tcBorders>
              <w:bottom w:val="single" w:sz="4" w:space="0" w:color="auto"/>
            </w:tcBorders>
            <w:shd w:val="clear" w:color="auto" w:fill="D9D9D9"/>
            <w:vAlign w:val="center"/>
          </w:tcPr>
          <w:p w:rsidR="0007306D" w:rsidRPr="002708A8" w:rsidRDefault="00512F53" w:rsidP="005A4DD7">
            <w:pPr>
              <w:spacing w:before="120" w:after="120" w:line="240" w:lineRule="auto"/>
              <w:jc w:val="both"/>
              <w:rPr>
                <w:rFonts w:cs="Calibri"/>
                <w:i/>
                <w:lang w:val="es-PY"/>
              </w:rPr>
            </w:pPr>
            <w:r w:rsidRPr="002708A8">
              <w:rPr>
                <w:rFonts w:cs="Calibri"/>
                <w:i/>
                <w:lang w:val="es-PY"/>
              </w:rPr>
              <w:t>Programa de Fiscalización Ambiental de Impactos Directos</w:t>
            </w:r>
          </w:p>
        </w:tc>
        <w:tc>
          <w:tcPr>
            <w:tcW w:w="4111" w:type="dxa"/>
            <w:shd w:val="clear" w:color="auto" w:fill="auto"/>
          </w:tcPr>
          <w:p w:rsidR="0007306D" w:rsidRPr="009F0149" w:rsidRDefault="00512F53" w:rsidP="000B3238">
            <w:pPr>
              <w:numPr>
                <w:ilvl w:val="0"/>
                <w:numId w:val="32"/>
              </w:numPr>
              <w:spacing w:after="0" w:line="240" w:lineRule="auto"/>
              <w:ind w:left="318" w:hanging="318"/>
              <w:jc w:val="both"/>
              <w:rPr>
                <w:rFonts w:eastAsia="Times New Roman" w:cs="Arial"/>
                <w:lang w:val="es-ES" w:eastAsia="es-MX"/>
              </w:rPr>
            </w:pPr>
            <w:r w:rsidRPr="009F0149">
              <w:rPr>
                <w:rFonts w:eastAsia="Times New Roman" w:cs="Arial"/>
                <w:lang w:val="es-ES" w:eastAsia="es-MX"/>
              </w:rPr>
              <w:t>Fiscalizar la aplicación de la legislación ambiental, en</w:t>
            </w:r>
            <w:r w:rsidRPr="009F0149">
              <w:rPr>
                <w:rFonts w:eastAsia="Times New Roman" w:cs="Arial"/>
                <w:lang w:val="es-ES" w:eastAsia="es-MX"/>
              </w:rPr>
              <w:t xml:space="preserve"> las áreas de trabajo de las distintas obras componentes del proyecto.</w:t>
            </w:r>
          </w:p>
          <w:p w:rsidR="0007306D" w:rsidRPr="009F0149" w:rsidRDefault="00512F53" w:rsidP="000B3238">
            <w:pPr>
              <w:numPr>
                <w:ilvl w:val="0"/>
                <w:numId w:val="32"/>
              </w:numPr>
              <w:spacing w:after="0" w:line="240" w:lineRule="auto"/>
              <w:ind w:left="318" w:hanging="318"/>
              <w:jc w:val="both"/>
              <w:rPr>
                <w:rFonts w:eastAsia="Times New Roman" w:cs="Arial"/>
                <w:lang w:val="es-ES" w:eastAsia="es-MX"/>
              </w:rPr>
            </w:pPr>
            <w:r w:rsidRPr="009F0149">
              <w:rPr>
                <w:rFonts w:eastAsia="Times New Roman" w:cs="Arial"/>
                <w:lang w:val="es-ES" w:eastAsia="es-MX"/>
              </w:rPr>
              <w:t xml:space="preserve">Estudiar, Analizar y aprobar el </w:t>
            </w:r>
            <w:r w:rsidRPr="009F0149">
              <w:rPr>
                <w:rFonts w:eastAsia="Times New Roman" w:cs="Arial"/>
                <w:b/>
                <w:lang w:val="es-ES" w:eastAsia="es-MX"/>
              </w:rPr>
              <w:t xml:space="preserve">Plan de Acción Ambiental – PASA </w:t>
            </w:r>
            <w:r w:rsidRPr="009F0149">
              <w:rPr>
                <w:rFonts w:eastAsia="Times New Roman" w:cs="Arial"/>
                <w:lang w:val="es-ES" w:eastAsia="es-MX"/>
              </w:rPr>
              <w:t>remitido por la Contratista de obra. Elevar posteriormente a consideración de la UA del MOPC para su remisión posterior a</w:t>
            </w:r>
            <w:r w:rsidRPr="009F0149">
              <w:rPr>
                <w:rFonts w:eastAsia="Times New Roman" w:cs="Arial"/>
                <w:lang w:val="es-ES" w:eastAsia="es-MX"/>
              </w:rPr>
              <w:t xml:space="preserve"> la Secretaría del Ambiente – SEAM.</w:t>
            </w:r>
          </w:p>
          <w:p w:rsidR="0007306D" w:rsidRPr="009F0149" w:rsidRDefault="00512F53" w:rsidP="000B3238">
            <w:pPr>
              <w:numPr>
                <w:ilvl w:val="0"/>
                <w:numId w:val="32"/>
              </w:numPr>
              <w:spacing w:after="0" w:line="240" w:lineRule="auto"/>
              <w:ind w:left="318" w:hanging="318"/>
              <w:jc w:val="both"/>
              <w:rPr>
                <w:rFonts w:eastAsia="Times New Roman" w:cs="Arial"/>
                <w:lang w:val="es-ES" w:eastAsia="es-MX"/>
              </w:rPr>
            </w:pPr>
            <w:r w:rsidRPr="009F0149">
              <w:rPr>
                <w:rFonts w:eastAsia="Times New Roman" w:cs="Arial"/>
                <w:lang w:val="es-ES" w:eastAsia="es-MX"/>
              </w:rPr>
              <w:t>Fiscalizar técnica y administrativa</w:t>
            </w:r>
            <w:r>
              <w:rPr>
                <w:rFonts w:eastAsia="Times New Roman" w:cs="Arial"/>
                <w:lang w:val="es-ES" w:eastAsia="es-MX"/>
              </w:rPr>
              <w:t>-</w:t>
            </w:r>
            <w:r w:rsidRPr="009F0149">
              <w:rPr>
                <w:rFonts w:eastAsia="Times New Roman" w:cs="Arial"/>
                <w:lang w:val="es-ES" w:eastAsia="es-MX"/>
              </w:rPr>
              <w:t>mente, el cumplimiento de las Especificaciones Técnicas Ambienta</w:t>
            </w:r>
            <w:r>
              <w:rPr>
                <w:rFonts w:eastAsia="Times New Roman" w:cs="Arial"/>
                <w:lang w:val="es-ES" w:eastAsia="es-MX"/>
              </w:rPr>
              <w:t>-</w:t>
            </w:r>
            <w:r w:rsidRPr="009F0149">
              <w:rPr>
                <w:rFonts w:eastAsia="Times New Roman" w:cs="Arial"/>
                <w:lang w:val="es-ES" w:eastAsia="es-MX"/>
              </w:rPr>
              <w:t>les Generales (ETAGs), y las Especificaciones Técnicas Particulares (ETAPs), a ser aplicadas en los diferentes ítems co</w:t>
            </w:r>
            <w:r w:rsidRPr="009F0149">
              <w:rPr>
                <w:rFonts w:eastAsia="Times New Roman" w:cs="Arial"/>
                <w:lang w:val="es-ES" w:eastAsia="es-MX"/>
              </w:rPr>
              <w:t>nstructivos que hacen a la obra en general.</w:t>
            </w:r>
          </w:p>
          <w:p w:rsidR="0007306D" w:rsidRPr="009F0149" w:rsidRDefault="00512F53" w:rsidP="000B3238">
            <w:pPr>
              <w:numPr>
                <w:ilvl w:val="0"/>
                <w:numId w:val="32"/>
              </w:numPr>
              <w:spacing w:after="0" w:line="240" w:lineRule="auto"/>
              <w:ind w:left="318" w:hanging="318"/>
              <w:jc w:val="both"/>
              <w:rPr>
                <w:rFonts w:eastAsia="Times New Roman" w:cs="Arial"/>
                <w:lang w:val="es-ES" w:eastAsia="es-MX"/>
              </w:rPr>
            </w:pPr>
            <w:r w:rsidRPr="009F0149">
              <w:rPr>
                <w:rFonts w:eastAsia="Times New Roman" w:cs="Arial"/>
                <w:lang w:val="es-ES" w:eastAsia="es-MX"/>
              </w:rPr>
              <w:t>Fiscalizar el grado de cumplimiento de las recomendaciones del Reglamento Operativo Ambiental y del Informe Ambiental mensual.</w:t>
            </w:r>
          </w:p>
          <w:p w:rsidR="0007306D" w:rsidRPr="009F0149" w:rsidRDefault="00512F53" w:rsidP="000B3238">
            <w:pPr>
              <w:numPr>
                <w:ilvl w:val="0"/>
                <w:numId w:val="32"/>
              </w:numPr>
              <w:spacing w:after="0" w:line="240" w:lineRule="auto"/>
              <w:ind w:left="318" w:hanging="318"/>
              <w:jc w:val="both"/>
              <w:rPr>
                <w:rFonts w:eastAsia="Times New Roman" w:cs="Arial"/>
                <w:lang w:val="es-ES" w:eastAsia="es-MX"/>
              </w:rPr>
            </w:pPr>
            <w:r w:rsidRPr="009F0149">
              <w:rPr>
                <w:rFonts w:eastAsia="Times New Roman" w:cs="Arial"/>
                <w:lang w:val="es-ES" w:eastAsia="es-MX"/>
              </w:rPr>
              <w:t>Verificar y rubricar los Certificados Mensuales de Obras para su procesamiento.</w:t>
            </w:r>
          </w:p>
          <w:p w:rsidR="0007306D" w:rsidRPr="002708A8" w:rsidRDefault="00512F53" w:rsidP="000B3238">
            <w:pPr>
              <w:numPr>
                <w:ilvl w:val="0"/>
                <w:numId w:val="32"/>
              </w:numPr>
              <w:spacing w:after="0" w:line="240" w:lineRule="auto"/>
              <w:ind w:left="318" w:hanging="318"/>
              <w:jc w:val="both"/>
              <w:rPr>
                <w:rFonts w:cs="Calibri"/>
                <w:lang w:val="es-PY"/>
              </w:rPr>
            </w:pPr>
            <w:r w:rsidRPr="009F0149">
              <w:rPr>
                <w:rFonts w:eastAsia="Times New Roman" w:cs="Arial"/>
                <w:lang w:val="es-ES" w:eastAsia="es-MX"/>
              </w:rPr>
              <w:t>Establecer un nexo entre la contratista y el MOPC, en lo referente a los aspectos ambientales del proyecto en su fase de ejecución.</w:t>
            </w:r>
          </w:p>
        </w:tc>
      </w:tr>
      <w:tr w:rsidR="0007306D" w:rsidRPr="002708A8" w:rsidTr="00F65952">
        <w:tblPrEx>
          <w:tblCellMar>
            <w:top w:w="0" w:type="dxa"/>
            <w:bottom w:w="0" w:type="dxa"/>
          </w:tblCellMar>
        </w:tblPrEx>
        <w:trPr>
          <w:trHeight w:val="3592"/>
        </w:trPr>
        <w:tc>
          <w:tcPr>
            <w:tcW w:w="2802" w:type="dxa"/>
            <w:vMerge/>
            <w:shd w:val="clear" w:color="auto" w:fill="auto"/>
          </w:tcPr>
          <w:p w:rsidR="0007306D" w:rsidRPr="002708A8" w:rsidRDefault="00512F53" w:rsidP="005B6E20">
            <w:pPr>
              <w:spacing w:before="120" w:after="120" w:line="240" w:lineRule="auto"/>
              <w:jc w:val="both"/>
              <w:rPr>
                <w:rFonts w:cs="Calibri"/>
                <w:b/>
                <w:lang w:val="es-PY"/>
              </w:rPr>
            </w:pPr>
          </w:p>
        </w:tc>
        <w:tc>
          <w:tcPr>
            <w:tcW w:w="2551" w:type="dxa"/>
            <w:tcBorders>
              <w:bottom w:val="single" w:sz="4" w:space="0" w:color="auto"/>
            </w:tcBorders>
            <w:shd w:val="clear" w:color="auto" w:fill="D9D9D9"/>
          </w:tcPr>
          <w:p w:rsidR="0007306D" w:rsidRPr="002708A8" w:rsidRDefault="00512F53" w:rsidP="005B6E20">
            <w:pPr>
              <w:spacing w:before="120" w:after="120" w:line="240" w:lineRule="auto"/>
              <w:jc w:val="both"/>
              <w:rPr>
                <w:rFonts w:cs="Calibri"/>
                <w:i/>
                <w:lang w:val="es-PY"/>
              </w:rPr>
            </w:pPr>
            <w:r w:rsidRPr="009F0149">
              <w:rPr>
                <w:rFonts w:cs="Calibri"/>
                <w:i/>
                <w:lang w:val="es-PY"/>
              </w:rPr>
              <w:t>Programa de Educación Ambiental en Obradores y Campamentos</w:t>
            </w:r>
          </w:p>
        </w:tc>
        <w:tc>
          <w:tcPr>
            <w:tcW w:w="4111" w:type="dxa"/>
            <w:shd w:val="clear" w:color="auto" w:fill="auto"/>
          </w:tcPr>
          <w:p w:rsidR="0007306D" w:rsidRPr="009F0149" w:rsidRDefault="00512F53" w:rsidP="000B3238">
            <w:pPr>
              <w:numPr>
                <w:ilvl w:val="0"/>
                <w:numId w:val="32"/>
              </w:numPr>
              <w:spacing w:after="0" w:line="240" w:lineRule="auto"/>
              <w:ind w:left="318" w:hanging="318"/>
              <w:jc w:val="both"/>
              <w:rPr>
                <w:rFonts w:eastAsia="Times New Roman" w:cs="Arial"/>
                <w:lang w:val="es-ES" w:eastAsia="es-MX"/>
              </w:rPr>
            </w:pPr>
            <w:r w:rsidRPr="009F0149">
              <w:rPr>
                <w:rFonts w:eastAsia="Times New Roman" w:cs="Arial"/>
                <w:lang w:val="es-ES" w:eastAsia="es-MX"/>
              </w:rPr>
              <w:t xml:space="preserve">Realizar Charlas en los campamentos y obradores sobre aspectos </w:t>
            </w:r>
            <w:r w:rsidRPr="009F0149">
              <w:rPr>
                <w:rFonts w:eastAsia="Times New Roman" w:cs="Arial"/>
                <w:lang w:val="es-ES" w:eastAsia="es-MX"/>
              </w:rPr>
              <w:t>concernien</w:t>
            </w:r>
            <w:r>
              <w:rPr>
                <w:rFonts w:eastAsia="Times New Roman" w:cs="Arial"/>
                <w:lang w:val="es-ES" w:eastAsia="es-MX"/>
              </w:rPr>
              <w:t>-</w:t>
            </w:r>
            <w:r w:rsidRPr="009F0149">
              <w:rPr>
                <w:rFonts w:eastAsia="Times New Roman" w:cs="Arial"/>
                <w:lang w:val="es-ES" w:eastAsia="es-MX"/>
              </w:rPr>
              <w:t>tes al medio ambiente y que tiene relación directa con las obras viales.</w:t>
            </w:r>
          </w:p>
          <w:p w:rsidR="0007306D" w:rsidRPr="009F0149" w:rsidRDefault="00512F53" w:rsidP="000B3238">
            <w:pPr>
              <w:numPr>
                <w:ilvl w:val="0"/>
                <w:numId w:val="32"/>
              </w:numPr>
              <w:spacing w:after="0" w:line="240" w:lineRule="auto"/>
              <w:ind w:left="318" w:hanging="318"/>
              <w:jc w:val="both"/>
              <w:rPr>
                <w:rFonts w:eastAsia="Times New Roman" w:cs="Arial"/>
                <w:lang w:val="es-ES" w:eastAsia="es-MX"/>
              </w:rPr>
            </w:pPr>
            <w:r w:rsidRPr="009F0149">
              <w:rPr>
                <w:rFonts w:eastAsia="Times New Roman" w:cs="Arial"/>
                <w:lang w:val="es-ES" w:eastAsia="es-MX"/>
              </w:rPr>
              <w:t>Concientizar al personal de obras, ingenieros y obreros en general, sobre la importancia de proteger de los recursos naturales y el medio ambiente.</w:t>
            </w:r>
          </w:p>
          <w:p w:rsidR="0007306D" w:rsidRPr="009F0149" w:rsidRDefault="00512F53" w:rsidP="000B3238">
            <w:pPr>
              <w:numPr>
                <w:ilvl w:val="0"/>
                <w:numId w:val="32"/>
              </w:numPr>
              <w:spacing w:after="0" w:line="240" w:lineRule="auto"/>
              <w:ind w:left="318" w:hanging="318"/>
              <w:jc w:val="both"/>
              <w:rPr>
                <w:rFonts w:eastAsia="Times New Roman" w:cs="Arial"/>
                <w:lang w:val="es-ES" w:eastAsia="es-MX"/>
              </w:rPr>
            </w:pPr>
            <w:r w:rsidRPr="009F0149">
              <w:rPr>
                <w:rFonts w:eastAsia="Times New Roman" w:cs="Arial"/>
                <w:lang w:val="es-ES" w:eastAsia="es-MX"/>
              </w:rPr>
              <w:t>Informar a los operarios</w:t>
            </w:r>
            <w:r w:rsidRPr="009F0149">
              <w:rPr>
                <w:rFonts w:eastAsia="Times New Roman" w:cs="Arial"/>
                <w:lang w:val="es-ES" w:eastAsia="es-MX"/>
              </w:rPr>
              <w:t xml:space="preserve"> y trabajadores en general, sobre la vigencia de las leyes ambientales, sus implicancias y sus penalizaciones por incumplimiento.</w:t>
            </w:r>
          </w:p>
        </w:tc>
      </w:tr>
      <w:tr w:rsidR="0007306D" w:rsidRPr="002708A8" w:rsidTr="00F65952">
        <w:tblPrEx>
          <w:tblCellMar>
            <w:top w:w="0" w:type="dxa"/>
            <w:bottom w:w="0" w:type="dxa"/>
          </w:tblCellMar>
        </w:tblPrEx>
        <w:trPr>
          <w:trHeight w:val="2871"/>
        </w:trPr>
        <w:tc>
          <w:tcPr>
            <w:tcW w:w="2802" w:type="dxa"/>
            <w:vMerge/>
            <w:shd w:val="clear" w:color="auto" w:fill="auto"/>
          </w:tcPr>
          <w:p w:rsidR="0007306D" w:rsidRPr="002708A8" w:rsidRDefault="00512F53" w:rsidP="005B6E20">
            <w:pPr>
              <w:spacing w:before="120" w:after="120" w:line="240" w:lineRule="auto"/>
              <w:jc w:val="both"/>
              <w:rPr>
                <w:rFonts w:cs="Calibri"/>
                <w:b/>
                <w:lang w:val="es-PY"/>
              </w:rPr>
            </w:pPr>
          </w:p>
        </w:tc>
        <w:tc>
          <w:tcPr>
            <w:tcW w:w="2551" w:type="dxa"/>
            <w:tcBorders>
              <w:bottom w:val="single" w:sz="4" w:space="0" w:color="auto"/>
            </w:tcBorders>
            <w:shd w:val="clear" w:color="auto" w:fill="D9D9D9"/>
          </w:tcPr>
          <w:p w:rsidR="0007306D" w:rsidRPr="009F0149" w:rsidRDefault="00512F53" w:rsidP="005B6E20">
            <w:pPr>
              <w:spacing w:before="120" w:after="120" w:line="240" w:lineRule="auto"/>
              <w:jc w:val="both"/>
              <w:rPr>
                <w:rFonts w:cs="Calibri"/>
                <w:i/>
                <w:lang w:val="es-PY"/>
              </w:rPr>
            </w:pPr>
            <w:r w:rsidRPr="009F0149">
              <w:rPr>
                <w:rFonts w:cs="Calibri"/>
                <w:i/>
                <w:lang w:val="es-PY"/>
              </w:rPr>
              <w:t>Programa de Recomposición Paisajística y Control de Erosión</w:t>
            </w:r>
          </w:p>
        </w:tc>
        <w:tc>
          <w:tcPr>
            <w:tcW w:w="4111" w:type="dxa"/>
            <w:tcBorders>
              <w:bottom w:val="single" w:sz="4" w:space="0" w:color="auto"/>
            </w:tcBorders>
            <w:shd w:val="clear" w:color="auto" w:fill="auto"/>
          </w:tcPr>
          <w:p w:rsidR="0007306D" w:rsidRPr="0007306D" w:rsidRDefault="00512F53" w:rsidP="000B3238">
            <w:pPr>
              <w:numPr>
                <w:ilvl w:val="0"/>
                <w:numId w:val="32"/>
              </w:numPr>
              <w:spacing w:after="0" w:line="240" w:lineRule="auto"/>
              <w:ind w:left="318" w:hanging="318"/>
              <w:jc w:val="both"/>
              <w:rPr>
                <w:rFonts w:eastAsia="Times New Roman" w:cs="Arial"/>
                <w:lang w:val="es-ES" w:eastAsia="es-MX"/>
              </w:rPr>
            </w:pPr>
            <w:r w:rsidRPr="0007306D">
              <w:rPr>
                <w:rFonts w:eastAsia="Times New Roman" w:cs="Arial"/>
                <w:lang w:val="es-ES" w:eastAsia="es-MX"/>
              </w:rPr>
              <w:t xml:space="preserve">Realizar la recuperación y recomposición paisajística de las </w:t>
            </w:r>
            <w:r w:rsidRPr="0007306D">
              <w:rPr>
                <w:rFonts w:eastAsia="Times New Roman" w:cs="Arial"/>
                <w:lang w:val="es-ES" w:eastAsia="es-MX"/>
              </w:rPr>
              <w:t>zonas de préstamos.</w:t>
            </w:r>
          </w:p>
          <w:p w:rsidR="0007306D" w:rsidRPr="0007306D" w:rsidRDefault="00512F53" w:rsidP="000B3238">
            <w:pPr>
              <w:numPr>
                <w:ilvl w:val="0"/>
                <w:numId w:val="32"/>
              </w:numPr>
              <w:spacing w:after="0" w:line="240" w:lineRule="auto"/>
              <w:ind w:left="318" w:hanging="318"/>
              <w:jc w:val="both"/>
              <w:rPr>
                <w:rFonts w:eastAsia="Times New Roman" w:cs="Arial"/>
                <w:lang w:val="es-ES" w:eastAsia="es-MX"/>
              </w:rPr>
            </w:pPr>
            <w:r w:rsidRPr="0007306D">
              <w:rPr>
                <w:rFonts w:eastAsia="Times New Roman" w:cs="Arial"/>
                <w:lang w:val="es-ES" w:eastAsia="es-MX"/>
              </w:rPr>
              <w:t>Realizar la recuperación y recomposición de los sitios de campamentos en la fase de conclusión de la obra y abandono.</w:t>
            </w:r>
          </w:p>
          <w:p w:rsidR="0007306D" w:rsidRPr="0007306D" w:rsidRDefault="00512F53" w:rsidP="000B3238">
            <w:pPr>
              <w:numPr>
                <w:ilvl w:val="0"/>
                <w:numId w:val="32"/>
              </w:numPr>
              <w:spacing w:after="0" w:line="240" w:lineRule="auto"/>
              <w:ind w:left="318" w:hanging="318"/>
              <w:jc w:val="both"/>
              <w:rPr>
                <w:rFonts w:eastAsia="Times New Roman" w:cs="Arial"/>
                <w:lang w:val="es-ES" w:eastAsia="es-MX"/>
              </w:rPr>
            </w:pPr>
            <w:r w:rsidRPr="0007306D">
              <w:rPr>
                <w:rFonts w:eastAsia="Times New Roman" w:cs="Arial"/>
                <w:lang w:val="es-ES" w:eastAsia="es-MX"/>
              </w:rPr>
              <w:t>Realizar el control de erosión en taludes y contrataludes.</w:t>
            </w:r>
          </w:p>
          <w:p w:rsidR="0007306D" w:rsidRPr="009F0149" w:rsidRDefault="00512F53" w:rsidP="000B3238">
            <w:pPr>
              <w:numPr>
                <w:ilvl w:val="0"/>
                <w:numId w:val="32"/>
              </w:numPr>
              <w:spacing w:after="0" w:line="240" w:lineRule="auto"/>
              <w:ind w:left="318" w:hanging="318"/>
              <w:jc w:val="both"/>
              <w:rPr>
                <w:rFonts w:eastAsia="Times New Roman" w:cs="Arial"/>
                <w:lang w:val="es-ES" w:eastAsia="es-MX"/>
              </w:rPr>
            </w:pPr>
            <w:r w:rsidRPr="0007306D">
              <w:rPr>
                <w:rFonts w:eastAsia="Times New Roman" w:cs="Arial"/>
                <w:lang w:val="es-ES" w:eastAsia="es-MX"/>
              </w:rPr>
              <w:t>Establecer Refugios carreteros.</w:t>
            </w:r>
          </w:p>
        </w:tc>
      </w:tr>
      <w:tr w:rsidR="00434F1E" w:rsidRPr="002708A8" w:rsidTr="00F65952">
        <w:tblPrEx>
          <w:tblCellMar>
            <w:top w:w="0" w:type="dxa"/>
            <w:bottom w:w="0" w:type="dxa"/>
          </w:tblCellMar>
        </w:tblPrEx>
        <w:tc>
          <w:tcPr>
            <w:tcW w:w="2802" w:type="dxa"/>
            <w:vMerge w:val="restart"/>
            <w:shd w:val="clear" w:color="auto" w:fill="auto"/>
            <w:vAlign w:val="center"/>
          </w:tcPr>
          <w:p w:rsidR="00434F1E" w:rsidRPr="002708A8" w:rsidRDefault="00512F53" w:rsidP="005B6E20">
            <w:pPr>
              <w:spacing w:before="120" w:after="120" w:line="240" w:lineRule="auto"/>
              <w:jc w:val="both"/>
              <w:rPr>
                <w:rFonts w:cs="Calibri"/>
                <w:b/>
                <w:lang w:val="es-PY"/>
              </w:rPr>
            </w:pPr>
            <w:r w:rsidRPr="002708A8">
              <w:rPr>
                <w:rFonts w:cs="Calibri"/>
                <w:b/>
                <w:lang w:val="es-PY"/>
              </w:rPr>
              <w:t xml:space="preserve">Plan de Mitigación de </w:t>
            </w:r>
            <w:r w:rsidRPr="002708A8">
              <w:rPr>
                <w:rFonts w:cs="Calibri"/>
                <w:b/>
                <w:lang w:val="es-PY"/>
              </w:rPr>
              <w:t>Impactos Indirectos</w:t>
            </w:r>
          </w:p>
        </w:tc>
        <w:tc>
          <w:tcPr>
            <w:tcW w:w="6662" w:type="dxa"/>
            <w:gridSpan w:val="2"/>
            <w:shd w:val="clear" w:color="auto" w:fill="D9D9D9"/>
          </w:tcPr>
          <w:p w:rsidR="00434F1E" w:rsidRPr="002708A8" w:rsidRDefault="00512F53" w:rsidP="000B3238">
            <w:pPr>
              <w:spacing w:after="0" w:line="240" w:lineRule="auto"/>
              <w:jc w:val="both"/>
              <w:rPr>
                <w:lang w:val="es-PY"/>
              </w:rPr>
            </w:pPr>
            <w:r w:rsidRPr="0007306D">
              <w:rPr>
                <w:rFonts w:cs="Calibri"/>
                <w:i/>
                <w:lang w:val="es-PY"/>
              </w:rPr>
              <w:t xml:space="preserve">Programa de Fortalecimiento Municipal, Educación Ambiental y Seguridad </w:t>
            </w:r>
            <w:r>
              <w:rPr>
                <w:rFonts w:cs="Calibri"/>
                <w:i/>
                <w:lang w:val="es-PY"/>
              </w:rPr>
              <w:t>V</w:t>
            </w:r>
            <w:r w:rsidRPr="0007306D">
              <w:rPr>
                <w:rFonts w:cs="Calibri"/>
                <w:i/>
                <w:lang w:val="es-PY"/>
              </w:rPr>
              <w:t>ial</w:t>
            </w:r>
            <w:r>
              <w:rPr>
                <w:rFonts w:cs="Calibri"/>
                <w:i/>
                <w:lang w:val="es-PY"/>
              </w:rPr>
              <w:t xml:space="preserve">. </w:t>
            </w:r>
            <w:r w:rsidRPr="0007306D">
              <w:rPr>
                <w:rFonts w:cs="Calibri"/>
                <w:lang w:val="es-PY"/>
              </w:rPr>
              <w:t>Cuenta con los siguientes subcomponentes:</w:t>
            </w:r>
          </w:p>
        </w:tc>
      </w:tr>
      <w:tr w:rsidR="00434F1E" w:rsidRPr="002708A8" w:rsidTr="0007306D">
        <w:tblPrEx>
          <w:tblCellMar>
            <w:top w:w="0" w:type="dxa"/>
            <w:bottom w:w="0" w:type="dxa"/>
          </w:tblCellMar>
        </w:tblPrEx>
        <w:tc>
          <w:tcPr>
            <w:tcW w:w="2802" w:type="dxa"/>
            <w:vMerge/>
            <w:shd w:val="clear" w:color="auto" w:fill="auto"/>
            <w:vAlign w:val="center"/>
          </w:tcPr>
          <w:p w:rsidR="00434F1E" w:rsidRPr="002708A8" w:rsidRDefault="00512F53" w:rsidP="005B6E20">
            <w:pPr>
              <w:spacing w:before="120" w:after="120" w:line="240" w:lineRule="auto"/>
              <w:jc w:val="both"/>
              <w:rPr>
                <w:rFonts w:cs="Calibri"/>
                <w:b/>
                <w:lang w:val="es-PY"/>
              </w:rPr>
            </w:pPr>
          </w:p>
        </w:tc>
        <w:tc>
          <w:tcPr>
            <w:tcW w:w="2551" w:type="dxa"/>
            <w:shd w:val="clear" w:color="auto" w:fill="auto"/>
          </w:tcPr>
          <w:p w:rsidR="00434F1E" w:rsidRPr="0007306D" w:rsidRDefault="00512F53" w:rsidP="005B6E20">
            <w:pPr>
              <w:spacing w:before="120" w:after="120" w:line="240" w:lineRule="auto"/>
              <w:jc w:val="both"/>
              <w:rPr>
                <w:rFonts w:cs="Calibri"/>
                <w:lang w:val="es-PY"/>
              </w:rPr>
            </w:pPr>
            <w:r w:rsidRPr="00DE3C46">
              <w:rPr>
                <w:b/>
                <w:lang w:val="es-ES" w:eastAsia="es-MX"/>
              </w:rPr>
              <w:t>Programa de Educación Ambiental y Seguridad Vial</w:t>
            </w:r>
          </w:p>
          <w:p w:rsidR="00434F1E" w:rsidRPr="002708A8" w:rsidRDefault="00512F53" w:rsidP="005B6E20">
            <w:pPr>
              <w:spacing w:before="120" w:after="120" w:line="240" w:lineRule="auto"/>
              <w:jc w:val="both"/>
              <w:rPr>
                <w:rFonts w:cs="Calibri"/>
                <w:i/>
                <w:lang w:val="es-PY"/>
              </w:rPr>
            </w:pPr>
          </w:p>
        </w:tc>
        <w:tc>
          <w:tcPr>
            <w:tcW w:w="4111" w:type="dxa"/>
            <w:shd w:val="clear" w:color="auto" w:fill="auto"/>
          </w:tcPr>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Promover una educación ambiental participativa, a fin de revertir</w:t>
            </w:r>
            <w:r w:rsidRPr="00434F1E">
              <w:rPr>
                <w:rFonts w:eastAsia="Times New Roman" w:cs="Arial"/>
                <w:lang w:val="es-ES" w:eastAsia="es-MX"/>
              </w:rPr>
              <w:t xml:space="preserve"> los procesos ambientales en curso.</w:t>
            </w:r>
          </w:p>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Dotar a las poblaciones locales de los insumos necesarios a fin de lograr una conciencia ambiental;</w:t>
            </w:r>
          </w:p>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Transferir a las autoridades locales, los conocimientos necesarios a fin de poder entender la importancia de la conserva</w:t>
            </w:r>
            <w:r w:rsidRPr="00434F1E">
              <w:rPr>
                <w:rFonts w:eastAsia="Times New Roman" w:cs="Arial"/>
                <w:lang w:val="es-ES" w:eastAsia="es-MX"/>
              </w:rPr>
              <w:t>ción de los ecosistemas.</w:t>
            </w:r>
          </w:p>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Transferir aspectos referentes a legislación ambiental y su aplicación en el territorio;</w:t>
            </w:r>
          </w:p>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Difundir los procesos ambientales en curso en el territorio y su forma de impacto al hombre;</w:t>
            </w:r>
          </w:p>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Rescatar y difundir conocimientos tradicionales r</w:t>
            </w:r>
            <w:r w:rsidRPr="00434F1E">
              <w:rPr>
                <w:rFonts w:eastAsia="Times New Roman" w:cs="Arial"/>
                <w:lang w:val="es-ES" w:eastAsia="es-MX"/>
              </w:rPr>
              <w:t>eferentes a manejo ambiental por parte de las comunidades locales.</w:t>
            </w:r>
          </w:p>
          <w:p w:rsidR="00434F1E" w:rsidRPr="002708A8" w:rsidRDefault="00512F53" w:rsidP="000B3238">
            <w:pPr>
              <w:numPr>
                <w:ilvl w:val="0"/>
                <w:numId w:val="32"/>
              </w:numPr>
              <w:spacing w:after="0" w:line="240" w:lineRule="auto"/>
              <w:ind w:left="318" w:hanging="318"/>
              <w:jc w:val="both"/>
              <w:rPr>
                <w:rFonts w:cs="Calibri"/>
                <w:lang w:val="es-PY"/>
              </w:rPr>
            </w:pPr>
            <w:r w:rsidRPr="00434F1E">
              <w:rPr>
                <w:rFonts w:eastAsia="Times New Roman" w:cs="Arial"/>
                <w:lang w:val="es-ES" w:eastAsia="es-MX"/>
              </w:rPr>
              <w:t>Concienciar a la comunidad sobre la importancia del conocimiento de los aspectos viales.</w:t>
            </w:r>
          </w:p>
        </w:tc>
      </w:tr>
      <w:tr w:rsidR="00434F1E" w:rsidRPr="002708A8" w:rsidTr="005B6E20">
        <w:tblPrEx>
          <w:tblCellMar>
            <w:top w:w="0" w:type="dxa"/>
            <w:bottom w:w="0" w:type="dxa"/>
          </w:tblCellMar>
        </w:tblPrEx>
        <w:trPr>
          <w:trHeight w:val="6055"/>
        </w:trPr>
        <w:tc>
          <w:tcPr>
            <w:tcW w:w="2802" w:type="dxa"/>
            <w:vMerge/>
            <w:shd w:val="clear" w:color="auto" w:fill="auto"/>
            <w:vAlign w:val="center"/>
          </w:tcPr>
          <w:p w:rsidR="00434F1E" w:rsidRPr="002708A8" w:rsidRDefault="00512F53" w:rsidP="005B6E20">
            <w:pPr>
              <w:spacing w:before="120" w:after="120" w:line="240" w:lineRule="auto"/>
              <w:jc w:val="both"/>
              <w:rPr>
                <w:rFonts w:cs="Calibri"/>
                <w:b/>
                <w:lang w:val="es-PY"/>
              </w:rPr>
            </w:pPr>
          </w:p>
        </w:tc>
        <w:tc>
          <w:tcPr>
            <w:tcW w:w="2551" w:type="dxa"/>
            <w:tcBorders>
              <w:bottom w:val="single" w:sz="4" w:space="0" w:color="auto"/>
            </w:tcBorders>
            <w:shd w:val="clear" w:color="auto" w:fill="auto"/>
          </w:tcPr>
          <w:p w:rsidR="00434F1E" w:rsidRPr="00DE3C46" w:rsidRDefault="00512F53" w:rsidP="005B6E20">
            <w:pPr>
              <w:spacing w:before="120" w:after="120" w:line="240" w:lineRule="auto"/>
              <w:jc w:val="both"/>
              <w:rPr>
                <w:b/>
                <w:lang w:val="es-ES" w:eastAsia="es-MX"/>
              </w:rPr>
            </w:pPr>
            <w:r w:rsidRPr="00DE3C46">
              <w:rPr>
                <w:b/>
                <w:lang w:val="es-ES" w:eastAsia="es-MX"/>
              </w:rPr>
              <w:t>Programa de Fortaleci</w:t>
            </w:r>
            <w:r>
              <w:rPr>
                <w:b/>
                <w:lang w:val="es-ES" w:eastAsia="es-MX"/>
              </w:rPr>
              <w:t>-</w:t>
            </w:r>
            <w:r w:rsidRPr="00DE3C46">
              <w:rPr>
                <w:b/>
                <w:lang w:val="es-ES" w:eastAsia="es-MX"/>
              </w:rPr>
              <w:t>miento Municipal de la Gestión Ambiental</w:t>
            </w:r>
          </w:p>
        </w:tc>
        <w:tc>
          <w:tcPr>
            <w:tcW w:w="4111" w:type="dxa"/>
            <w:shd w:val="clear" w:color="auto" w:fill="auto"/>
          </w:tcPr>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 xml:space="preserve">Establecer un plan de ordenamiento </w:t>
            </w:r>
            <w:r w:rsidRPr="00434F1E">
              <w:rPr>
                <w:rFonts w:eastAsia="Times New Roman" w:cs="Arial"/>
                <w:lang w:val="es-ES" w:eastAsia="es-MX"/>
              </w:rPr>
              <w:t>territorial de los municipios afectados por el proyecto.</w:t>
            </w:r>
          </w:p>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Mejorar la capacidad de gestión Ambiental y autodeterminación en el proceso de toma de decisiones y establecimiento de un plan de desarrollo sustentable.</w:t>
            </w:r>
          </w:p>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Capacitar a los funcionarios de las municipal</w:t>
            </w:r>
            <w:r w:rsidRPr="00434F1E">
              <w:rPr>
                <w:rFonts w:eastAsia="Times New Roman" w:cs="Arial"/>
                <w:lang w:val="es-ES" w:eastAsia="es-MX"/>
              </w:rPr>
              <w:t>idades afectadas por el proyecto, en cuestiones relacionadas al ordenamiento ambiental y a la gestión ambiental en sus respectivas jurisdicciones.</w:t>
            </w:r>
          </w:p>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Realizar una propuesta de ordenamiento territorial a nivel de municipios mediante consultorías cortas para ca</w:t>
            </w:r>
            <w:r w:rsidRPr="00434F1E">
              <w:rPr>
                <w:rFonts w:eastAsia="Times New Roman" w:cs="Arial"/>
                <w:lang w:val="es-ES" w:eastAsia="es-MX"/>
              </w:rPr>
              <w:t>da municipio afectado de forma directa por la obra.</w:t>
            </w:r>
          </w:p>
          <w:p w:rsidR="00434F1E" w:rsidRPr="00434F1E" w:rsidRDefault="00512F53" w:rsidP="000B3238">
            <w:pPr>
              <w:numPr>
                <w:ilvl w:val="0"/>
                <w:numId w:val="32"/>
              </w:numPr>
              <w:spacing w:after="0" w:line="240" w:lineRule="auto"/>
              <w:ind w:left="318" w:hanging="318"/>
              <w:jc w:val="both"/>
              <w:rPr>
                <w:rFonts w:eastAsia="Times New Roman" w:cs="Arial"/>
                <w:lang w:val="es-ES" w:eastAsia="es-MX"/>
              </w:rPr>
            </w:pPr>
            <w:r w:rsidRPr="00434F1E">
              <w:rPr>
                <w:rFonts w:eastAsia="Times New Roman" w:cs="Arial"/>
                <w:lang w:val="es-ES" w:eastAsia="es-MX"/>
              </w:rPr>
              <w:t>Suministrar equipos y programas correspondientes para su implementación.</w:t>
            </w:r>
          </w:p>
        </w:tc>
      </w:tr>
      <w:tr w:rsidR="00434F1E" w:rsidRPr="002708A8" w:rsidTr="00F65952">
        <w:tblPrEx>
          <w:tblCellMar>
            <w:top w:w="0" w:type="dxa"/>
            <w:bottom w:w="0" w:type="dxa"/>
          </w:tblCellMar>
        </w:tblPrEx>
        <w:trPr>
          <w:trHeight w:val="1934"/>
        </w:trPr>
        <w:tc>
          <w:tcPr>
            <w:tcW w:w="2802" w:type="dxa"/>
            <w:vMerge/>
            <w:shd w:val="clear" w:color="auto" w:fill="auto"/>
          </w:tcPr>
          <w:p w:rsidR="00434F1E" w:rsidRPr="002708A8" w:rsidRDefault="00512F53" w:rsidP="005B6E20">
            <w:pPr>
              <w:spacing w:before="120" w:after="120" w:line="240" w:lineRule="auto"/>
              <w:jc w:val="both"/>
              <w:rPr>
                <w:rFonts w:cs="Calibri"/>
                <w:lang w:val="es-PY"/>
              </w:rPr>
            </w:pPr>
          </w:p>
        </w:tc>
        <w:tc>
          <w:tcPr>
            <w:tcW w:w="2551" w:type="dxa"/>
            <w:tcBorders>
              <w:bottom w:val="single" w:sz="4" w:space="0" w:color="auto"/>
            </w:tcBorders>
            <w:shd w:val="clear" w:color="auto" w:fill="D9D9D9"/>
          </w:tcPr>
          <w:p w:rsidR="00434F1E" w:rsidRPr="002708A8" w:rsidRDefault="00512F53" w:rsidP="005B6E20">
            <w:pPr>
              <w:spacing w:before="120" w:after="120" w:line="240" w:lineRule="auto"/>
              <w:jc w:val="both"/>
              <w:rPr>
                <w:rFonts w:cs="Calibri"/>
                <w:i/>
                <w:lang w:val="es-PY"/>
              </w:rPr>
            </w:pPr>
            <w:r w:rsidRPr="005B6E20">
              <w:rPr>
                <w:rFonts w:cs="Calibri"/>
                <w:i/>
                <w:lang w:val="es-PY"/>
              </w:rPr>
              <w:t>Programa de Reforesta</w:t>
            </w:r>
            <w:r>
              <w:rPr>
                <w:rFonts w:cs="Calibri"/>
                <w:i/>
                <w:lang w:val="es-PY"/>
              </w:rPr>
              <w:t>-</w:t>
            </w:r>
            <w:r w:rsidRPr="005B6E20">
              <w:rPr>
                <w:rFonts w:cs="Calibri"/>
                <w:i/>
                <w:lang w:val="es-PY"/>
              </w:rPr>
              <w:t>ción y arborización urbana</w:t>
            </w:r>
          </w:p>
        </w:tc>
        <w:tc>
          <w:tcPr>
            <w:tcW w:w="4111" w:type="dxa"/>
            <w:shd w:val="clear" w:color="auto" w:fill="auto"/>
          </w:tcPr>
          <w:p w:rsidR="005B6E20" w:rsidRPr="002708A8" w:rsidRDefault="00512F53" w:rsidP="000B3238">
            <w:pPr>
              <w:spacing w:after="0" w:line="240" w:lineRule="auto"/>
              <w:jc w:val="both"/>
              <w:rPr>
                <w:rFonts w:cs="Calibri"/>
                <w:lang w:val="es-PY"/>
              </w:rPr>
            </w:pPr>
            <w:r w:rsidRPr="005B6E20">
              <w:rPr>
                <w:rFonts w:eastAsia="Times New Roman" w:cs="Arial"/>
                <w:lang w:val="es-ES" w:eastAsia="es-MX"/>
              </w:rPr>
              <w:t xml:space="preserve">Reforestar una superficie total de 50 ha, distribuidas entre especies nativas y </w:t>
            </w:r>
            <w:r w:rsidRPr="005B6E20">
              <w:rPr>
                <w:rFonts w:eastAsia="Times New Roman" w:cs="Arial"/>
                <w:lang w:val="es-ES" w:eastAsia="es-MX"/>
              </w:rPr>
              <w:t>exóticas y/o combinadas según cuales sean los sitios para minimizar las afectación de la flora local y la de la fauna silvestre como consecuencia de la apertura de franja de dominio.</w:t>
            </w:r>
          </w:p>
        </w:tc>
      </w:tr>
      <w:tr w:rsidR="005B6E20" w:rsidRPr="002708A8" w:rsidTr="00F65952">
        <w:tblPrEx>
          <w:tblCellMar>
            <w:top w:w="0" w:type="dxa"/>
            <w:bottom w:w="0" w:type="dxa"/>
          </w:tblCellMar>
        </w:tblPrEx>
        <w:tc>
          <w:tcPr>
            <w:tcW w:w="2802" w:type="dxa"/>
            <w:vMerge/>
            <w:shd w:val="clear" w:color="auto" w:fill="auto"/>
          </w:tcPr>
          <w:p w:rsidR="005B6E20" w:rsidRPr="002708A8" w:rsidRDefault="00512F53" w:rsidP="005B6E20">
            <w:pPr>
              <w:spacing w:before="120" w:after="120" w:line="240" w:lineRule="auto"/>
              <w:jc w:val="both"/>
              <w:rPr>
                <w:rFonts w:cs="Calibri"/>
                <w:lang w:val="es-PY"/>
              </w:rPr>
            </w:pPr>
          </w:p>
        </w:tc>
        <w:tc>
          <w:tcPr>
            <w:tcW w:w="6662" w:type="dxa"/>
            <w:gridSpan w:val="2"/>
            <w:shd w:val="clear" w:color="auto" w:fill="D9D9D9"/>
          </w:tcPr>
          <w:p w:rsidR="005B6E20" w:rsidRPr="005B6E20" w:rsidRDefault="00512F53" w:rsidP="000B3238">
            <w:pPr>
              <w:spacing w:after="0"/>
              <w:rPr>
                <w:rFonts w:eastAsia="Times New Roman" w:cs="Arial"/>
                <w:lang w:val="es-ES" w:eastAsia="es-MX"/>
              </w:rPr>
            </w:pPr>
            <w:r w:rsidRPr="005B6E20">
              <w:rPr>
                <w:rFonts w:cs="Calibri"/>
                <w:i/>
                <w:lang w:val="es-PY"/>
              </w:rPr>
              <w:t>Programa de Apoyo a comunidades campesinas</w:t>
            </w:r>
          </w:p>
        </w:tc>
      </w:tr>
      <w:tr w:rsidR="00434F1E" w:rsidRPr="002708A8" w:rsidTr="005B6E20">
        <w:tblPrEx>
          <w:tblCellMar>
            <w:top w:w="0" w:type="dxa"/>
            <w:bottom w:w="0" w:type="dxa"/>
          </w:tblCellMar>
        </w:tblPrEx>
        <w:tc>
          <w:tcPr>
            <w:tcW w:w="2802" w:type="dxa"/>
            <w:vMerge/>
            <w:shd w:val="clear" w:color="auto" w:fill="auto"/>
          </w:tcPr>
          <w:p w:rsidR="00434F1E" w:rsidRPr="002708A8" w:rsidRDefault="00512F53" w:rsidP="005B6E20">
            <w:pPr>
              <w:spacing w:before="120" w:after="120" w:line="240" w:lineRule="auto"/>
              <w:jc w:val="both"/>
              <w:rPr>
                <w:rFonts w:cs="Calibri"/>
                <w:lang w:val="es-PY"/>
              </w:rPr>
            </w:pPr>
          </w:p>
        </w:tc>
        <w:tc>
          <w:tcPr>
            <w:tcW w:w="2551" w:type="dxa"/>
            <w:tcBorders>
              <w:bottom w:val="single" w:sz="4" w:space="0" w:color="auto"/>
            </w:tcBorders>
            <w:shd w:val="clear" w:color="auto" w:fill="auto"/>
          </w:tcPr>
          <w:p w:rsidR="00434F1E" w:rsidRDefault="00512F53" w:rsidP="005B6E20">
            <w:pPr>
              <w:spacing w:before="120" w:after="120" w:line="240" w:lineRule="auto"/>
              <w:jc w:val="both"/>
              <w:rPr>
                <w:rFonts w:eastAsia="Times New Roman" w:cs="Arial"/>
                <w:b/>
                <w:lang w:val="es-ES" w:eastAsia="es-MX"/>
              </w:rPr>
            </w:pPr>
            <w:r w:rsidRPr="005B6E20">
              <w:rPr>
                <w:rFonts w:eastAsia="Times New Roman" w:cs="Arial"/>
                <w:b/>
                <w:lang w:val="es-ES" w:eastAsia="es-MX"/>
              </w:rPr>
              <w:t xml:space="preserve">Distritos y Compañías </w:t>
            </w:r>
            <w:r w:rsidRPr="005B6E20">
              <w:rPr>
                <w:rFonts w:eastAsia="Times New Roman" w:cs="Arial"/>
                <w:b/>
                <w:lang w:val="es-ES" w:eastAsia="es-MX"/>
              </w:rPr>
              <w:t>vulnerables del Sub Tramo Norte</w:t>
            </w:r>
            <w:r>
              <w:rPr>
                <w:rFonts w:eastAsia="Times New Roman" w:cs="Arial"/>
                <w:b/>
                <w:lang w:val="es-ES" w:eastAsia="es-MX"/>
              </w:rPr>
              <w:t xml:space="preserve"> Occidental</w:t>
            </w:r>
          </w:p>
          <w:p w:rsidR="00165C5F" w:rsidRPr="002708A8" w:rsidRDefault="00512F53" w:rsidP="005B6E20">
            <w:pPr>
              <w:spacing w:before="120" w:after="120" w:line="240" w:lineRule="auto"/>
              <w:jc w:val="both"/>
              <w:rPr>
                <w:rFonts w:cs="Calibri"/>
                <w:i/>
                <w:lang w:val="es-PY"/>
              </w:rPr>
            </w:pPr>
          </w:p>
        </w:tc>
        <w:tc>
          <w:tcPr>
            <w:tcW w:w="4111" w:type="dxa"/>
            <w:tcBorders>
              <w:bottom w:val="single" w:sz="4" w:space="0" w:color="auto"/>
            </w:tcBorders>
            <w:shd w:val="clear" w:color="auto" w:fill="auto"/>
          </w:tcPr>
          <w:p w:rsidR="005B6E20" w:rsidRDefault="00512F53" w:rsidP="000B3238">
            <w:pPr>
              <w:spacing w:after="0" w:line="240" w:lineRule="auto"/>
              <w:jc w:val="both"/>
              <w:rPr>
                <w:rFonts w:eastAsia="Times New Roman" w:cs="Arial"/>
                <w:lang w:val="es-ES" w:eastAsia="es-MX"/>
              </w:rPr>
            </w:pPr>
            <w:r w:rsidRPr="005B6E20">
              <w:rPr>
                <w:rFonts w:eastAsia="Times New Roman" w:cs="Arial"/>
                <w:lang w:val="es-ES" w:eastAsia="es-MX"/>
              </w:rPr>
              <w:t>Contribuir al mejoramiento de la situación socio-económica de los productores/as agrícolas vulnerables del Área de Influencia del Proyecto.</w:t>
            </w:r>
          </w:p>
          <w:p w:rsidR="0071073C" w:rsidRPr="0071073C" w:rsidRDefault="00512F53" w:rsidP="000B3238">
            <w:pPr>
              <w:spacing w:after="0" w:line="240" w:lineRule="auto"/>
              <w:jc w:val="both"/>
              <w:rPr>
                <w:rFonts w:eastAsia="Times New Roman" w:cs="Arial"/>
                <w:lang w:val="es-ES" w:eastAsia="es-MX"/>
              </w:rPr>
            </w:pPr>
            <w:r w:rsidRPr="0071073C">
              <w:rPr>
                <w:rFonts w:eastAsia="Times New Roman" w:cs="Arial"/>
                <w:lang w:val="es-ES" w:eastAsia="es-MX"/>
              </w:rPr>
              <w:t>Las localidades con vulnerabilidad Alta identificadas en el EIA del 2006</w:t>
            </w:r>
            <w:r w:rsidRPr="0071073C">
              <w:rPr>
                <w:rFonts w:eastAsia="Times New Roman" w:cs="Arial"/>
                <w:lang w:val="es-ES" w:eastAsia="es-MX"/>
              </w:rPr>
              <w:t>, corresponden a: Cara Carai (Maciel), Rogelio Benítez y Santa Teresa (Bertoni) y Punta Guazú (Yegros).</w:t>
            </w:r>
          </w:p>
          <w:p w:rsidR="00434F1E" w:rsidRPr="005B6E20" w:rsidRDefault="00512F53" w:rsidP="000B3238">
            <w:pPr>
              <w:spacing w:after="0" w:line="240" w:lineRule="auto"/>
              <w:jc w:val="both"/>
              <w:rPr>
                <w:rFonts w:cs="Calibri"/>
                <w:lang w:val="es-ES"/>
              </w:rPr>
            </w:pPr>
            <w:r w:rsidRPr="0071073C">
              <w:rPr>
                <w:rFonts w:eastAsia="Times New Roman" w:cs="Arial"/>
                <w:lang w:val="es-ES" w:eastAsia="es-MX"/>
              </w:rPr>
              <w:t>Las localidades con vulnerabilidad Media identificadas en el EIA del 2006, corresponden a: Isla Saka y Costa Lima (Yegros), Avay y Tacuaremboy (Yuty).</w:t>
            </w:r>
          </w:p>
        </w:tc>
      </w:tr>
      <w:tr w:rsidR="005B6E20" w:rsidRPr="002708A8" w:rsidTr="00E85B5B">
        <w:tblPrEx>
          <w:tblCellMar>
            <w:top w:w="0" w:type="dxa"/>
            <w:bottom w:w="0" w:type="dxa"/>
          </w:tblCellMar>
        </w:tblPrEx>
        <w:tc>
          <w:tcPr>
            <w:tcW w:w="2802" w:type="dxa"/>
            <w:vMerge/>
            <w:shd w:val="clear" w:color="auto" w:fill="auto"/>
          </w:tcPr>
          <w:p w:rsidR="005B6E20" w:rsidRPr="002708A8" w:rsidRDefault="00512F53" w:rsidP="005B6E20">
            <w:pPr>
              <w:spacing w:before="120" w:after="120" w:line="240" w:lineRule="auto"/>
              <w:jc w:val="both"/>
              <w:rPr>
                <w:rFonts w:cs="Calibri"/>
                <w:lang w:val="es-PY"/>
              </w:rPr>
            </w:pPr>
          </w:p>
        </w:tc>
        <w:tc>
          <w:tcPr>
            <w:tcW w:w="6662" w:type="dxa"/>
            <w:gridSpan w:val="2"/>
            <w:tcBorders>
              <w:bottom w:val="single" w:sz="4" w:space="0" w:color="auto"/>
            </w:tcBorders>
            <w:shd w:val="clear" w:color="auto" w:fill="D9D9D9"/>
          </w:tcPr>
          <w:p w:rsidR="005B6E20" w:rsidRPr="002708A8" w:rsidRDefault="00512F53" w:rsidP="00E85B5B">
            <w:pPr>
              <w:spacing w:before="100" w:beforeAutospacing="1" w:after="100" w:afterAutospacing="1" w:line="240" w:lineRule="auto"/>
              <w:jc w:val="both"/>
              <w:rPr>
                <w:rFonts w:cs="Calibri"/>
                <w:lang w:val="es-PY"/>
              </w:rPr>
            </w:pPr>
            <w:r w:rsidRPr="00F65952">
              <w:rPr>
                <w:rFonts w:cs="Calibri"/>
                <w:i/>
                <w:shd w:val="clear" w:color="auto" w:fill="D9D9D9"/>
                <w:lang w:val="es-PY"/>
              </w:rPr>
              <w:t>Programa de Reasentamiento Poblacional</w:t>
            </w:r>
            <w:r w:rsidRPr="005B6E20">
              <w:rPr>
                <w:rFonts w:eastAsia="Times New Roman"/>
                <w:lang w:val="es-ES"/>
              </w:rPr>
              <w:footnoteReference w:id="16"/>
            </w:r>
            <w:r w:rsidRPr="00F65952">
              <w:rPr>
                <w:rFonts w:cs="Calibri"/>
                <w:i/>
                <w:shd w:val="clear" w:color="auto" w:fill="D9D9D9"/>
                <w:lang w:val="es-PY"/>
              </w:rPr>
              <w:t xml:space="preserve">. </w:t>
            </w:r>
          </w:p>
        </w:tc>
      </w:tr>
      <w:tr w:rsidR="00E85B5B" w:rsidRPr="002708A8" w:rsidTr="0025769C">
        <w:tblPrEx>
          <w:tblCellMar>
            <w:top w:w="0" w:type="dxa"/>
            <w:bottom w:w="0" w:type="dxa"/>
          </w:tblCellMar>
        </w:tblPrEx>
        <w:tc>
          <w:tcPr>
            <w:tcW w:w="2802" w:type="dxa"/>
            <w:vMerge/>
            <w:shd w:val="clear" w:color="auto" w:fill="auto"/>
          </w:tcPr>
          <w:p w:rsidR="00E85B5B" w:rsidRPr="002708A8" w:rsidRDefault="00512F53" w:rsidP="005B6E20">
            <w:pPr>
              <w:spacing w:before="120" w:after="120" w:line="240" w:lineRule="auto"/>
              <w:jc w:val="both"/>
              <w:rPr>
                <w:rFonts w:cs="Calibri"/>
                <w:lang w:val="es-PY"/>
              </w:rPr>
            </w:pPr>
          </w:p>
        </w:tc>
        <w:tc>
          <w:tcPr>
            <w:tcW w:w="6662" w:type="dxa"/>
            <w:gridSpan w:val="2"/>
            <w:shd w:val="clear" w:color="auto" w:fill="FFFFFF"/>
          </w:tcPr>
          <w:p w:rsidR="00E85B5B" w:rsidRPr="00E85B5B" w:rsidRDefault="00512F53" w:rsidP="00E85B5B">
            <w:pPr>
              <w:spacing w:before="100" w:beforeAutospacing="1" w:after="100" w:afterAutospacing="1" w:line="240" w:lineRule="auto"/>
              <w:jc w:val="both"/>
              <w:rPr>
                <w:rFonts w:cs="Calibri"/>
                <w:lang w:val="es-PY"/>
              </w:rPr>
            </w:pPr>
            <w:r>
              <w:rPr>
                <w:rFonts w:cs="Calibri"/>
                <w:lang w:val="es-PY"/>
              </w:rPr>
              <w:t xml:space="preserve">Cuenta con los siguientes componentes: i). </w:t>
            </w:r>
            <w:r w:rsidRPr="00E85B5B">
              <w:rPr>
                <w:rFonts w:cs="Calibri"/>
                <w:lang w:val="es-PY"/>
              </w:rPr>
              <w:t>Programa de Información; y ii). Programa de compra y titulación de inmuebles</w:t>
            </w:r>
            <w:r>
              <w:rPr>
                <w:rFonts w:cs="Calibri"/>
                <w:lang w:val="es-PY"/>
              </w:rPr>
              <w:t>.</w:t>
            </w:r>
          </w:p>
        </w:tc>
      </w:tr>
      <w:tr w:rsidR="00E85B5B" w:rsidRPr="002708A8" w:rsidTr="0025769C">
        <w:tblPrEx>
          <w:tblCellMar>
            <w:top w:w="0" w:type="dxa"/>
            <w:bottom w:w="0" w:type="dxa"/>
          </w:tblCellMar>
        </w:tblPrEx>
        <w:tc>
          <w:tcPr>
            <w:tcW w:w="2802" w:type="dxa"/>
            <w:vMerge/>
            <w:shd w:val="clear" w:color="auto" w:fill="auto"/>
          </w:tcPr>
          <w:p w:rsidR="00E85B5B" w:rsidRPr="002708A8" w:rsidRDefault="00512F53" w:rsidP="005B6E20">
            <w:pPr>
              <w:spacing w:before="120" w:after="120" w:line="240" w:lineRule="auto"/>
              <w:jc w:val="both"/>
              <w:rPr>
                <w:rFonts w:cs="Calibri"/>
                <w:lang w:val="es-PY"/>
              </w:rPr>
            </w:pPr>
          </w:p>
        </w:tc>
        <w:tc>
          <w:tcPr>
            <w:tcW w:w="6662" w:type="dxa"/>
            <w:gridSpan w:val="2"/>
            <w:shd w:val="clear" w:color="auto" w:fill="auto"/>
          </w:tcPr>
          <w:p w:rsidR="00E85B5B" w:rsidRPr="00F638B7" w:rsidRDefault="00512F53" w:rsidP="00E85B5B">
            <w:pPr>
              <w:spacing w:before="40" w:after="40" w:line="240" w:lineRule="auto"/>
              <w:jc w:val="both"/>
              <w:rPr>
                <w:rFonts w:cs="Calibri"/>
                <w:lang w:val="es-PY"/>
              </w:rPr>
            </w:pPr>
            <w:r w:rsidRPr="00F638B7">
              <w:rPr>
                <w:rFonts w:cs="Calibri"/>
                <w:lang w:val="es-PY"/>
              </w:rPr>
              <w:t xml:space="preserve">El reasentamiento de viviendas tiene 2 variantes (Según el EIA del 2006), que son: </w:t>
            </w:r>
            <w:r w:rsidRPr="00F638B7">
              <w:rPr>
                <w:rFonts w:cs="Calibri"/>
                <w:lang w:val="es-PY"/>
              </w:rPr>
              <w:t>Reasentamiento extra predial: 25 propiedades, 14 de ellas tienen viviendas; y Reasentamiento intra predial: 55 propiedades, 19 de ellas tienen viviendas.</w:t>
            </w:r>
          </w:p>
          <w:p w:rsidR="00E85B5B" w:rsidRPr="006374FD" w:rsidRDefault="00512F53" w:rsidP="00E85B5B">
            <w:pPr>
              <w:spacing w:before="40" w:after="40" w:line="240" w:lineRule="auto"/>
              <w:jc w:val="both"/>
              <w:rPr>
                <w:rFonts w:cs="Calibri"/>
                <w:highlight w:val="yellow"/>
                <w:lang w:val="es-PY"/>
              </w:rPr>
            </w:pPr>
            <w:r w:rsidRPr="00F638B7">
              <w:rPr>
                <w:rFonts w:cs="Calibri"/>
                <w:lang w:val="es-PY"/>
              </w:rPr>
              <w:t>Las propiedades y las viviendas del Estrato 1 que deben ser reubicadas, están ubicadas en los siguient</w:t>
            </w:r>
            <w:r w:rsidRPr="00F638B7">
              <w:rPr>
                <w:rFonts w:cs="Calibri"/>
                <w:lang w:val="es-PY"/>
              </w:rPr>
              <w:t>es distritos del Sub Tramo Norte Occidental: Maciel: 1 inmueble; Bertoni 2 inmuebles; Yegros 9 inmuebles 4 viviendas; y Yuty 13 inmuebles 10 viviendas.</w:t>
            </w:r>
          </w:p>
        </w:tc>
      </w:tr>
      <w:tr w:rsidR="005B6E20" w:rsidRPr="002708A8" w:rsidTr="00F65952">
        <w:tblPrEx>
          <w:tblCellMar>
            <w:top w:w="0" w:type="dxa"/>
            <w:bottom w:w="0" w:type="dxa"/>
          </w:tblCellMar>
        </w:tblPrEx>
        <w:tc>
          <w:tcPr>
            <w:tcW w:w="2802" w:type="dxa"/>
            <w:vMerge w:val="restart"/>
            <w:shd w:val="clear" w:color="auto" w:fill="auto"/>
            <w:vAlign w:val="center"/>
          </w:tcPr>
          <w:p w:rsidR="005B6E20" w:rsidRPr="002708A8" w:rsidRDefault="00512F53" w:rsidP="005B6E20">
            <w:pPr>
              <w:spacing w:before="120" w:after="120" w:line="240" w:lineRule="auto"/>
              <w:jc w:val="both"/>
              <w:rPr>
                <w:rFonts w:cs="Calibri"/>
                <w:b/>
                <w:lang w:val="es-PY"/>
              </w:rPr>
            </w:pPr>
            <w:r w:rsidRPr="002708A8">
              <w:rPr>
                <w:rFonts w:cs="Calibri"/>
                <w:b/>
                <w:lang w:val="es-PY"/>
              </w:rPr>
              <w:t>P</w:t>
            </w:r>
            <w:r>
              <w:rPr>
                <w:rFonts w:cs="Calibri"/>
                <w:b/>
                <w:lang w:val="es-PY"/>
              </w:rPr>
              <w:t xml:space="preserve">rograma de </w:t>
            </w:r>
            <w:r w:rsidRPr="002708A8">
              <w:rPr>
                <w:rFonts w:cs="Calibri"/>
                <w:b/>
                <w:lang w:val="es-PY"/>
              </w:rPr>
              <w:t>Monitoreo Ambiental</w:t>
            </w:r>
          </w:p>
        </w:tc>
        <w:tc>
          <w:tcPr>
            <w:tcW w:w="2551" w:type="dxa"/>
            <w:tcBorders>
              <w:bottom w:val="single" w:sz="4" w:space="0" w:color="auto"/>
            </w:tcBorders>
            <w:shd w:val="clear" w:color="auto" w:fill="D9D9D9"/>
            <w:vAlign w:val="center"/>
          </w:tcPr>
          <w:p w:rsidR="005B6E20" w:rsidRPr="00F65952" w:rsidRDefault="00512F53" w:rsidP="00A2737D">
            <w:pPr>
              <w:spacing w:before="100" w:beforeAutospacing="1" w:after="100" w:afterAutospacing="1" w:line="240" w:lineRule="auto"/>
              <w:jc w:val="both"/>
              <w:rPr>
                <w:rFonts w:cs="Calibri"/>
                <w:i/>
                <w:shd w:val="clear" w:color="auto" w:fill="D9D9D9"/>
                <w:lang w:val="es-PY"/>
              </w:rPr>
            </w:pPr>
            <w:r w:rsidRPr="00F65952">
              <w:rPr>
                <w:rFonts w:cs="Calibri"/>
                <w:i/>
                <w:shd w:val="clear" w:color="auto" w:fill="D9D9D9"/>
                <w:lang w:val="es-PY"/>
              </w:rPr>
              <w:t>Programa de Monitoreo de Recursos Hídricos</w:t>
            </w:r>
          </w:p>
        </w:tc>
        <w:tc>
          <w:tcPr>
            <w:tcW w:w="4111" w:type="dxa"/>
            <w:shd w:val="clear" w:color="auto" w:fill="auto"/>
          </w:tcPr>
          <w:p w:rsidR="005A4DD7" w:rsidRPr="005A4DD7" w:rsidRDefault="00512F53" w:rsidP="000B3238">
            <w:pPr>
              <w:numPr>
                <w:ilvl w:val="0"/>
                <w:numId w:val="32"/>
              </w:numPr>
              <w:spacing w:after="0" w:line="240" w:lineRule="auto"/>
              <w:ind w:left="318" w:hanging="318"/>
              <w:jc w:val="both"/>
              <w:rPr>
                <w:rFonts w:eastAsia="Times New Roman" w:cs="Arial"/>
                <w:lang w:val="es-ES" w:eastAsia="es-MX"/>
              </w:rPr>
            </w:pPr>
            <w:r w:rsidRPr="005A4DD7">
              <w:rPr>
                <w:rFonts w:eastAsia="Times New Roman" w:cs="Arial"/>
                <w:lang w:val="es-ES" w:eastAsia="es-MX"/>
              </w:rPr>
              <w:t xml:space="preserve">Identificar los niveles de </w:t>
            </w:r>
            <w:r w:rsidRPr="005A4DD7">
              <w:rPr>
                <w:rFonts w:eastAsia="Times New Roman" w:cs="Arial"/>
                <w:lang w:val="es-ES" w:eastAsia="es-MX"/>
              </w:rPr>
              <w:t>colmatación y alteración en la calidad de las aguas.</w:t>
            </w:r>
          </w:p>
          <w:p w:rsidR="005A4DD7" w:rsidRPr="005A4DD7" w:rsidRDefault="00512F53" w:rsidP="000B3238">
            <w:pPr>
              <w:numPr>
                <w:ilvl w:val="0"/>
                <w:numId w:val="32"/>
              </w:numPr>
              <w:spacing w:after="0" w:line="240" w:lineRule="auto"/>
              <w:ind w:left="318" w:hanging="318"/>
              <w:jc w:val="both"/>
              <w:rPr>
                <w:rFonts w:eastAsia="Times New Roman" w:cs="Arial"/>
                <w:lang w:val="es-ES" w:eastAsia="es-MX"/>
              </w:rPr>
            </w:pPr>
            <w:r w:rsidRPr="005A4DD7">
              <w:rPr>
                <w:rFonts w:eastAsia="Times New Roman" w:cs="Arial"/>
                <w:lang w:val="es-ES" w:eastAsia="es-MX"/>
              </w:rPr>
              <w:t>Identificar los cambios en la composición físico - química e hidrológica.</w:t>
            </w:r>
          </w:p>
          <w:p w:rsidR="005B6E20" w:rsidRPr="005A4DD7" w:rsidRDefault="00512F53" w:rsidP="000B3238">
            <w:pPr>
              <w:numPr>
                <w:ilvl w:val="0"/>
                <w:numId w:val="32"/>
              </w:numPr>
              <w:spacing w:after="0" w:line="240" w:lineRule="auto"/>
              <w:ind w:left="318" w:hanging="318"/>
              <w:jc w:val="both"/>
              <w:rPr>
                <w:rFonts w:cs="Calibri"/>
                <w:lang w:val="es-PY"/>
              </w:rPr>
            </w:pPr>
            <w:r w:rsidRPr="005A4DD7">
              <w:rPr>
                <w:rFonts w:eastAsia="Times New Roman" w:cs="Arial"/>
                <w:lang w:val="es-ES" w:eastAsia="es-MX"/>
              </w:rPr>
              <w:t>Identificar el aumento en la concentración de nutrientes contenidos en las aguas y orientar las acciones correctivas.</w:t>
            </w:r>
          </w:p>
          <w:p w:rsidR="005A4DD7" w:rsidRDefault="00512F53" w:rsidP="000B3238">
            <w:pPr>
              <w:spacing w:after="0"/>
              <w:jc w:val="both"/>
              <w:rPr>
                <w:rFonts w:cs="Calibri"/>
                <w:lang w:val="es-PY"/>
              </w:rPr>
            </w:pPr>
            <w:r>
              <w:rPr>
                <w:rFonts w:cs="Calibri"/>
                <w:lang w:val="es-PY"/>
              </w:rPr>
              <w:t xml:space="preserve">Las Metas </w:t>
            </w:r>
            <w:r>
              <w:rPr>
                <w:rFonts w:cs="Calibri"/>
                <w:lang w:val="es-PY"/>
              </w:rPr>
              <w:t>son:</w:t>
            </w:r>
          </w:p>
          <w:p w:rsidR="005A4DD7" w:rsidRDefault="00512F53" w:rsidP="000B3238">
            <w:pPr>
              <w:numPr>
                <w:ilvl w:val="0"/>
                <w:numId w:val="32"/>
              </w:numPr>
              <w:spacing w:after="0" w:line="240" w:lineRule="auto"/>
              <w:ind w:left="318" w:hanging="318"/>
              <w:jc w:val="both"/>
              <w:rPr>
                <w:lang w:val="es-ES" w:eastAsia="es-MX"/>
              </w:rPr>
            </w:pPr>
            <w:r>
              <w:rPr>
                <w:rFonts w:cs="Calibri"/>
                <w:lang w:val="es-PY"/>
              </w:rPr>
              <w:t xml:space="preserve"> </w:t>
            </w:r>
            <w:r w:rsidRPr="00DE3C46">
              <w:rPr>
                <w:lang w:val="es-ES" w:eastAsia="es-MX"/>
              </w:rPr>
              <w:t>Realizar un monitoreo sistemático en la cuenca del río Pirapó y con mayor énfasis en el área del Estero Susu, mediante el muestreo de aguas. El período de monitoreo de calidad de aguas deberá ser ejecutado en un plazo de 2 años, correspondiente al pe</w:t>
            </w:r>
            <w:r w:rsidRPr="00DE3C46">
              <w:rPr>
                <w:lang w:val="es-ES" w:eastAsia="es-MX"/>
              </w:rPr>
              <w:t>riodo de ejecución de los trabajos de pavimentación (fase de construcción).</w:t>
            </w:r>
          </w:p>
          <w:p w:rsidR="005A4DD7" w:rsidRDefault="00512F53" w:rsidP="000B3238">
            <w:pPr>
              <w:numPr>
                <w:ilvl w:val="0"/>
                <w:numId w:val="32"/>
              </w:numPr>
              <w:spacing w:after="0" w:line="240" w:lineRule="auto"/>
              <w:ind w:left="318" w:hanging="318"/>
              <w:jc w:val="both"/>
              <w:rPr>
                <w:rFonts w:cs="Calibri"/>
                <w:lang w:val="es-PY"/>
              </w:rPr>
            </w:pPr>
            <w:r w:rsidRPr="005A4DD7">
              <w:rPr>
                <w:lang w:val="es-ES" w:eastAsia="es-MX"/>
              </w:rPr>
              <w:t xml:space="preserve"> </w:t>
            </w:r>
            <w:r w:rsidRPr="005A4DD7">
              <w:rPr>
                <w:rFonts w:cs="Calibri"/>
                <w:lang w:val="es-PY"/>
              </w:rPr>
              <w:t>Instalar reglas limnimétricas en los puntos de muestreo de calidad de aguas de manera a obtener los caudales de los cursos hídricos de interés.</w:t>
            </w:r>
          </w:p>
          <w:p w:rsidR="00165C5F" w:rsidRPr="002708A8" w:rsidRDefault="00512F53" w:rsidP="000B3238">
            <w:pPr>
              <w:numPr>
                <w:ilvl w:val="0"/>
                <w:numId w:val="32"/>
              </w:numPr>
              <w:spacing w:after="0" w:line="240" w:lineRule="auto"/>
              <w:ind w:left="318" w:hanging="318"/>
              <w:jc w:val="both"/>
              <w:rPr>
                <w:rFonts w:cs="Calibri"/>
                <w:lang w:val="es-PY"/>
              </w:rPr>
            </w:pPr>
            <w:r w:rsidRPr="005A4DD7">
              <w:rPr>
                <w:rFonts w:cs="Calibri"/>
                <w:lang w:val="es-PY"/>
              </w:rPr>
              <w:t>Instalar reglas limnimétricas en la</w:t>
            </w:r>
            <w:r w:rsidRPr="005A4DD7">
              <w:rPr>
                <w:rFonts w:cs="Calibri"/>
                <w:lang w:val="es-PY"/>
              </w:rPr>
              <w:t>s proximidades a las alcantarillas en los sitios más bajos donde existen campos bajos inundados/inundables.</w:t>
            </w:r>
          </w:p>
        </w:tc>
      </w:tr>
      <w:tr w:rsidR="005B6E20" w:rsidRPr="002708A8" w:rsidTr="00F65952">
        <w:tblPrEx>
          <w:tblCellMar>
            <w:top w:w="0" w:type="dxa"/>
            <w:bottom w:w="0" w:type="dxa"/>
          </w:tblCellMar>
        </w:tblPrEx>
        <w:tc>
          <w:tcPr>
            <w:tcW w:w="2802" w:type="dxa"/>
            <w:vMerge/>
            <w:shd w:val="clear" w:color="auto" w:fill="auto"/>
          </w:tcPr>
          <w:p w:rsidR="005B6E20" w:rsidRPr="002708A8" w:rsidRDefault="00512F53" w:rsidP="005B6E20">
            <w:pPr>
              <w:spacing w:before="120" w:after="120" w:line="240" w:lineRule="auto"/>
              <w:jc w:val="both"/>
              <w:rPr>
                <w:rFonts w:cs="Calibri"/>
                <w:b/>
                <w:lang w:val="es-PY"/>
              </w:rPr>
            </w:pPr>
          </w:p>
        </w:tc>
        <w:tc>
          <w:tcPr>
            <w:tcW w:w="2551" w:type="dxa"/>
            <w:shd w:val="clear" w:color="auto" w:fill="D9D9D9"/>
            <w:vAlign w:val="center"/>
          </w:tcPr>
          <w:p w:rsidR="005B6E20" w:rsidRPr="00F65952" w:rsidRDefault="00512F53" w:rsidP="00A2737D">
            <w:pPr>
              <w:spacing w:before="100" w:beforeAutospacing="1" w:after="100" w:afterAutospacing="1" w:line="240" w:lineRule="auto"/>
              <w:jc w:val="both"/>
              <w:rPr>
                <w:rFonts w:cs="Calibri"/>
                <w:i/>
                <w:shd w:val="clear" w:color="auto" w:fill="D9D9D9"/>
                <w:lang w:val="es-PY"/>
              </w:rPr>
            </w:pPr>
            <w:r w:rsidRPr="00F65952">
              <w:rPr>
                <w:rFonts w:cs="Calibri"/>
                <w:i/>
                <w:shd w:val="clear" w:color="auto" w:fill="D9D9D9"/>
                <w:lang w:val="es-PY"/>
              </w:rPr>
              <w:t>Programa de Difusión de la Información Obtenida</w:t>
            </w:r>
          </w:p>
        </w:tc>
        <w:tc>
          <w:tcPr>
            <w:tcW w:w="4111" w:type="dxa"/>
            <w:shd w:val="clear" w:color="auto" w:fill="auto"/>
          </w:tcPr>
          <w:p w:rsidR="005A4DD7" w:rsidRDefault="00512F53" w:rsidP="000B3238">
            <w:pPr>
              <w:numPr>
                <w:ilvl w:val="0"/>
                <w:numId w:val="32"/>
              </w:numPr>
              <w:spacing w:after="0" w:line="240" w:lineRule="auto"/>
              <w:ind w:left="318" w:hanging="318"/>
              <w:jc w:val="both"/>
              <w:rPr>
                <w:rFonts w:cs="Calibri"/>
                <w:lang w:val="es-PY"/>
              </w:rPr>
            </w:pPr>
            <w:r w:rsidRPr="002708A8">
              <w:rPr>
                <w:rFonts w:cs="Calibri"/>
                <w:lang w:val="es-PY"/>
              </w:rPr>
              <w:t>Supervisar la implementación del PGA, asegurando el cumplimiento de los Programas y Subprogramas.</w:t>
            </w:r>
          </w:p>
          <w:p w:rsidR="005A4DD7" w:rsidRPr="002708A8" w:rsidRDefault="00512F53" w:rsidP="000B3238">
            <w:pPr>
              <w:numPr>
                <w:ilvl w:val="0"/>
                <w:numId w:val="32"/>
              </w:numPr>
              <w:spacing w:after="0" w:line="240" w:lineRule="auto"/>
              <w:ind w:left="318" w:hanging="318"/>
              <w:jc w:val="both"/>
              <w:rPr>
                <w:rFonts w:cs="Calibri"/>
                <w:lang w:val="es-PY"/>
              </w:rPr>
            </w:pPr>
            <w:r w:rsidRPr="005A4DD7">
              <w:rPr>
                <w:rFonts w:eastAsia="Times New Roman" w:cs="Arial"/>
                <w:lang w:val="es-ES" w:eastAsia="es-MX"/>
              </w:rPr>
              <w:t xml:space="preserve">Informar a la Comunidad de todos los resultados de la ejecución del Programa de Monitoreo Ambiental. La misma deberá ser planteada básicamente sobre dos ejes: </w:t>
            </w:r>
            <w:r w:rsidRPr="005A4DD7">
              <w:rPr>
                <w:rFonts w:eastAsia="Times New Roman" w:cs="Arial"/>
                <w:b/>
                <w:lang w:val="es-ES" w:eastAsia="es-MX"/>
              </w:rPr>
              <w:t>Dirección de Gestión Ambiental del MOPC</w:t>
            </w:r>
            <w:r w:rsidRPr="005A4DD7">
              <w:rPr>
                <w:rFonts w:eastAsia="Times New Roman" w:cs="Arial"/>
                <w:lang w:val="es-ES" w:eastAsia="es-MX"/>
              </w:rPr>
              <w:t>. Todos los resultados del Monitoreo que sean informativos</w:t>
            </w:r>
            <w:r w:rsidRPr="005A4DD7">
              <w:rPr>
                <w:rFonts w:eastAsia="Times New Roman" w:cs="Arial"/>
                <w:lang w:val="es-ES" w:eastAsia="es-MX"/>
              </w:rPr>
              <w:t xml:space="preserve"> serán propiedad de la Dirección de Gestión Ambiental del MOPC. Para el efecto de los mismos la Consultora proveerá a la </w:t>
            </w:r>
            <w:r>
              <w:rPr>
                <w:rFonts w:eastAsia="Times New Roman" w:cs="Arial"/>
                <w:lang w:val="es-ES" w:eastAsia="es-MX"/>
              </w:rPr>
              <w:t>DGA</w:t>
            </w:r>
            <w:r w:rsidRPr="005A4DD7">
              <w:rPr>
                <w:rFonts w:eastAsia="Times New Roman" w:cs="Arial"/>
                <w:lang w:val="es-ES" w:eastAsia="es-MX"/>
              </w:rPr>
              <w:t>/MOPC del equipo informático (Software y Hardware) adecuado y la capacitación de sus técnicos para el efecto (como mínimo dos técnic</w:t>
            </w:r>
            <w:r w:rsidRPr="005A4DD7">
              <w:rPr>
                <w:rFonts w:eastAsia="Times New Roman" w:cs="Arial"/>
                <w:lang w:val="es-ES" w:eastAsia="es-MX"/>
              </w:rPr>
              <w:t>os de la DGA/MOPC).</w:t>
            </w:r>
          </w:p>
          <w:p w:rsidR="00165C5F" w:rsidRPr="002708A8" w:rsidRDefault="00512F53" w:rsidP="000B3238">
            <w:pPr>
              <w:numPr>
                <w:ilvl w:val="0"/>
                <w:numId w:val="32"/>
              </w:numPr>
              <w:spacing w:after="0" w:line="240" w:lineRule="auto"/>
              <w:ind w:left="318" w:hanging="318"/>
              <w:jc w:val="both"/>
              <w:rPr>
                <w:rFonts w:cs="Calibri"/>
                <w:lang w:val="es-PY"/>
              </w:rPr>
            </w:pPr>
            <w:r w:rsidRPr="002708A8">
              <w:rPr>
                <w:rFonts w:cs="Calibri"/>
                <w:lang w:val="es-PY"/>
              </w:rPr>
              <w:t>Involucrar a los actores locales en el proceso de seguimiento del PGA.</w:t>
            </w:r>
          </w:p>
        </w:tc>
      </w:tr>
      <w:tr w:rsidR="00061EDD" w:rsidRPr="002708A8" w:rsidTr="0025769C">
        <w:tblPrEx>
          <w:tblCellMar>
            <w:top w:w="0" w:type="dxa"/>
            <w:bottom w:w="0" w:type="dxa"/>
          </w:tblCellMar>
        </w:tblPrEx>
        <w:tc>
          <w:tcPr>
            <w:tcW w:w="9464" w:type="dxa"/>
            <w:gridSpan w:val="3"/>
            <w:shd w:val="clear" w:color="auto" w:fill="auto"/>
          </w:tcPr>
          <w:p w:rsidR="00061EDD" w:rsidRPr="002708A8" w:rsidRDefault="00512F53" w:rsidP="00426952">
            <w:pPr>
              <w:spacing w:after="0" w:line="240" w:lineRule="auto"/>
              <w:jc w:val="both"/>
              <w:rPr>
                <w:rFonts w:cs="Calibri"/>
                <w:lang w:val="es-PY"/>
              </w:rPr>
            </w:pPr>
            <w:r w:rsidRPr="000B3238">
              <w:rPr>
                <w:rFonts w:cs="Calibri"/>
                <w:b/>
                <w:lang w:val="es-PY"/>
              </w:rPr>
              <w:t>Observaciones:</w:t>
            </w:r>
            <w:r>
              <w:rPr>
                <w:rFonts w:cs="Calibri"/>
                <w:lang w:val="es-PY"/>
              </w:rPr>
              <w:t xml:space="preserve"> </w:t>
            </w:r>
            <w:r w:rsidRPr="00716A04">
              <w:rPr>
                <w:rFonts w:cs="Calibri"/>
                <w:b/>
                <w:i/>
                <w:lang w:val="es-PY"/>
              </w:rPr>
              <w:t>Atendiendo que el Tramo Norte de la Ruta 8 se implantará en la Fase II, los programas incluidos precedentemente no han sido iniciado</w:t>
            </w:r>
            <w:r w:rsidRPr="00716A04">
              <w:rPr>
                <w:rFonts w:cs="Calibri"/>
                <w:b/>
                <w:i/>
                <w:lang w:val="es-PY"/>
              </w:rPr>
              <w:t>s</w:t>
            </w:r>
            <w:r w:rsidRPr="00716A04">
              <w:rPr>
                <w:rFonts w:cs="Calibri"/>
                <w:b/>
                <w:i/>
                <w:lang w:val="es-PY"/>
              </w:rPr>
              <w:t xml:space="preserve">, los que serán </w:t>
            </w:r>
            <w:r w:rsidRPr="00716A04">
              <w:rPr>
                <w:rFonts w:cs="Calibri"/>
                <w:b/>
                <w:i/>
                <w:lang w:val="es-PY"/>
              </w:rPr>
              <w:t>i</w:t>
            </w:r>
            <w:r w:rsidRPr="00716A04">
              <w:rPr>
                <w:rFonts w:cs="Calibri"/>
                <w:b/>
                <w:i/>
                <w:lang w:val="es-PY"/>
              </w:rPr>
              <w:t>n</w:t>
            </w:r>
            <w:r w:rsidRPr="00716A04">
              <w:rPr>
                <w:rFonts w:cs="Calibri"/>
                <w:b/>
                <w:i/>
                <w:lang w:val="es-PY"/>
              </w:rPr>
              <w:t>corporados en los Costos de Compensaciones Socioambiental</w:t>
            </w:r>
            <w:r w:rsidRPr="00716A04">
              <w:rPr>
                <w:rFonts w:cs="Calibri"/>
                <w:b/>
                <w:i/>
                <w:lang w:val="es-PY"/>
              </w:rPr>
              <w:t>es</w:t>
            </w:r>
            <w:r w:rsidRPr="00716A04">
              <w:rPr>
                <w:rFonts w:cs="Calibri"/>
                <w:b/>
                <w:i/>
                <w:lang w:val="es-PY"/>
              </w:rPr>
              <w:t xml:space="preserve"> </w:t>
            </w:r>
            <w:r w:rsidRPr="00716A04">
              <w:rPr>
                <w:rFonts w:cs="Calibri"/>
                <w:b/>
                <w:i/>
                <w:lang w:val="es-PY"/>
              </w:rPr>
              <w:t xml:space="preserve"> de la referida Fase.</w:t>
            </w:r>
            <w:r>
              <w:rPr>
                <w:rFonts w:cs="Calibri"/>
                <w:lang w:val="es-PY"/>
              </w:rPr>
              <w:t xml:space="preserve"> </w:t>
            </w:r>
          </w:p>
        </w:tc>
      </w:tr>
    </w:tbl>
    <w:p w:rsidR="00D9245E" w:rsidRPr="00886038" w:rsidRDefault="00512F53" w:rsidP="00984532">
      <w:pPr>
        <w:numPr>
          <w:ilvl w:val="2"/>
          <w:numId w:val="1"/>
        </w:numPr>
        <w:spacing w:before="120" w:after="120" w:line="240" w:lineRule="auto"/>
        <w:ind w:left="851" w:hanging="851"/>
        <w:rPr>
          <w:rFonts w:ascii="Calibri" w:hAnsi="Calibri" w:cs="Calibri"/>
          <w:i/>
          <w:color w:val="000000"/>
          <w:sz w:val="24"/>
          <w:szCs w:val="24"/>
          <w:lang w:val="es-PY"/>
        </w:rPr>
      </w:pPr>
      <w:bookmarkStart w:id="39" w:name="_Toc340157297"/>
      <w:r w:rsidRPr="00886038">
        <w:rPr>
          <w:rFonts w:ascii="Calibri" w:hAnsi="Calibri" w:cs="Calibri"/>
          <w:i/>
          <w:color w:val="000000"/>
          <w:sz w:val="24"/>
          <w:szCs w:val="24"/>
          <w:lang w:val="es-PY"/>
        </w:rPr>
        <w:t>Lecciones Aprendidas – Fase I</w:t>
      </w:r>
      <w:bookmarkEnd w:id="39"/>
    </w:p>
    <w:p w:rsidR="00D9245E" w:rsidRDefault="00512F53" w:rsidP="00920054">
      <w:pPr>
        <w:spacing w:before="120" w:after="120" w:line="240" w:lineRule="auto"/>
        <w:jc w:val="both"/>
        <w:rPr>
          <w:rFonts w:cs="Calibri"/>
          <w:sz w:val="24"/>
          <w:szCs w:val="24"/>
          <w:lang w:val="es-PY"/>
        </w:rPr>
      </w:pPr>
      <w:r>
        <w:rPr>
          <w:rFonts w:cs="Calibri"/>
          <w:sz w:val="24"/>
          <w:szCs w:val="24"/>
          <w:lang w:val="es-PY"/>
        </w:rPr>
        <w:t>Conforme al resultado de la Auditoría efectuada, e</w:t>
      </w:r>
      <w:r w:rsidRPr="00D9245E">
        <w:rPr>
          <w:rFonts w:cs="Calibri"/>
          <w:sz w:val="24"/>
          <w:szCs w:val="24"/>
          <w:lang w:val="es-PY"/>
        </w:rPr>
        <w:t xml:space="preserve">n términos generales la forma en que </w:t>
      </w:r>
      <w:r>
        <w:rPr>
          <w:rFonts w:cs="Calibri"/>
          <w:sz w:val="24"/>
          <w:szCs w:val="24"/>
          <w:lang w:val="es-PY"/>
        </w:rPr>
        <w:t>fueron</w:t>
      </w:r>
      <w:r w:rsidRPr="00D9245E">
        <w:rPr>
          <w:rFonts w:cs="Calibri"/>
          <w:sz w:val="24"/>
          <w:szCs w:val="24"/>
          <w:lang w:val="es-PY"/>
        </w:rPr>
        <w:t xml:space="preserve"> presentadas las medidas de mitigación y protección ambiental se consideran adecuadas por las siguientes razones: a) porque son dirigidas para mitigar y compensar los impactos identificados; b) porque incluye las acciones a ser ejecutadas, presupuesto, res</w:t>
      </w:r>
      <w:r w:rsidRPr="00D9245E">
        <w:rPr>
          <w:rFonts w:cs="Calibri"/>
          <w:sz w:val="24"/>
          <w:szCs w:val="24"/>
          <w:lang w:val="es-PY"/>
        </w:rPr>
        <w:t xml:space="preserve">ponsables, sistema de monitoreo, etc.  </w:t>
      </w:r>
    </w:p>
    <w:p w:rsidR="00626749" w:rsidRDefault="00512F53" w:rsidP="00920054">
      <w:pPr>
        <w:spacing w:before="120" w:after="120" w:line="240" w:lineRule="auto"/>
        <w:jc w:val="both"/>
        <w:rPr>
          <w:rFonts w:cs="Calibri"/>
          <w:sz w:val="24"/>
          <w:szCs w:val="24"/>
          <w:lang w:val="es-PY"/>
        </w:rPr>
      </w:pPr>
      <w:r w:rsidRPr="00626749">
        <w:rPr>
          <w:rFonts w:cs="Calibri"/>
          <w:sz w:val="24"/>
          <w:szCs w:val="24"/>
          <w:lang w:val="es-PY"/>
        </w:rPr>
        <w:t>En general, los EIA establec</w:t>
      </w:r>
      <w:r>
        <w:rPr>
          <w:rFonts w:cs="Calibri"/>
          <w:sz w:val="24"/>
          <w:szCs w:val="24"/>
          <w:lang w:val="es-PY"/>
        </w:rPr>
        <w:t xml:space="preserve">ieron un </w:t>
      </w:r>
      <w:r w:rsidRPr="00626749">
        <w:rPr>
          <w:rFonts w:cs="Calibri"/>
          <w:sz w:val="24"/>
          <w:szCs w:val="24"/>
          <w:lang w:val="es-PY"/>
        </w:rPr>
        <w:t xml:space="preserve">nivel </w:t>
      </w:r>
      <w:r>
        <w:rPr>
          <w:rFonts w:cs="Calibri"/>
          <w:sz w:val="24"/>
          <w:szCs w:val="24"/>
          <w:lang w:val="es-PY"/>
        </w:rPr>
        <w:t xml:space="preserve">aceptable </w:t>
      </w:r>
      <w:r w:rsidRPr="00626749">
        <w:rPr>
          <w:rFonts w:cs="Calibri"/>
          <w:sz w:val="24"/>
          <w:szCs w:val="24"/>
          <w:lang w:val="es-PY"/>
        </w:rPr>
        <w:t xml:space="preserve">de identificación de los impactos ambientales negativos, pero no necesariamente </w:t>
      </w:r>
      <w:r>
        <w:rPr>
          <w:rFonts w:cs="Calibri"/>
          <w:sz w:val="24"/>
          <w:szCs w:val="24"/>
          <w:lang w:val="es-PY"/>
        </w:rPr>
        <w:t xml:space="preserve">los </w:t>
      </w:r>
      <w:r w:rsidRPr="00626749">
        <w:rPr>
          <w:rFonts w:cs="Calibri"/>
          <w:sz w:val="24"/>
          <w:szCs w:val="24"/>
          <w:lang w:val="es-PY"/>
        </w:rPr>
        <w:t>PGA propone</w:t>
      </w:r>
      <w:r>
        <w:rPr>
          <w:rFonts w:cs="Calibri"/>
          <w:sz w:val="24"/>
          <w:szCs w:val="24"/>
          <w:lang w:val="es-PY"/>
        </w:rPr>
        <w:t>n</w:t>
      </w:r>
      <w:r w:rsidRPr="00626749">
        <w:rPr>
          <w:rFonts w:cs="Calibri"/>
          <w:sz w:val="24"/>
          <w:szCs w:val="24"/>
          <w:lang w:val="es-PY"/>
        </w:rPr>
        <w:t xml:space="preserve"> medidas de mitigación/compensación adecuadas.</w:t>
      </w:r>
    </w:p>
    <w:p w:rsidR="00626749" w:rsidRDefault="00512F53" w:rsidP="00920054">
      <w:pPr>
        <w:spacing w:before="120" w:after="120" w:line="240" w:lineRule="auto"/>
        <w:jc w:val="both"/>
        <w:rPr>
          <w:rFonts w:cs="Calibri"/>
          <w:sz w:val="24"/>
          <w:szCs w:val="24"/>
          <w:lang w:val="es-PY"/>
        </w:rPr>
      </w:pPr>
      <w:r w:rsidRPr="00626749">
        <w:rPr>
          <w:rFonts w:cs="Calibri"/>
          <w:sz w:val="24"/>
          <w:szCs w:val="24"/>
          <w:lang w:val="es-PY"/>
        </w:rPr>
        <w:t>Un caso que merece m</w:t>
      </w:r>
      <w:r w:rsidRPr="00626749">
        <w:rPr>
          <w:rFonts w:cs="Calibri"/>
          <w:sz w:val="24"/>
          <w:szCs w:val="24"/>
          <w:lang w:val="es-PY"/>
        </w:rPr>
        <w:t xml:space="preserve">ención es la propuesta del PGA de la Ruta N° 8 que contemplaba la implantación de 100 Ha de reforestación en campos comunales, como una medida compensatoria a la pérdida de cantidad similar de vegetación nativa como consecuencia de la apertura de la ruta. </w:t>
      </w:r>
      <w:r w:rsidRPr="00626749">
        <w:rPr>
          <w:rFonts w:cs="Calibri"/>
          <w:sz w:val="24"/>
          <w:szCs w:val="24"/>
          <w:lang w:val="es-PY"/>
        </w:rPr>
        <w:t>La medida fue propuesta sin el adecuado conocimiento de la existencia de campos comunales en extensión equivalente a la mencionada</w:t>
      </w:r>
      <w:r>
        <w:rPr>
          <w:rFonts w:cs="Calibri"/>
          <w:sz w:val="24"/>
          <w:szCs w:val="24"/>
          <w:lang w:val="es-PY"/>
        </w:rPr>
        <w:t xml:space="preserve"> y </w:t>
      </w:r>
      <w:r w:rsidRPr="00626749">
        <w:rPr>
          <w:rFonts w:cs="Calibri"/>
          <w:sz w:val="24"/>
          <w:szCs w:val="24"/>
          <w:lang w:val="es-PY"/>
        </w:rPr>
        <w:t>finalmente solo pudo ser identificado un campo comunal de 11 Ha en el distrito de Artigas, en el cual fue ejecutada 6 Ha de</w:t>
      </w:r>
      <w:r w:rsidRPr="00626749">
        <w:rPr>
          <w:rFonts w:cs="Calibri"/>
          <w:sz w:val="24"/>
          <w:szCs w:val="24"/>
          <w:lang w:val="es-PY"/>
        </w:rPr>
        <w:t xml:space="preserve"> reforestación. </w:t>
      </w:r>
    </w:p>
    <w:p w:rsidR="00920054" w:rsidRDefault="00512F53" w:rsidP="00920054">
      <w:pPr>
        <w:spacing w:before="120" w:after="120" w:line="240" w:lineRule="auto"/>
        <w:jc w:val="both"/>
        <w:rPr>
          <w:rFonts w:cs="Calibri"/>
          <w:sz w:val="24"/>
          <w:szCs w:val="24"/>
          <w:lang w:val="es-PY"/>
        </w:rPr>
      </w:pPr>
      <w:r>
        <w:rPr>
          <w:rFonts w:cs="Calibri"/>
          <w:sz w:val="24"/>
          <w:szCs w:val="24"/>
          <w:lang w:val="es-PY"/>
        </w:rPr>
        <w:t>En la Sección II, al no contar con campos comunales, fue autorizado al Contratista la arborización de la franja de dominio, contraviniendo aspectos relativos a la seguridad vial.</w:t>
      </w:r>
    </w:p>
    <w:p w:rsidR="009F0149" w:rsidRPr="00FC263A" w:rsidRDefault="00512F53" w:rsidP="00984532">
      <w:pPr>
        <w:numPr>
          <w:ilvl w:val="3"/>
          <w:numId w:val="1"/>
        </w:numPr>
        <w:spacing w:before="120" w:after="120" w:line="240" w:lineRule="auto"/>
        <w:ind w:left="851" w:hanging="851"/>
        <w:rPr>
          <w:rFonts w:ascii="Calibri" w:hAnsi="Calibri" w:cs="Calibri"/>
          <w:color w:val="000000"/>
          <w:sz w:val="24"/>
          <w:szCs w:val="24"/>
          <w:lang w:val="es-PY" w:eastAsia="de-DE"/>
        </w:rPr>
      </w:pPr>
      <w:r w:rsidRPr="00FC263A">
        <w:rPr>
          <w:rFonts w:ascii="Calibri" w:hAnsi="Calibri" w:cs="Calibri"/>
          <w:color w:val="000000"/>
          <w:sz w:val="24"/>
          <w:szCs w:val="24"/>
          <w:lang w:val="es-PY" w:eastAsia="de-DE"/>
        </w:rPr>
        <w:t xml:space="preserve">Mitigación de </w:t>
      </w:r>
      <w:r w:rsidRPr="00FC263A">
        <w:rPr>
          <w:rFonts w:ascii="Calibri" w:hAnsi="Calibri" w:cs="Calibri"/>
          <w:color w:val="000000"/>
          <w:sz w:val="24"/>
          <w:szCs w:val="24"/>
          <w:lang w:val="es-PY" w:eastAsia="de-DE"/>
        </w:rPr>
        <w:t>I</w:t>
      </w:r>
      <w:r w:rsidRPr="00FC263A">
        <w:rPr>
          <w:rFonts w:ascii="Calibri" w:hAnsi="Calibri" w:cs="Calibri"/>
          <w:color w:val="000000"/>
          <w:sz w:val="24"/>
          <w:szCs w:val="24"/>
          <w:lang w:val="es-PY" w:eastAsia="de-DE"/>
        </w:rPr>
        <w:t xml:space="preserve">mpactos </w:t>
      </w:r>
      <w:r w:rsidRPr="00FC263A">
        <w:rPr>
          <w:rFonts w:ascii="Calibri" w:hAnsi="Calibri" w:cs="Calibri"/>
          <w:color w:val="000000"/>
          <w:sz w:val="24"/>
          <w:szCs w:val="24"/>
          <w:lang w:val="es-PY" w:eastAsia="de-DE"/>
        </w:rPr>
        <w:t>D</w:t>
      </w:r>
      <w:r w:rsidRPr="00FC263A">
        <w:rPr>
          <w:rFonts w:ascii="Calibri" w:hAnsi="Calibri" w:cs="Calibri"/>
          <w:color w:val="000000"/>
          <w:sz w:val="24"/>
          <w:szCs w:val="24"/>
          <w:lang w:val="es-PY" w:eastAsia="de-DE"/>
        </w:rPr>
        <w:t>irectos</w:t>
      </w:r>
    </w:p>
    <w:p w:rsidR="009F0149" w:rsidRPr="00886038" w:rsidRDefault="00512F53" w:rsidP="00886038">
      <w:pPr>
        <w:spacing w:before="120" w:after="120" w:line="240" w:lineRule="auto"/>
        <w:jc w:val="both"/>
        <w:rPr>
          <w:rFonts w:cs="Calibri"/>
          <w:sz w:val="24"/>
          <w:szCs w:val="24"/>
          <w:lang w:val="es-PY"/>
        </w:rPr>
      </w:pPr>
      <w:r w:rsidRPr="00886038">
        <w:rPr>
          <w:rFonts w:cs="Calibri"/>
          <w:sz w:val="24"/>
          <w:szCs w:val="24"/>
          <w:lang w:val="es-PY"/>
        </w:rPr>
        <w:t xml:space="preserve">En las ETAGs, </w:t>
      </w:r>
      <w:r w:rsidRPr="00984532">
        <w:rPr>
          <w:rFonts w:cs="Calibri"/>
          <w:sz w:val="24"/>
          <w:szCs w:val="24"/>
          <w:lang w:val="es-PY"/>
        </w:rPr>
        <w:t>están</w:t>
      </w:r>
      <w:r w:rsidRPr="00886038">
        <w:rPr>
          <w:rFonts w:cs="Calibri"/>
          <w:sz w:val="24"/>
          <w:szCs w:val="24"/>
          <w:lang w:val="es-PY"/>
        </w:rPr>
        <w:t xml:space="preserve"> incorporadas una serie de exigencias para las empresas contratistas y las de fiscalización, que se incluye a seguir:</w:t>
      </w:r>
    </w:p>
    <w:p w:rsidR="009F0149" w:rsidRPr="00F65952" w:rsidRDefault="00512F53" w:rsidP="00886038">
      <w:pPr>
        <w:numPr>
          <w:ilvl w:val="0"/>
          <w:numId w:val="37"/>
        </w:numPr>
        <w:spacing w:before="120" w:after="120" w:line="240" w:lineRule="auto"/>
        <w:contextualSpacing/>
        <w:jc w:val="both"/>
        <w:rPr>
          <w:rFonts w:cs="Calibri"/>
          <w:sz w:val="24"/>
          <w:szCs w:val="24"/>
          <w:lang w:val="es-NI" w:eastAsia="de-DE"/>
        </w:rPr>
      </w:pPr>
      <w:r w:rsidRPr="00F65952">
        <w:rPr>
          <w:rFonts w:cs="Calibri"/>
          <w:sz w:val="24"/>
          <w:szCs w:val="24"/>
          <w:lang w:val="es-NI" w:eastAsia="de-DE"/>
        </w:rPr>
        <w:t>Todos los programas contemplan contar con fiscale</w:t>
      </w:r>
      <w:r w:rsidRPr="00F65952">
        <w:rPr>
          <w:rFonts w:cs="Calibri"/>
          <w:sz w:val="24"/>
          <w:szCs w:val="24"/>
          <w:lang w:val="es-NI" w:eastAsia="de-DE"/>
        </w:rPr>
        <w:t>s ambientales a tiempo completo</w:t>
      </w:r>
      <w:r w:rsidRPr="00F65952">
        <w:rPr>
          <w:rFonts w:cs="Calibri"/>
          <w:sz w:val="24"/>
          <w:szCs w:val="24"/>
          <w:lang w:val="es-NI" w:eastAsia="de-DE"/>
        </w:rPr>
        <w:t xml:space="preserve">. </w:t>
      </w:r>
    </w:p>
    <w:p w:rsidR="009F0149" w:rsidRPr="00F65952" w:rsidRDefault="00512F53" w:rsidP="00886038">
      <w:pPr>
        <w:numPr>
          <w:ilvl w:val="0"/>
          <w:numId w:val="37"/>
        </w:numPr>
        <w:spacing w:before="120" w:after="120" w:line="240" w:lineRule="auto"/>
        <w:contextualSpacing/>
        <w:jc w:val="both"/>
        <w:rPr>
          <w:rFonts w:cs="Calibri"/>
          <w:sz w:val="24"/>
          <w:szCs w:val="24"/>
          <w:lang w:val="es-NI" w:eastAsia="de-DE"/>
        </w:rPr>
      </w:pPr>
      <w:r w:rsidRPr="00F65952">
        <w:rPr>
          <w:rFonts w:cs="Calibri"/>
          <w:sz w:val="24"/>
          <w:szCs w:val="24"/>
          <w:lang w:val="es-NI" w:eastAsia="de-DE"/>
        </w:rPr>
        <w:t xml:space="preserve">En la Ruta 13, a diferencia de las Rutas 8, no se </w:t>
      </w:r>
      <w:r w:rsidRPr="00F65952">
        <w:rPr>
          <w:rFonts w:cs="Calibri"/>
          <w:sz w:val="24"/>
          <w:szCs w:val="24"/>
          <w:lang w:val="es-NI" w:eastAsia="de-DE"/>
        </w:rPr>
        <w:t>asigna ningún recurso financiero adicional para mitigar los impactos directos, indicando que se debe cumplir con las ETAGs y los costos asociados están a cargo de la contratista.</w:t>
      </w:r>
    </w:p>
    <w:p w:rsidR="009F0149" w:rsidRPr="00F65952" w:rsidRDefault="00512F53" w:rsidP="00886038">
      <w:pPr>
        <w:numPr>
          <w:ilvl w:val="0"/>
          <w:numId w:val="37"/>
        </w:numPr>
        <w:spacing w:before="120" w:after="120" w:line="240" w:lineRule="auto"/>
        <w:contextualSpacing/>
        <w:jc w:val="both"/>
        <w:rPr>
          <w:rFonts w:cs="Calibri"/>
          <w:sz w:val="24"/>
          <w:szCs w:val="24"/>
          <w:lang w:val="es-NI" w:eastAsia="de-DE"/>
        </w:rPr>
      </w:pPr>
      <w:r w:rsidRPr="00F65952">
        <w:rPr>
          <w:rFonts w:cs="Calibri"/>
          <w:sz w:val="24"/>
          <w:szCs w:val="24"/>
          <w:lang w:val="es-NI" w:eastAsia="de-DE"/>
        </w:rPr>
        <w:t>En la Ruta 8 se incluyen recursos financieros para rehabilitar las áreas de p</w:t>
      </w:r>
      <w:r w:rsidRPr="00F65952">
        <w:rPr>
          <w:rFonts w:cs="Calibri"/>
          <w:sz w:val="24"/>
          <w:szCs w:val="24"/>
          <w:lang w:val="es-NI" w:eastAsia="de-DE"/>
        </w:rPr>
        <w:t>réstamo</w:t>
      </w:r>
      <w:r w:rsidRPr="00F65952">
        <w:rPr>
          <w:rFonts w:cs="Calibri"/>
          <w:sz w:val="24"/>
          <w:szCs w:val="24"/>
          <w:lang w:val="es-NI" w:eastAsia="de-DE"/>
        </w:rPr>
        <w:t>.</w:t>
      </w:r>
    </w:p>
    <w:p w:rsidR="009F0149" w:rsidRPr="00F65952" w:rsidRDefault="00512F53" w:rsidP="00886038">
      <w:pPr>
        <w:numPr>
          <w:ilvl w:val="0"/>
          <w:numId w:val="37"/>
        </w:numPr>
        <w:spacing w:before="120" w:after="120" w:line="240" w:lineRule="auto"/>
        <w:contextualSpacing/>
        <w:jc w:val="both"/>
        <w:rPr>
          <w:rFonts w:cs="Calibri"/>
          <w:sz w:val="24"/>
          <w:szCs w:val="24"/>
          <w:lang w:val="es-NI" w:eastAsia="de-DE"/>
        </w:rPr>
      </w:pPr>
      <w:r w:rsidRPr="00F65952">
        <w:rPr>
          <w:rFonts w:cs="Calibri"/>
          <w:sz w:val="24"/>
          <w:szCs w:val="24"/>
          <w:lang w:val="es-NI" w:eastAsia="de-DE"/>
        </w:rPr>
        <w:t>En las Rutas 13 y 8 se incluyen también recursos financieros para indemnizaciones</w:t>
      </w:r>
      <w:r w:rsidRPr="00F65952">
        <w:rPr>
          <w:rFonts w:cs="Calibri"/>
          <w:sz w:val="24"/>
          <w:szCs w:val="24"/>
          <w:lang w:val="es-NI" w:eastAsia="de-DE"/>
        </w:rPr>
        <w:t xml:space="preserve">, </w:t>
      </w:r>
      <w:r w:rsidRPr="00F65952">
        <w:rPr>
          <w:rFonts w:cs="Calibri"/>
          <w:sz w:val="24"/>
          <w:szCs w:val="24"/>
          <w:lang w:val="es-NI" w:eastAsia="de-DE"/>
        </w:rPr>
        <w:t>pero estos presupuestos están incluidos dentro de las medidas de los impactos indirectos, cuando en la realidad las afectaciones en la liberación de la franja de do</w:t>
      </w:r>
      <w:r w:rsidRPr="00F65952">
        <w:rPr>
          <w:rFonts w:cs="Calibri"/>
          <w:sz w:val="24"/>
          <w:szCs w:val="24"/>
          <w:lang w:val="es-NI" w:eastAsia="de-DE"/>
        </w:rPr>
        <w:t>minio, deben de ser considerados como impactos directos.</w:t>
      </w:r>
    </w:p>
    <w:p w:rsidR="009F0149" w:rsidRPr="00F65952" w:rsidRDefault="00512F53" w:rsidP="00886038">
      <w:pPr>
        <w:numPr>
          <w:ilvl w:val="0"/>
          <w:numId w:val="37"/>
        </w:numPr>
        <w:spacing w:before="120" w:after="120" w:line="240" w:lineRule="auto"/>
        <w:contextualSpacing/>
        <w:jc w:val="both"/>
        <w:rPr>
          <w:rFonts w:cs="Calibri"/>
          <w:sz w:val="24"/>
          <w:szCs w:val="24"/>
          <w:lang w:val="es-NI" w:eastAsia="de-DE"/>
        </w:rPr>
      </w:pPr>
      <w:r w:rsidRPr="00F65952">
        <w:rPr>
          <w:rFonts w:cs="Calibri"/>
          <w:sz w:val="24"/>
          <w:szCs w:val="24"/>
          <w:lang w:val="es-NI" w:eastAsia="de-DE"/>
        </w:rPr>
        <w:t>En la Ruta 8 se incluyen recursos para la educación ambiental de los trabajadores en los obradores y campamentos</w:t>
      </w:r>
      <w:r w:rsidRPr="00F65952">
        <w:rPr>
          <w:rFonts w:cs="Calibri"/>
          <w:sz w:val="24"/>
          <w:szCs w:val="24"/>
          <w:lang w:val="es-NI" w:eastAsia="de-DE"/>
        </w:rPr>
        <w:t>, cuando éste programa está incluido en las ETAGs.</w:t>
      </w:r>
    </w:p>
    <w:p w:rsidR="009F0149" w:rsidRPr="00F65952" w:rsidRDefault="00512F53" w:rsidP="00886038">
      <w:pPr>
        <w:numPr>
          <w:ilvl w:val="0"/>
          <w:numId w:val="37"/>
        </w:numPr>
        <w:spacing w:before="120" w:after="120" w:line="240" w:lineRule="auto"/>
        <w:contextualSpacing/>
        <w:jc w:val="both"/>
        <w:rPr>
          <w:rFonts w:cs="Calibri"/>
          <w:sz w:val="24"/>
          <w:szCs w:val="24"/>
          <w:lang w:val="es-NI" w:eastAsia="de-DE"/>
        </w:rPr>
      </w:pPr>
      <w:r w:rsidRPr="00F65952">
        <w:rPr>
          <w:rFonts w:cs="Calibri"/>
          <w:sz w:val="24"/>
          <w:szCs w:val="24"/>
          <w:lang w:val="es-NI" w:eastAsia="de-DE"/>
        </w:rPr>
        <w:t>Además, en la Ruta 13 se asignan rec</w:t>
      </w:r>
      <w:r w:rsidRPr="00F65952">
        <w:rPr>
          <w:rFonts w:cs="Calibri"/>
          <w:sz w:val="24"/>
          <w:szCs w:val="24"/>
          <w:lang w:val="es-NI" w:eastAsia="de-DE"/>
        </w:rPr>
        <w:t xml:space="preserve">ursos financieros para contratar un hidrólogo por 6 meses, durante los 24 meses que dura la obra. </w:t>
      </w:r>
    </w:p>
    <w:p w:rsidR="009F0149" w:rsidRPr="00F65952" w:rsidRDefault="00512F53" w:rsidP="00886038">
      <w:pPr>
        <w:spacing w:before="120" w:after="120" w:line="240" w:lineRule="auto"/>
        <w:jc w:val="both"/>
        <w:rPr>
          <w:rFonts w:cs="Calibri"/>
          <w:sz w:val="24"/>
          <w:szCs w:val="24"/>
          <w:lang w:val="es-NI" w:eastAsia="de-DE"/>
        </w:rPr>
      </w:pPr>
      <w:r w:rsidRPr="00F65952">
        <w:rPr>
          <w:rFonts w:cs="Calibri"/>
          <w:sz w:val="24"/>
          <w:szCs w:val="24"/>
          <w:lang w:val="es-NI" w:eastAsia="de-DE"/>
        </w:rPr>
        <w:t xml:space="preserve">En resumen, los recursos financieros disponibles para inversión son para rehabilitar las áreas de préstamo, y el resto de medidas de prevención y mitigación </w:t>
      </w:r>
      <w:r w:rsidRPr="00F65952">
        <w:rPr>
          <w:rFonts w:cs="Calibri"/>
          <w:sz w:val="24"/>
          <w:szCs w:val="24"/>
          <w:lang w:val="es-NI" w:eastAsia="de-DE"/>
        </w:rPr>
        <w:t>están incluidas en las ETAG’s y por lo tanto corren a cuenta del contratista. Sin embargo, no se asigna recursos financieros para remediar el pasivo ambiental generado por los procesos erosivos e inestabilidad de taludes, por la ausencia o deficiencia de l</w:t>
      </w:r>
      <w:r w:rsidRPr="00F65952">
        <w:rPr>
          <w:rFonts w:cs="Calibri"/>
          <w:sz w:val="24"/>
          <w:szCs w:val="24"/>
          <w:lang w:val="es-NI" w:eastAsia="de-DE"/>
        </w:rPr>
        <w:t>os sistemas de drenajes y ausencia de revestimiento vegetal, entre otros pasivos existentes en la franja de dominio  (AID).</w:t>
      </w:r>
    </w:p>
    <w:p w:rsidR="009F0149" w:rsidRPr="00984532" w:rsidRDefault="00512F53" w:rsidP="00886038">
      <w:pPr>
        <w:spacing w:before="120" w:after="120" w:line="240" w:lineRule="auto"/>
        <w:contextualSpacing/>
        <w:jc w:val="both"/>
        <w:rPr>
          <w:rFonts w:ascii="Arial" w:hAnsi="Arial" w:cs="Arial"/>
          <w:lang w:val="es-PY"/>
        </w:rPr>
      </w:pPr>
      <w:r w:rsidRPr="00F65952">
        <w:rPr>
          <w:rFonts w:cs="Calibri"/>
          <w:sz w:val="24"/>
          <w:szCs w:val="24"/>
          <w:lang w:val="es-NI" w:eastAsia="de-DE"/>
        </w:rPr>
        <w:t>Por lo tanto, el gran problema que se observa cuando se revisan las medidas de mitigación y/o compensación de los impactos ambiental</w:t>
      </w:r>
      <w:r w:rsidRPr="00F65952">
        <w:rPr>
          <w:rFonts w:cs="Calibri"/>
          <w:sz w:val="24"/>
          <w:szCs w:val="24"/>
          <w:lang w:val="es-NI" w:eastAsia="de-DE"/>
        </w:rPr>
        <w:t xml:space="preserve">es en los EIA, es que los responsables de estos estudios, no diferencian las medidas para corregir pasivos de las que se incluyen para mitigar impactos atribuibles a los </w:t>
      </w:r>
      <w:r w:rsidRPr="00F65952">
        <w:rPr>
          <w:rFonts w:cs="Calibri"/>
          <w:sz w:val="24"/>
          <w:szCs w:val="24"/>
          <w:lang w:val="es-NI" w:eastAsia="de-DE"/>
        </w:rPr>
        <w:t>proyectos objetos del estudio.</w:t>
      </w:r>
    </w:p>
    <w:p w:rsidR="009F0149" w:rsidRPr="00F65952" w:rsidRDefault="00512F53" w:rsidP="00886038">
      <w:pPr>
        <w:spacing w:before="120" w:after="120" w:line="240" w:lineRule="auto"/>
        <w:contextualSpacing/>
        <w:jc w:val="both"/>
        <w:rPr>
          <w:rFonts w:cs="Calibri"/>
          <w:sz w:val="24"/>
          <w:szCs w:val="24"/>
          <w:lang w:val="es-NI" w:eastAsia="de-DE"/>
        </w:rPr>
      </w:pPr>
      <w:r w:rsidRPr="00F65952">
        <w:rPr>
          <w:rFonts w:cs="Calibri"/>
          <w:sz w:val="24"/>
          <w:szCs w:val="24"/>
          <w:lang w:val="es-NI" w:eastAsia="de-DE"/>
        </w:rPr>
        <w:t xml:space="preserve">Adicionalmente, </w:t>
      </w:r>
      <w:r w:rsidRPr="00F65952">
        <w:rPr>
          <w:rFonts w:cs="Calibri"/>
          <w:sz w:val="24"/>
          <w:szCs w:val="24"/>
          <w:lang w:val="es-NI" w:eastAsia="de-DE"/>
        </w:rPr>
        <w:t>el Estudio de Auditoría Ambiental inclu</w:t>
      </w:r>
      <w:r w:rsidRPr="00F65952">
        <w:rPr>
          <w:rFonts w:cs="Calibri"/>
          <w:sz w:val="24"/>
          <w:szCs w:val="24"/>
          <w:lang w:val="es-NI" w:eastAsia="de-DE"/>
        </w:rPr>
        <w:t xml:space="preserve">ye </w:t>
      </w:r>
      <w:r w:rsidRPr="00F65952">
        <w:rPr>
          <w:rFonts w:cs="Calibri"/>
          <w:sz w:val="24"/>
          <w:szCs w:val="24"/>
          <w:lang w:val="es-NI" w:eastAsia="de-DE"/>
        </w:rPr>
        <w:t xml:space="preserve">otras recomendaciones:   </w:t>
      </w:r>
    </w:p>
    <w:p w:rsidR="009F0149" w:rsidRPr="00F65952" w:rsidRDefault="00512F53" w:rsidP="00886038">
      <w:pPr>
        <w:numPr>
          <w:ilvl w:val="0"/>
          <w:numId w:val="38"/>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Modificar el contenido de las ETAGs relacionado con la permanencia del fiscal ambiental y del especialista ambiental del contratista en obra, ya que no se estipula que deben estar como mínimo de 2 a 3 semanas y en el mejor de l</w:t>
      </w:r>
      <w:r w:rsidRPr="00F65952">
        <w:rPr>
          <w:rFonts w:cs="Calibri"/>
          <w:sz w:val="24"/>
          <w:szCs w:val="24"/>
          <w:lang w:val="es-NI" w:eastAsia="de-DE"/>
        </w:rPr>
        <w:t>os casos tiempo completo. Caso contrario, incluirlo en los pliegos de la licitación hasta tanto sea modificada las ETAG’s;</w:t>
      </w:r>
    </w:p>
    <w:p w:rsidR="009F0149" w:rsidRPr="00F65952" w:rsidRDefault="00512F53" w:rsidP="00886038">
      <w:pPr>
        <w:numPr>
          <w:ilvl w:val="0"/>
          <w:numId w:val="38"/>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 xml:space="preserve">Mejorar la coordinación entre el supervisor técnico y el supervisor ambiental, de tal forma de realizar las visitas de inspección en </w:t>
      </w:r>
      <w:r w:rsidRPr="00F65952">
        <w:rPr>
          <w:rFonts w:cs="Calibri"/>
          <w:sz w:val="24"/>
          <w:szCs w:val="24"/>
          <w:lang w:val="es-NI" w:eastAsia="de-DE"/>
        </w:rPr>
        <w:t>forma conjunta;</w:t>
      </w:r>
    </w:p>
    <w:p w:rsidR="009F0149" w:rsidRPr="00F65952" w:rsidRDefault="00512F53" w:rsidP="00886038">
      <w:pPr>
        <w:numPr>
          <w:ilvl w:val="0"/>
          <w:numId w:val="38"/>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Se requiere mayor apoyo a los supervisores ambientales para las tareas de fiscalización, consistentes en vehículos, GPS, software, entre otros;</w:t>
      </w:r>
    </w:p>
    <w:p w:rsidR="009F0149" w:rsidRPr="00F65952" w:rsidRDefault="00512F53" w:rsidP="00886038">
      <w:pPr>
        <w:numPr>
          <w:ilvl w:val="0"/>
          <w:numId w:val="38"/>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 xml:space="preserve">Las reuniones semanales o quincenales llevadas a cabo en obra, se deberían de realizar en forma </w:t>
      </w:r>
      <w:r w:rsidRPr="00F65952">
        <w:rPr>
          <w:rFonts w:cs="Calibri"/>
          <w:sz w:val="24"/>
          <w:szCs w:val="24"/>
          <w:lang w:val="es-NI" w:eastAsia="de-DE"/>
        </w:rPr>
        <w:t>conjunta entre representantes del contratista, de la fiscalización, de la supervisión, incluidos los técnicos ambientales de cada instancia, para analizar temas técnicos y ambientales. Hace algunos meses, una autoridad superior del MOPC había cambiado esta</w:t>
      </w:r>
      <w:r w:rsidRPr="00F65952">
        <w:rPr>
          <w:rFonts w:cs="Calibri"/>
          <w:sz w:val="24"/>
          <w:szCs w:val="24"/>
          <w:lang w:val="es-NI" w:eastAsia="de-DE"/>
        </w:rPr>
        <w:t xml:space="preserve"> modalidad separando el equipo ambiental del resto. Esta situación, debe revertirse. Lo ambiental no debe ser analizado por separado del contexto de la construcción de la obra;</w:t>
      </w:r>
    </w:p>
    <w:p w:rsidR="00883543" w:rsidRDefault="00512F53" w:rsidP="00883543">
      <w:pPr>
        <w:numPr>
          <w:ilvl w:val="0"/>
          <w:numId w:val="38"/>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El tema de reasentamiento involuntario, debe ser atendido por un especialista c</w:t>
      </w:r>
      <w:r w:rsidRPr="00F65952">
        <w:rPr>
          <w:rFonts w:cs="Calibri"/>
          <w:sz w:val="24"/>
          <w:szCs w:val="24"/>
          <w:lang w:val="es-NI" w:eastAsia="de-DE"/>
        </w:rPr>
        <w:t>on experiencia en el tema. Ni la DGA ni la UEP cuentan con especialistas para el manejo de este delicado tema. No obstante, con mucha buena voluntad, los técnicos ambientales de la UEP han realizado el esfuerzo de elaborar un Plan de Reasentamiento Involun</w:t>
      </w:r>
      <w:r w:rsidRPr="00F65952">
        <w:rPr>
          <w:rFonts w:cs="Calibri"/>
          <w:sz w:val="24"/>
          <w:szCs w:val="24"/>
          <w:lang w:val="es-NI" w:eastAsia="de-DE"/>
        </w:rPr>
        <w:t>tario.</w:t>
      </w:r>
      <w:r>
        <w:rPr>
          <w:rFonts w:cs="Calibri"/>
          <w:sz w:val="24"/>
          <w:szCs w:val="24"/>
          <w:lang w:val="es-NI" w:eastAsia="de-DE"/>
        </w:rPr>
        <w:t xml:space="preserve"> </w:t>
      </w:r>
      <w:r w:rsidRPr="00883543">
        <w:rPr>
          <w:rFonts w:cs="Calibri"/>
          <w:sz w:val="24"/>
          <w:szCs w:val="24"/>
          <w:lang w:val="es-NI" w:eastAsia="de-DE"/>
        </w:rPr>
        <w:t xml:space="preserve">Por ello se recomienda: </w:t>
      </w:r>
    </w:p>
    <w:p w:rsidR="000F6CE5" w:rsidRPr="00FC263A" w:rsidRDefault="00512F53" w:rsidP="00FC263A">
      <w:pPr>
        <w:numPr>
          <w:ilvl w:val="0"/>
          <w:numId w:val="39"/>
        </w:numPr>
        <w:autoSpaceDE w:val="0"/>
        <w:autoSpaceDN w:val="0"/>
        <w:adjustRightInd w:val="0"/>
        <w:spacing w:after="0" w:line="240" w:lineRule="auto"/>
        <w:jc w:val="both"/>
        <w:rPr>
          <w:rFonts w:cs="Calibri"/>
          <w:sz w:val="24"/>
          <w:szCs w:val="24"/>
          <w:lang w:val="es-ES"/>
        </w:rPr>
      </w:pPr>
      <w:r w:rsidRPr="00FC263A">
        <w:rPr>
          <w:rFonts w:cs="Calibri"/>
          <w:sz w:val="24"/>
          <w:szCs w:val="24"/>
          <w:lang w:val="es-ES"/>
        </w:rPr>
        <w:t xml:space="preserve">Realizar reuniones conjuntas de los involucrados en la parte técnica, social y ambiental al menos quincenalmente en la UEP; </w:t>
      </w:r>
    </w:p>
    <w:p w:rsidR="000F6CE5" w:rsidRPr="00FC263A" w:rsidRDefault="00512F53" w:rsidP="00FC263A">
      <w:pPr>
        <w:numPr>
          <w:ilvl w:val="0"/>
          <w:numId w:val="39"/>
        </w:numPr>
        <w:autoSpaceDE w:val="0"/>
        <w:autoSpaceDN w:val="0"/>
        <w:adjustRightInd w:val="0"/>
        <w:spacing w:after="0" w:line="240" w:lineRule="auto"/>
        <w:jc w:val="both"/>
        <w:rPr>
          <w:rFonts w:cs="Calibri"/>
          <w:sz w:val="24"/>
          <w:szCs w:val="24"/>
          <w:lang w:val="es-ES"/>
        </w:rPr>
      </w:pPr>
      <w:r w:rsidRPr="00FC263A">
        <w:rPr>
          <w:rFonts w:cs="Calibri"/>
          <w:sz w:val="24"/>
          <w:szCs w:val="24"/>
          <w:lang w:val="es-ES"/>
        </w:rPr>
        <w:t xml:space="preserve">Definir e institucionalizar procedimientos detallados del proceso de liberación de la franja de </w:t>
      </w:r>
      <w:r w:rsidRPr="00FC263A">
        <w:rPr>
          <w:rFonts w:cs="Calibri"/>
          <w:sz w:val="24"/>
          <w:szCs w:val="24"/>
          <w:lang w:val="es-ES"/>
        </w:rPr>
        <w:t>dominio, y contar con el personal idóneo para realizar esta tarea;</w:t>
      </w:r>
    </w:p>
    <w:p w:rsidR="000F6CE5" w:rsidRPr="00FC263A" w:rsidRDefault="00512F53" w:rsidP="00FC263A">
      <w:pPr>
        <w:numPr>
          <w:ilvl w:val="0"/>
          <w:numId w:val="39"/>
        </w:numPr>
        <w:autoSpaceDE w:val="0"/>
        <w:autoSpaceDN w:val="0"/>
        <w:adjustRightInd w:val="0"/>
        <w:spacing w:after="0" w:line="240" w:lineRule="auto"/>
        <w:jc w:val="both"/>
        <w:rPr>
          <w:rFonts w:cs="Calibri"/>
          <w:sz w:val="24"/>
          <w:szCs w:val="24"/>
          <w:lang w:val="es-ES"/>
        </w:rPr>
      </w:pPr>
      <w:r w:rsidRPr="00FC263A">
        <w:rPr>
          <w:rFonts w:cs="Calibri"/>
          <w:sz w:val="24"/>
          <w:szCs w:val="24"/>
          <w:lang w:val="es-ES"/>
        </w:rPr>
        <w:t>Elaborar la política administrativa del MOPC, que permita implementar acciones tendientes al tratamiento adecuado de los afectados por la liberación de la franja de dominio, incluyendo el r</w:t>
      </w:r>
      <w:r w:rsidRPr="00FC263A">
        <w:rPr>
          <w:rFonts w:cs="Calibri"/>
          <w:sz w:val="24"/>
          <w:szCs w:val="24"/>
          <w:lang w:val="es-ES"/>
        </w:rPr>
        <w:t xml:space="preserve">easentamiento de involucrados; </w:t>
      </w:r>
    </w:p>
    <w:p w:rsidR="000F6CE5" w:rsidRPr="00FC263A" w:rsidRDefault="00512F53" w:rsidP="00FC263A">
      <w:pPr>
        <w:numPr>
          <w:ilvl w:val="0"/>
          <w:numId w:val="39"/>
        </w:numPr>
        <w:autoSpaceDE w:val="0"/>
        <w:autoSpaceDN w:val="0"/>
        <w:adjustRightInd w:val="0"/>
        <w:spacing w:after="0" w:line="240" w:lineRule="auto"/>
        <w:jc w:val="both"/>
        <w:rPr>
          <w:rFonts w:cs="Calibri"/>
          <w:sz w:val="24"/>
          <w:szCs w:val="24"/>
          <w:lang w:val="es-ES"/>
        </w:rPr>
      </w:pPr>
      <w:r w:rsidRPr="00FC263A">
        <w:rPr>
          <w:rFonts w:cs="Calibri"/>
          <w:sz w:val="24"/>
          <w:szCs w:val="24"/>
          <w:lang w:val="es-ES"/>
        </w:rPr>
        <w:t xml:space="preserve">Los afectados por liberación de franja de dominio cobren los montos justos hasta un máximo de 3  meses después de firmar su consentimiento, </w:t>
      </w:r>
    </w:p>
    <w:p w:rsidR="000F6CE5" w:rsidRPr="00FC263A" w:rsidRDefault="00512F53" w:rsidP="00FC263A">
      <w:pPr>
        <w:numPr>
          <w:ilvl w:val="0"/>
          <w:numId w:val="39"/>
        </w:numPr>
        <w:autoSpaceDE w:val="0"/>
        <w:autoSpaceDN w:val="0"/>
        <w:adjustRightInd w:val="0"/>
        <w:spacing w:after="0" w:line="240" w:lineRule="auto"/>
        <w:jc w:val="both"/>
        <w:rPr>
          <w:rFonts w:cs="Calibri"/>
          <w:sz w:val="24"/>
          <w:szCs w:val="24"/>
          <w:lang w:val="es-ES"/>
        </w:rPr>
      </w:pPr>
      <w:r w:rsidRPr="00FC263A">
        <w:rPr>
          <w:rFonts w:cs="Calibri"/>
          <w:sz w:val="24"/>
          <w:szCs w:val="24"/>
          <w:lang w:val="es-ES"/>
        </w:rPr>
        <w:t>Contratar un especialista social con experiencia en el manejo de la liberación de f</w:t>
      </w:r>
      <w:r w:rsidRPr="00FC263A">
        <w:rPr>
          <w:rFonts w:cs="Calibri"/>
          <w:sz w:val="24"/>
          <w:szCs w:val="24"/>
          <w:lang w:val="es-ES"/>
        </w:rPr>
        <w:t xml:space="preserve">ranja de dominio y , reasentamientos involuntarios; </w:t>
      </w:r>
    </w:p>
    <w:p w:rsidR="000F6CE5" w:rsidRPr="00FC263A" w:rsidRDefault="00512F53" w:rsidP="00FC263A">
      <w:pPr>
        <w:numPr>
          <w:ilvl w:val="0"/>
          <w:numId w:val="39"/>
        </w:numPr>
        <w:autoSpaceDE w:val="0"/>
        <w:autoSpaceDN w:val="0"/>
        <w:adjustRightInd w:val="0"/>
        <w:spacing w:after="0" w:line="240" w:lineRule="auto"/>
        <w:jc w:val="both"/>
        <w:rPr>
          <w:rFonts w:cs="Calibri"/>
          <w:sz w:val="24"/>
          <w:szCs w:val="24"/>
          <w:lang w:val="es-ES"/>
        </w:rPr>
      </w:pPr>
      <w:r w:rsidRPr="00FC263A">
        <w:rPr>
          <w:rFonts w:cs="Calibri"/>
          <w:sz w:val="24"/>
          <w:szCs w:val="24"/>
          <w:lang w:val="es-ES"/>
        </w:rPr>
        <w:t xml:space="preserve">Revisión a fondo de todos los procedimientos vigentes relacionados con la liberación de la franja de dominio, y proponer la reducción de los pasos, que se traduzcan en la disminución del tiempo; </w:t>
      </w:r>
    </w:p>
    <w:p w:rsidR="000F6CE5" w:rsidRPr="00FC263A" w:rsidRDefault="00512F53" w:rsidP="00FC263A">
      <w:pPr>
        <w:numPr>
          <w:ilvl w:val="0"/>
          <w:numId w:val="39"/>
        </w:numPr>
        <w:autoSpaceDE w:val="0"/>
        <w:autoSpaceDN w:val="0"/>
        <w:adjustRightInd w:val="0"/>
        <w:spacing w:after="0" w:line="240" w:lineRule="auto"/>
        <w:jc w:val="both"/>
        <w:rPr>
          <w:rFonts w:cs="Calibri"/>
          <w:sz w:val="24"/>
          <w:szCs w:val="24"/>
          <w:lang w:val="es-ES"/>
        </w:rPr>
      </w:pPr>
      <w:r w:rsidRPr="00FC263A">
        <w:rPr>
          <w:rFonts w:cs="Calibri"/>
          <w:sz w:val="24"/>
          <w:szCs w:val="24"/>
          <w:lang w:val="es-ES"/>
        </w:rPr>
        <w:t>Estable</w:t>
      </w:r>
      <w:r w:rsidRPr="00FC263A">
        <w:rPr>
          <w:rFonts w:cs="Calibri"/>
          <w:sz w:val="24"/>
          <w:szCs w:val="24"/>
          <w:lang w:val="es-ES"/>
        </w:rPr>
        <w:t xml:space="preserve">cer los mecanismos para una adecuada coordinación entre el MOPC y las otras instancias externas al mismo;  </w:t>
      </w:r>
    </w:p>
    <w:p w:rsidR="000F6CE5" w:rsidRPr="00FC263A" w:rsidRDefault="00512F53" w:rsidP="00FC263A">
      <w:pPr>
        <w:numPr>
          <w:ilvl w:val="0"/>
          <w:numId w:val="39"/>
        </w:numPr>
        <w:autoSpaceDE w:val="0"/>
        <w:autoSpaceDN w:val="0"/>
        <w:adjustRightInd w:val="0"/>
        <w:spacing w:after="0" w:line="240" w:lineRule="auto"/>
        <w:jc w:val="both"/>
        <w:rPr>
          <w:rFonts w:cs="Calibri"/>
          <w:sz w:val="24"/>
          <w:szCs w:val="24"/>
          <w:lang w:val="es-ES"/>
        </w:rPr>
      </w:pPr>
      <w:r w:rsidRPr="00FC263A">
        <w:rPr>
          <w:rFonts w:cs="Calibri"/>
          <w:sz w:val="24"/>
          <w:szCs w:val="24"/>
          <w:lang w:val="es-ES"/>
        </w:rPr>
        <w:t xml:space="preserve">Concluir la liberación de la franja de dominio antes del inicio de la construcción de la obra. </w:t>
      </w:r>
    </w:p>
    <w:p w:rsidR="009F0149" w:rsidRPr="00FC263A" w:rsidRDefault="00512F53" w:rsidP="00984532">
      <w:pPr>
        <w:numPr>
          <w:ilvl w:val="3"/>
          <w:numId w:val="1"/>
        </w:numPr>
        <w:spacing w:before="120" w:after="120" w:line="240" w:lineRule="auto"/>
        <w:ind w:left="851" w:hanging="851"/>
        <w:rPr>
          <w:rFonts w:ascii="Calibri" w:hAnsi="Calibri" w:cs="Calibri"/>
          <w:color w:val="000000"/>
          <w:sz w:val="24"/>
          <w:szCs w:val="24"/>
          <w:lang w:val="es-PY" w:eastAsia="de-DE"/>
        </w:rPr>
      </w:pPr>
      <w:bookmarkStart w:id="40" w:name="_Toc208212716"/>
      <w:r w:rsidRPr="00FC263A">
        <w:rPr>
          <w:rFonts w:ascii="Calibri" w:hAnsi="Calibri" w:cs="Calibri"/>
          <w:color w:val="000000"/>
          <w:sz w:val="24"/>
          <w:szCs w:val="24"/>
          <w:lang w:val="es-PY" w:eastAsia="de-DE"/>
        </w:rPr>
        <w:t>Mitigación de</w:t>
      </w:r>
      <w:r w:rsidRPr="00FC263A">
        <w:rPr>
          <w:rFonts w:ascii="Calibri" w:hAnsi="Calibri" w:cs="Calibri"/>
          <w:color w:val="000000"/>
          <w:sz w:val="24"/>
          <w:szCs w:val="24"/>
          <w:lang w:val="es-PY" w:eastAsia="de-DE"/>
        </w:rPr>
        <w:t xml:space="preserve"> I</w:t>
      </w:r>
      <w:r w:rsidRPr="00FC263A">
        <w:rPr>
          <w:rFonts w:ascii="Calibri" w:hAnsi="Calibri" w:cs="Calibri"/>
          <w:color w:val="000000"/>
          <w:sz w:val="24"/>
          <w:szCs w:val="24"/>
          <w:lang w:val="es-PY" w:eastAsia="de-DE"/>
        </w:rPr>
        <w:t xml:space="preserve">mpactos </w:t>
      </w:r>
      <w:r w:rsidRPr="00FC263A">
        <w:rPr>
          <w:rFonts w:ascii="Calibri" w:hAnsi="Calibri" w:cs="Calibri"/>
          <w:color w:val="000000"/>
          <w:sz w:val="24"/>
          <w:szCs w:val="24"/>
          <w:lang w:val="es-PY" w:eastAsia="de-DE"/>
        </w:rPr>
        <w:t>I</w:t>
      </w:r>
      <w:r w:rsidRPr="00FC263A">
        <w:rPr>
          <w:rFonts w:ascii="Calibri" w:hAnsi="Calibri" w:cs="Calibri"/>
          <w:color w:val="000000"/>
          <w:sz w:val="24"/>
          <w:szCs w:val="24"/>
          <w:lang w:val="es-PY" w:eastAsia="de-DE"/>
        </w:rPr>
        <w:t>ndirectos</w:t>
      </w:r>
      <w:bookmarkEnd w:id="40"/>
    </w:p>
    <w:p w:rsidR="009F0149" w:rsidRPr="00F65952" w:rsidRDefault="00512F53" w:rsidP="00984532">
      <w:pPr>
        <w:spacing w:before="120" w:after="120" w:line="240" w:lineRule="auto"/>
        <w:jc w:val="both"/>
        <w:rPr>
          <w:rFonts w:cs="Calibri"/>
          <w:sz w:val="24"/>
          <w:szCs w:val="24"/>
          <w:lang w:val="es-NI" w:eastAsia="de-DE"/>
        </w:rPr>
      </w:pPr>
      <w:r w:rsidRPr="00F65952">
        <w:rPr>
          <w:rFonts w:cs="Calibri"/>
          <w:sz w:val="24"/>
          <w:szCs w:val="24"/>
          <w:lang w:val="es-NI" w:eastAsia="de-DE"/>
        </w:rPr>
        <w:t>Las medidas de mitigación de impactos indirectos, fueron diseñadas durante la elaboración de los EIA, y las mismas son incorporadas en los Planes de Gestión Ambiental.  En cuanto a la implementación de las medidas incorporadas en los PGA, las mismas son co</w:t>
      </w:r>
      <w:r w:rsidRPr="00F65952">
        <w:rPr>
          <w:rFonts w:cs="Calibri"/>
          <w:sz w:val="24"/>
          <w:szCs w:val="24"/>
          <w:lang w:val="es-NI" w:eastAsia="de-DE"/>
        </w:rPr>
        <w:t>ntratadas por separado a la ejecución de las obras, y casi siempre sin considerar la etapa de avance físico de las obras. Para tener una idea, a inicio del 2012 la Rutas 8 tenía un grado de avance físico importante, pero los últimos contratos para ejecutar</w:t>
      </w:r>
      <w:r w:rsidRPr="00F65952">
        <w:rPr>
          <w:rFonts w:cs="Calibri"/>
          <w:sz w:val="24"/>
          <w:szCs w:val="24"/>
          <w:lang w:val="es-NI" w:eastAsia="de-DE"/>
        </w:rPr>
        <w:t xml:space="preserve"> las medidas del PGA, recién se habían adjudicado. No obstante es importante señalar que este Programa, comparado con los anteriores, acompaño mejor la implementación de los PGA. </w:t>
      </w:r>
    </w:p>
    <w:p w:rsidR="009F0149" w:rsidRPr="00F65952" w:rsidRDefault="00512F53" w:rsidP="00984532">
      <w:pPr>
        <w:spacing w:before="120" w:after="120" w:line="240" w:lineRule="auto"/>
        <w:jc w:val="both"/>
        <w:rPr>
          <w:rFonts w:cs="Calibri"/>
          <w:sz w:val="24"/>
          <w:szCs w:val="24"/>
          <w:lang w:val="es-NI" w:eastAsia="de-DE"/>
        </w:rPr>
      </w:pPr>
      <w:r w:rsidRPr="00F65952">
        <w:rPr>
          <w:rFonts w:cs="Calibri"/>
          <w:sz w:val="24"/>
          <w:szCs w:val="24"/>
          <w:lang w:val="es-NI" w:eastAsia="de-DE"/>
        </w:rPr>
        <w:t>A continuación, se incluye un resumen del enfoque preparado durante la etapa</w:t>
      </w:r>
      <w:r w:rsidRPr="00F65952">
        <w:rPr>
          <w:rFonts w:cs="Calibri"/>
          <w:sz w:val="24"/>
          <w:szCs w:val="24"/>
          <w:lang w:val="es-NI" w:eastAsia="de-DE"/>
        </w:rPr>
        <w:t xml:space="preserve"> de factibilidad, para el financiamiento de las medidas de mitigación de los impactos indirectos:</w:t>
      </w:r>
    </w:p>
    <w:p w:rsidR="009F0149" w:rsidRPr="00F65952" w:rsidRDefault="00512F53" w:rsidP="00F65952">
      <w:pPr>
        <w:numPr>
          <w:ilvl w:val="0"/>
          <w:numId w:val="40"/>
        </w:numPr>
        <w:spacing w:before="120" w:after="120" w:line="240" w:lineRule="auto"/>
        <w:contextualSpacing/>
        <w:jc w:val="both"/>
        <w:rPr>
          <w:rFonts w:cs="Calibri"/>
          <w:sz w:val="24"/>
          <w:szCs w:val="24"/>
          <w:lang w:val="es-NI" w:eastAsia="de-DE"/>
        </w:rPr>
      </w:pPr>
      <w:r w:rsidRPr="00F65952">
        <w:rPr>
          <w:rFonts w:cs="Calibri"/>
          <w:sz w:val="24"/>
          <w:szCs w:val="24"/>
          <w:lang w:val="es-NI" w:eastAsia="de-DE"/>
        </w:rPr>
        <w:t xml:space="preserve">En las </w:t>
      </w:r>
      <w:r w:rsidRPr="00F65952">
        <w:rPr>
          <w:rFonts w:cs="Calibri"/>
          <w:sz w:val="24"/>
          <w:szCs w:val="24"/>
          <w:lang w:val="es-NI" w:eastAsia="de-DE"/>
        </w:rPr>
        <w:t>dos</w:t>
      </w:r>
      <w:r w:rsidRPr="00F65952">
        <w:rPr>
          <w:rFonts w:cs="Calibri"/>
          <w:sz w:val="24"/>
          <w:szCs w:val="24"/>
          <w:lang w:val="es-NI" w:eastAsia="de-DE"/>
        </w:rPr>
        <w:t xml:space="preserve"> rutas se asignaron recursos financieros para los programas de apoyo en actividades productivas a comunidades vulnerables;</w:t>
      </w:r>
    </w:p>
    <w:p w:rsidR="009F0149" w:rsidRPr="00F65952" w:rsidRDefault="00512F53" w:rsidP="00F65952">
      <w:pPr>
        <w:numPr>
          <w:ilvl w:val="0"/>
          <w:numId w:val="40"/>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En la Ruta 13 se asignaro</w:t>
      </w:r>
      <w:r w:rsidRPr="00F65952">
        <w:rPr>
          <w:rFonts w:cs="Calibri"/>
          <w:sz w:val="24"/>
          <w:szCs w:val="24"/>
          <w:lang w:val="es-NI" w:eastAsia="de-DE"/>
        </w:rPr>
        <w:t xml:space="preserve">n recursos financieros para </w:t>
      </w:r>
      <w:r w:rsidRPr="00F65952">
        <w:rPr>
          <w:rFonts w:cs="Calibri"/>
          <w:sz w:val="24"/>
          <w:szCs w:val="24"/>
          <w:lang w:val="es-NI" w:eastAsia="de-DE"/>
        </w:rPr>
        <w:t>el</w:t>
      </w:r>
      <w:r w:rsidRPr="00F65952">
        <w:rPr>
          <w:rFonts w:cs="Calibri"/>
          <w:sz w:val="24"/>
          <w:szCs w:val="24"/>
          <w:lang w:val="es-NI" w:eastAsia="de-DE"/>
        </w:rPr>
        <w:t xml:space="preserve"> programa de apoyo a comunidades indígenas; en la Ruta 8 no hay comunidades indígenas;</w:t>
      </w:r>
    </w:p>
    <w:p w:rsidR="009F0149" w:rsidRPr="00F65952" w:rsidRDefault="00512F53" w:rsidP="00F65952">
      <w:pPr>
        <w:numPr>
          <w:ilvl w:val="0"/>
          <w:numId w:val="40"/>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En la Ruta 13 se asignaron recursos financieros para realizar evaluaciones ecológicas de un área de conservación y de los humedales;</w:t>
      </w:r>
    </w:p>
    <w:p w:rsidR="009F0149" w:rsidRPr="00F65952" w:rsidRDefault="00512F53" w:rsidP="00F65952">
      <w:pPr>
        <w:numPr>
          <w:ilvl w:val="0"/>
          <w:numId w:val="40"/>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 xml:space="preserve">En la </w:t>
      </w:r>
      <w:r w:rsidRPr="00F65952">
        <w:rPr>
          <w:rFonts w:cs="Calibri"/>
          <w:sz w:val="24"/>
          <w:szCs w:val="24"/>
          <w:lang w:val="es-NI" w:eastAsia="de-DE"/>
        </w:rPr>
        <w:t xml:space="preserve">Rutas 13 se asignaron recursos financieros para un programa de educación ambiental y vial; </w:t>
      </w:r>
    </w:p>
    <w:p w:rsidR="009F0149" w:rsidRPr="00F65952" w:rsidRDefault="00512F53" w:rsidP="00F65952">
      <w:pPr>
        <w:numPr>
          <w:ilvl w:val="0"/>
          <w:numId w:val="40"/>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En la Ruta 10 se asignaron recursos financieros para un programa de fortalecimiento de la gestión ambiental municipal; y,</w:t>
      </w:r>
    </w:p>
    <w:p w:rsidR="009F0149" w:rsidRPr="00F65952" w:rsidRDefault="00512F53" w:rsidP="00F65952">
      <w:pPr>
        <w:numPr>
          <w:ilvl w:val="0"/>
          <w:numId w:val="40"/>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En la Ruta 8 se asignaron recursos financi</w:t>
      </w:r>
      <w:r w:rsidRPr="00F65952">
        <w:rPr>
          <w:rFonts w:cs="Calibri"/>
          <w:sz w:val="24"/>
          <w:szCs w:val="24"/>
          <w:lang w:val="es-NI" w:eastAsia="de-DE"/>
        </w:rPr>
        <w:t xml:space="preserve">eros para reforestar áreas comunales.    </w:t>
      </w:r>
    </w:p>
    <w:p w:rsidR="009F0149" w:rsidRDefault="00512F53" w:rsidP="00C020F1">
      <w:pPr>
        <w:spacing w:before="120" w:after="120" w:line="240" w:lineRule="auto"/>
        <w:jc w:val="both"/>
        <w:rPr>
          <w:rFonts w:cs="Calibri"/>
          <w:sz w:val="24"/>
          <w:szCs w:val="24"/>
          <w:lang w:val="es-NI" w:eastAsia="de-DE"/>
        </w:rPr>
      </w:pPr>
      <w:r w:rsidRPr="00F65952">
        <w:rPr>
          <w:rFonts w:cs="Calibri"/>
          <w:sz w:val="24"/>
          <w:szCs w:val="24"/>
          <w:lang w:val="es-NI" w:eastAsia="de-DE"/>
        </w:rPr>
        <w:t xml:space="preserve">En resumen, en las </w:t>
      </w:r>
      <w:r w:rsidRPr="00F65952">
        <w:rPr>
          <w:rFonts w:cs="Calibri"/>
          <w:sz w:val="24"/>
          <w:szCs w:val="24"/>
          <w:lang w:val="es-NI" w:eastAsia="de-DE"/>
        </w:rPr>
        <w:t>dos</w:t>
      </w:r>
      <w:r w:rsidRPr="00F65952">
        <w:rPr>
          <w:rFonts w:cs="Calibri"/>
          <w:sz w:val="24"/>
          <w:szCs w:val="24"/>
          <w:lang w:val="es-NI" w:eastAsia="de-DE"/>
        </w:rPr>
        <w:t xml:space="preserve"> rutas son casi los mismos programas, lo que hace suponer que los impactos indirectos también serian similares. Todo hace suponer que durante los estudios EIA no se diferencia claramente lo siguiente: a) mitigación de impactos indirectos; b) medidas de com</w:t>
      </w:r>
      <w:r w:rsidRPr="00F65952">
        <w:rPr>
          <w:rFonts w:cs="Calibri"/>
          <w:sz w:val="24"/>
          <w:szCs w:val="24"/>
          <w:lang w:val="es-NI" w:eastAsia="de-DE"/>
        </w:rPr>
        <w:t xml:space="preserve">pensación; y c) medidas de los pasivos. </w:t>
      </w:r>
    </w:p>
    <w:p w:rsidR="000F6CE5" w:rsidRDefault="00512F53" w:rsidP="00C020F1">
      <w:pPr>
        <w:spacing w:before="120" w:after="120" w:line="240" w:lineRule="auto"/>
        <w:jc w:val="both"/>
        <w:rPr>
          <w:rFonts w:cs="Calibri"/>
          <w:sz w:val="24"/>
          <w:szCs w:val="24"/>
          <w:lang w:val="es-NI" w:eastAsia="de-DE"/>
        </w:rPr>
      </w:pPr>
      <w:r>
        <w:rPr>
          <w:rFonts w:cs="Calibri"/>
          <w:sz w:val="24"/>
          <w:szCs w:val="24"/>
          <w:lang w:val="es-NI" w:eastAsia="de-DE"/>
        </w:rPr>
        <w:t>Además, se recomienda que:</w:t>
      </w:r>
    </w:p>
    <w:p w:rsidR="000F6CE5" w:rsidRPr="000F6CE5" w:rsidRDefault="00512F53" w:rsidP="00FC263A">
      <w:pPr>
        <w:numPr>
          <w:ilvl w:val="0"/>
          <w:numId w:val="39"/>
        </w:numPr>
        <w:autoSpaceDE w:val="0"/>
        <w:autoSpaceDN w:val="0"/>
        <w:adjustRightInd w:val="0"/>
        <w:spacing w:after="0" w:line="240" w:lineRule="auto"/>
        <w:ind w:left="426" w:hanging="426"/>
        <w:jc w:val="both"/>
        <w:rPr>
          <w:rFonts w:cs="Calibri"/>
          <w:sz w:val="24"/>
          <w:szCs w:val="24"/>
          <w:lang w:val="es-ES"/>
        </w:rPr>
      </w:pPr>
      <w:r w:rsidRPr="000F6CE5">
        <w:rPr>
          <w:rFonts w:cs="Calibri"/>
          <w:sz w:val="24"/>
          <w:szCs w:val="24"/>
          <w:lang w:val="es-ES"/>
        </w:rPr>
        <w:t xml:space="preserve">Los programas de apoyo a comunidades campesinas deben </w:t>
      </w:r>
      <w:r>
        <w:rPr>
          <w:rFonts w:cs="Calibri"/>
          <w:sz w:val="24"/>
          <w:szCs w:val="24"/>
          <w:lang w:val="es-ES"/>
        </w:rPr>
        <w:t xml:space="preserve">contar </w:t>
      </w:r>
      <w:r w:rsidRPr="000F6CE5">
        <w:rPr>
          <w:rFonts w:cs="Calibri"/>
          <w:sz w:val="24"/>
          <w:szCs w:val="24"/>
          <w:lang w:val="es-ES"/>
        </w:rPr>
        <w:t>con el adecuado seguimiento que requiere su implementación</w:t>
      </w:r>
      <w:r>
        <w:rPr>
          <w:rFonts w:cs="Calibri"/>
          <w:sz w:val="24"/>
          <w:szCs w:val="24"/>
          <w:lang w:val="es-ES"/>
        </w:rPr>
        <w:t>;</w:t>
      </w:r>
    </w:p>
    <w:p w:rsidR="000F6CE5" w:rsidRPr="000F6CE5" w:rsidRDefault="00512F53" w:rsidP="00FC263A">
      <w:pPr>
        <w:numPr>
          <w:ilvl w:val="0"/>
          <w:numId w:val="39"/>
        </w:numPr>
        <w:autoSpaceDE w:val="0"/>
        <w:autoSpaceDN w:val="0"/>
        <w:adjustRightInd w:val="0"/>
        <w:spacing w:after="0" w:line="240" w:lineRule="auto"/>
        <w:ind w:left="426" w:hanging="426"/>
        <w:jc w:val="both"/>
        <w:rPr>
          <w:rFonts w:cs="Calibri"/>
          <w:sz w:val="24"/>
          <w:szCs w:val="24"/>
          <w:lang w:val="es-ES"/>
        </w:rPr>
      </w:pPr>
      <w:r w:rsidRPr="000F6CE5">
        <w:rPr>
          <w:rFonts w:cs="Calibri"/>
          <w:sz w:val="24"/>
          <w:szCs w:val="24"/>
          <w:lang w:val="es-ES"/>
        </w:rPr>
        <w:t xml:space="preserve">Los programas de apoyo a comunidades indígenas deben incluir, con </w:t>
      </w:r>
      <w:r w:rsidRPr="000F6CE5">
        <w:rPr>
          <w:rFonts w:cs="Calibri"/>
          <w:sz w:val="24"/>
          <w:szCs w:val="24"/>
          <w:lang w:val="es-ES"/>
        </w:rPr>
        <w:t>el adecuado acompañamiento a su fortalecimiento organizativo para evitar invasiones de sus tierras por pa</w:t>
      </w:r>
      <w:r>
        <w:rPr>
          <w:rFonts w:cs="Calibri"/>
          <w:sz w:val="24"/>
          <w:szCs w:val="24"/>
          <w:lang w:val="es-ES"/>
        </w:rPr>
        <w:t>r</w:t>
      </w:r>
      <w:r w:rsidRPr="000F6CE5">
        <w:rPr>
          <w:rFonts w:cs="Calibri"/>
          <w:sz w:val="24"/>
          <w:szCs w:val="24"/>
          <w:lang w:val="es-ES"/>
        </w:rPr>
        <w:t>te de campesinos sin tierra</w:t>
      </w:r>
      <w:r>
        <w:rPr>
          <w:rFonts w:cs="Calibri"/>
          <w:sz w:val="24"/>
          <w:szCs w:val="24"/>
          <w:lang w:val="es-ES"/>
        </w:rPr>
        <w:t>;</w:t>
      </w:r>
      <w:r w:rsidRPr="000F6CE5">
        <w:rPr>
          <w:rFonts w:cs="Calibri"/>
          <w:sz w:val="24"/>
          <w:szCs w:val="24"/>
          <w:lang w:val="es-ES"/>
        </w:rPr>
        <w:t xml:space="preserve"> </w:t>
      </w:r>
    </w:p>
    <w:p w:rsidR="000F6CE5" w:rsidRPr="000F6CE5" w:rsidRDefault="00512F53" w:rsidP="00FC263A">
      <w:pPr>
        <w:numPr>
          <w:ilvl w:val="0"/>
          <w:numId w:val="39"/>
        </w:numPr>
        <w:autoSpaceDE w:val="0"/>
        <w:autoSpaceDN w:val="0"/>
        <w:adjustRightInd w:val="0"/>
        <w:spacing w:after="0" w:line="240" w:lineRule="auto"/>
        <w:ind w:left="426" w:hanging="426"/>
        <w:jc w:val="both"/>
        <w:rPr>
          <w:rFonts w:cs="Calibri"/>
          <w:sz w:val="24"/>
          <w:szCs w:val="24"/>
          <w:lang w:val="es-ES"/>
        </w:rPr>
      </w:pPr>
      <w:r w:rsidRPr="000F6CE5">
        <w:rPr>
          <w:rFonts w:cs="Calibri"/>
          <w:sz w:val="24"/>
          <w:szCs w:val="24"/>
          <w:lang w:val="es-ES"/>
        </w:rPr>
        <w:t>Revisar el criterio para la elegibilidad de las comunidades indígenas a ser apoyadas, primando la condición de vulnerabi</w:t>
      </w:r>
      <w:r w:rsidRPr="000F6CE5">
        <w:rPr>
          <w:rFonts w:cs="Calibri"/>
          <w:sz w:val="24"/>
          <w:szCs w:val="24"/>
          <w:lang w:val="es-ES"/>
        </w:rPr>
        <w:t>lidad social de las mismas en cuanto a acceso a servicios, básicos, acceso a la salud , educación , condiciones de sustentabilidad familiar y situación organizativa de las mismas</w:t>
      </w:r>
      <w:r>
        <w:rPr>
          <w:rFonts w:cs="Calibri"/>
          <w:sz w:val="24"/>
          <w:szCs w:val="24"/>
          <w:lang w:val="es-ES"/>
        </w:rPr>
        <w:t>;</w:t>
      </w:r>
      <w:r w:rsidRPr="000F6CE5">
        <w:rPr>
          <w:rFonts w:cs="Calibri"/>
          <w:sz w:val="24"/>
          <w:szCs w:val="24"/>
          <w:lang w:val="es-ES"/>
        </w:rPr>
        <w:t xml:space="preserve"> </w:t>
      </w:r>
    </w:p>
    <w:p w:rsidR="000F6CE5" w:rsidRPr="000F6CE5" w:rsidRDefault="00512F53" w:rsidP="00FC263A">
      <w:pPr>
        <w:numPr>
          <w:ilvl w:val="0"/>
          <w:numId w:val="39"/>
        </w:numPr>
        <w:autoSpaceDE w:val="0"/>
        <w:autoSpaceDN w:val="0"/>
        <w:adjustRightInd w:val="0"/>
        <w:spacing w:after="0" w:line="240" w:lineRule="auto"/>
        <w:ind w:left="426" w:hanging="426"/>
        <w:jc w:val="both"/>
        <w:rPr>
          <w:rFonts w:cs="Calibri"/>
          <w:sz w:val="24"/>
          <w:szCs w:val="24"/>
          <w:lang w:val="es-ES"/>
        </w:rPr>
      </w:pPr>
      <w:r w:rsidRPr="000F6CE5">
        <w:rPr>
          <w:rFonts w:cs="Calibri"/>
          <w:sz w:val="24"/>
          <w:szCs w:val="24"/>
          <w:lang w:val="es-ES"/>
        </w:rPr>
        <w:t>Las consultas públicas deben realizarse con más frecuencia debido a que son</w:t>
      </w:r>
      <w:r w:rsidRPr="000F6CE5">
        <w:rPr>
          <w:rFonts w:cs="Calibri"/>
          <w:sz w:val="24"/>
          <w:szCs w:val="24"/>
          <w:lang w:val="es-ES"/>
        </w:rPr>
        <w:t xml:space="preserve"> espacios de participación pública  y son medios de evitar conflictos mayores</w:t>
      </w:r>
      <w:r>
        <w:rPr>
          <w:rFonts w:cs="Calibri"/>
          <w:sz w:val="24"/>
          <w:szCs w:val="24"/>
          <w:lang w:val="es-ES"/>
        </w:rPr>
        <w:t>;</w:t>
      </w:r>
      <w:r w:rsidRPr="000F6CE5">
        <w:rPr>
          <w:rFonts w:cs="Calibri"/>
          <w:sz w:val="24"/>
          <w:szCs w:val="24"/>
          <w:lang w:val="es-ES"/>
        </w:rPr>
        <w:t xml:space="preserve">  </w:t>
      </w:r>
      <w:r>
        <w:rPr>
          <w:rFonts w:cs="Calibri"/>
          <w:sz w:val="24"/>
          <w:szCs w:val="24"/>
          <w:lang w:val="es-ES"/>
        </w:rPr>
        <w:t>y</w:t>
      </w:r>
    </w:p>
    <w:p w:rsidR="000F6CE5" w:rsidRPr="000F6CE5" w:rsidRDefault="00512F53" w:rsidP="00FC263A">
      <w:pPr>
        <w:numPr>
          <w:ilvl w:val="0"/>
          <w:numId w:val="39"/>
        </w:numPr>
        <w:autoSpaceDE w:val="0"/>
        <w:autoSpaceDN w:val="0"/>
        <w:adjustRightInd w:val="0"/>
        <w:spacing w:after="0" w:line="240" w:lineRule="auto"/>
        <w:ind w:left="426" w:hanging="426"/>
        <w:jc w:val="both"/>
        <w:rPr>
          <w:rFonts w:cs="Calibri"/>
          <w:sz w:val="24"/>
          <w:szCs w:val="24"/>
          <w:lang w:val="es-ES"/>
        </w:rPr>
      </w:pPr>
      <w:r w:rsidRPr="000F6CE5">
        <w:rPr>
          <w:rFonts w:cs="Calibri"/>
          <w:sz w:val="24"/>
          <w:szCs w:val="24"/>
          <w:lang w:val="es-ES"/>
        </w:rPr>
        <w:t>La estructura de la UEP debe incorporar un especialista del área social</w:t>
      </w:r>
      <w:r>
        <w:rPr>
          <w:rFonts w:cs="Calibri"/>
          <w:sz w:val="24"/>
          <w:szCs w:val="24"/>
          <w:lang w:val="es-ES"/>
        </w:rPr>
        <w:t>,</w:t>
      </w:r>
      <w:r w:rsidRPr="000F6CE5">
        <w:rPr>
          <w:rFonts w:cs="Calibri"/>
          <w:sz w:val="24"/>
          <w:szCs w:val="24"/>
          <w:lang w:val="es-ES"/>
        </w:rPr>
        <w:t xml:space="preserve"> que deberá formular el plan de reasentamiento, ajustado a los tramos de rutas así como apoyar la prom</w:t>
      </w:r>
      <w:r w:rsidRPr="000F6CE5">
        <w:rPr>
          <w:rFonts w:cs="Calibri"/>
          <w:sz w:val="24"/>
          <w:szCs w:val="24"/>
          <w:lang w:val="es-ES"/>
        </w:rPr>
        <w:t>oción social y comunicación con los afectados</w:t>
      </w:r>
      <w:r>
        <w:rPr>
          <w:rFonts w:cs="Calibri"/>
          <w:sz w:val="24"/>
          <w:szCs w:val="24"/>
          <w:lang w:val="es-ES"/>
        </w:rPr>
        <w:t>.</w:t>
      </w:r>
      <w:r w:rsidRPr="000F6CE5">
        <w:rPr>
          <w:rFonts w:cs="Calibri"/>
          <w:sz w:val="24"/>
          <w:szCs w:val="24"/>
          <w:lang w:val="es-ES"/>
        </w:rPr>
        <w:t xml:space="preserve">  </w:t>
      </w:r>
    </w:p>
    <w:p w:rsidR="009F0149" w:rsidRPr="00FC263A" w:rsidRDefault="00512F53" w:rsidP="00C020F1">
      <w:pPr>
        <w:numPr>
          <w:ilvl w:val="3"/>
          <w:numId w:val="1"/>
        </w:numPr>
        <w:spacing w:before="120" w:after="120" w:line="240" w:lineRule="auto"/>
        <w:ind w:left="851" w:hanging="851"/>
        <w:rPr>
          <w:rFonts w:ascii="Calibri" w:hAnsi="Calibri" w:cs="Calibri"/>
          <w:color w:val="000000"/>
          <w:sz w:val="24"/>
          <w:szCs w:val="24"/>
          <w:lang w:val="es-PY" w:eastAsia="de-DE"/>
        </w:rPr>
      </w:pPr>
      <w:bookmarkStart w:id="41" w:name="_Toc208212717"/>
      <w:r w:rsidRPr="00FC263A">
        <w:rPr>
          <w:rFonts w:ascii="Calibri" w:hAnsi="Calibri" w:cs="Calibri"/>
          <w:color w:val="000000"/>
          <w:sz w:val="24"/>
          <w:szCs w:val="24"/>
          <w:lang w:val="es-PY" w:eastAsia="de-DE"/>
        </w:rPr>
        <w:t>Programa</w:t>
      </w:r>
      <w:r w:rsidRPr="00FC263A">
        <w:rPr>
          <w:rFonts w:ascii="Calibri" w:hAnsi="Calibri" w:cs="Calibri"/>
          <w:color w:val="000000"/>
          <w:sz w:val="24"/>
          <w:szCs w:val="24"/>
          <w:lang w:val="es-PY" w:eastAsia="de-DE"/>
        </w:rPr>
        <w:t>s</w:t>
      </w:r>
      <w:r w:rsidRPr="00FC263A">
        <w:rPr>
          <w:rFonts w:ascii="Calibri" w:hAnsi="Calibri" w:cs="Calibri"/>
          <w:color w:val="000000"/>
          <w:sz w:val="24"/>
          <w:szCs w:val="24"/>
          <w:lang w:val="es-PY" w:eastAsia="de-DE"/>
        </w:rPr>
        <w:t xml:space="preserve"> de </w:t>
      </w:r>
      <w:r w:rsidRPr="00FC263A">
        <w:rPr>
          <w:rFonts w:ascii="Calibri" w:hAnsi="Calibri" w:cs="Calibri"/>
          <w:color w:val="000000"/>
          <w:sz w:val="24"/>
          <w:szCs w:val="24"/>
          <w:lang w:val="es-PY" w:eastAsia="de-DE"/>
        </w:rPr>
        <w:t>M</w:t>
      </w:r>
      <w:r w:rsidRPr="00FC263A">
        <w:rPr>
          <w:rFonts w:ascii="Calibri" w:hAnsi="Calibri" w:cs="Calibri"/>
          <w:color w:val="000000"/>
          <w:sz w:val="24"/>
          <w:szCs w:val="24"/>
          <w:lang w:val="es-PY" w:eastAsia="de-DE"/>
        </w:rPr>
        <w:t>onitoreo</w:t>
      </w:r>
      <w:bookmarkEnd w:id="41"/>
    </w:p>
    <w:p w:rsidR="009F0149" w:rsidRPr="00F65952" w:rsidRDefault="00512F53" w:rsidP="00C020F1">
      <w:pPr>
        <w:spacing w:before="120" w:after="120" w:line="240" w:lineRule="auto"/>
        <w:jc w:val="both"/>
        <w:rPr>
          <w:rFonts w:cs="Calibri"/>
          <w:sz w:val="24"/>
          <w:szCs w:val="24"/>
          <w:lang w:val="es-NI" w:eastAsia="de-DE"/>
        </w:rPr>
      </w:pPr>
      <w:r w:rsidRPr="00F65952">
        <w:rPr>
          <w:rFonts w:cs="Calibri"/>
          <w:sz w:val="24"/>
          <w:szCs w:val="24"/>
          <w:lang w:val="es-NI" w:eastAsia="de-DE"/>
        </w:rPr>
        <w:t>Los programas de monitoreo fueron diseñadas durante la elaboración de los EIA, y los mismos se incorporan en los Planes de Gestión Ambiental.  A continuación se incluye los hallazgos.</w:t>
      </w:r>
    </w:p>
    <w:p w:rsidR="009F0149" w:rsidRPr="00F65952" w:rsidRDefault="00512F53" w:rsidP="00F65952">
      <w:pPr>
        <w:numPr>
          <w:ilvl w:val="0"/>
          <w:numId w:val="41"/>
        </w:numPr>
        <w:spacing w:before="120" w:after="120" w:line="240" w:lineRule="auto"/>
        <w:contextualSpacing/>
        <w:jc w:val="both"/>
        <w:rPr>
          <w:rFonts w:cs="Calibri"/>
          <w:sz w:val="24"/>
          <w:szCs w:val="24"/>
          <w:lang w:val="es-NI" w:eastAsia="de-DE"/>
        </w:rPr>
      </w:pPr>
      <w:r w:rsidRPr="00F65952">
        <w:rPr>
          <w:rFonts w:cs="Calibri"/>
          <w:sz w:val="24"/>
          <w:szCs w:val="24"/>
          <w:lang w:val="es-NI" w:eastAsia="de-DE"/>
        </w:rPr>
        <w:t>En la Ruta 13 se asignaron recursos financieros para el supervisor ambiental a tiempo completo para el monitoreo del PGA; inexplicablemente en el EIA de la Ruta 8 no se incluyó; y,</w:t>
      </w:r>
    </w:p>
    <w:p w:rsidR="009F0149" w:rsidRPr="00F65952" w:rsidRDefault="00512F53" w:rsidP="00F65952">
      <w:pPr>
        <w:numPr>
          <w:ilvl w:val="0"/>
          <w:numId w:val="41"/>
        </w:numPr>
        <w:spacing w:before="120" w:after="120" w:line="240" w:lineRule="auto"/>
        <w:ind w:left="357" w:hanging="357"/>
        <w:contextualSpacing/>
        <w:jc w:val="both"/>
        <w:rPr>
          <w:rFonts w:cs="Calibri"/>
          <w:sz w:val="24"/>
          <w:szCs w:val="24"/>
          <w:lang w:val="es-NI" w:eastAsia="de-DE"/>
        </w:rPr>
      </w:pPr>
      <w:r w:rsidRPr="00F65952">
        <w:rPr>
          <w:rFonts w:cs="Calibri"/>
          <w:sz w:val="24"/>
          <w:szCs w:val="24"/>
          <w:lang w:val="es-NI" w:eastAsia="de-DE"/>
        </w:rPr>
        <w:t>En la Ruta 8 se asignaron recursos financieros para el monitoreo hidrológic</w:t>
      </w:r>
      <w:r w:rsidRPr="00F65952">
        <w:rPr>
          <w:rFonts w:cs="Calibri"/>
          <w:sz w:val="24"/>
          <w:szCs w:val="24"/>
          <w:lang w:val="es-NI" w:eastAsia="de-DE"/>
        </w:rPr>
        <w:t>o.</w:t>
      </w:r>
    </w:p>
    <w:p w:rsidR="009F0149" w:rsidRDefault="00512F53" w:rsidP="001E26B4">
      <w:pPr>
        <w:spacing w:before="120" w:after="120" w:line="240" w:lineRule="auto"/>
        <w:jc w:val="both"/>
        <w:rPr>
          <w:rFonts w:cs="Calibri"/>
          <w:sz w:val="24"/>
          <w:szCs w:val="24"/>
          <w:lang w:val="es-NI" w:eastAsia="de-DE"/>
        </w:rPr>
      </w:pPr>
      <w:r w:rsidRPr="00F65952">
        <w:rPr>
          <w:rFonts w:cs="Calibri"/>
          <w:sz w:val="24"/>
          <w:szCs w:val="24"/>
          <w:lang w:val="es-NI" w:eastAsia="de-DE"/>
        </w:rPr>
        <w:t xml:space="preserve">En resumen, en las </w:t>
      </w:r>
      <w:r w:rsidRPr="00F65952">
        <w:rPr>
          <w:rFonts w:cs="Calibri"/>
          <w:sz w:val="24"/>
          <w:szCs w:val="24"/>
          <w:lang w:val="es-NI" w:eastAsia="de-DE"/>
        </w:rPr>
        <w:t>dos</w:t>
      </w:r>
      <w:r w:rsidRPr="00F65952">
        <w:rPr>
          <w:rFonts w:cs="Calibri"/>
          <w:sz w:val="24"/>
          <w:szCs w:val="24"/>
          <w:lang w:val="es-NI" w:eastAsia="de-DE"/>
        </w:rPr>
        <w:t xml:space="preserve"> rutas se debió haber asignado recursos financieros para el supervisor ambiental.  Aparte del monitoreo hidrológico, se debió también contemplar el monitoreo de los niveles sonoros y material particulado en lugares críticos como en</w:t>
      </w:r>
      <w:r w:rsidRPr="00F65952">
        <w:rPr>
          <w:rFonts w:cs="Calibri"/>
          <w:sz w:val="24"/>
          <w:szCs w:val="24"/>
          <w:lang w:val="es-NI" w:eastAsia="de-DE"/>
        </w:rPr>
        <w:t xml:space="preserve"> los límites de las plantas de trituración y de suelo cemento, cercanos a viviendas.</w:t>
      </w:r>
    </w:p>
    <w:p w:rsidR="00446BF5" w:rsidRPr="00FC263A" w:rsidRDefault="00512F53" w:rsidP="00E76D72">
      <w:pPr>
        <w:numPr>
          <w:ilvl w:val="3"/>
          <w:numId w:val="1"/>
        </w:numPr>
        <w:spacing w:before="120" w:after="120" w:line="240" w:lineRule="auto"/>
        <w:ind w:left="851" w:hanging="851"/>
        <w:rPr>
          <w:rFonts w:ascii="Calibri" w:hAnsi="Calibri" w:cs="Calibri"/>
          <w:color w:val="000000"/>
          <w:sz w:val="24"/>
          <w:szCs w:val="24"/>
          <w:lang w:val="es-PY" w:eastAsia="de-DE"/>
        </w:rPr>
      </w:pPr>
      <w:r w:rsidRPr="00FC263A">
        <w:rPr>
          <w:rFonts w:ascii="Calibri" w:hAnsi="Calibri" w:cs="Calibri"/>
          <w:color w:val="000000"/>
          <w:sz w:val="24"/>
          <w:szCs w:val="24"/>
          <w:lang w:val="es-PY" w:eastAsia="de-DE"/>
        </w:rPr>
        <w:t>Conclusiones</w:t>
      </w:r>
    </w:p>
    <w:p w:rsidR="00D9245E" w:rsidRPr="00F65952" w:rsidRDefault="00512F53" w:rsidP="001E26B4">
      <w:pPr>
        <w:spacing w:before="120" w:after="120" w:line="240" w:lineRule="auto"/>
        <w:jc w:val="both"/>
        <w:rPr>
          <w:rFonts w:cs="Calibri"/>
          <w:sz w:val="24"/>
          <w:szCs w:val="24"/>
          <w:lang w:val="es-NI" w:eastAsia="de-DE"/>
        </w:rPr>
      </w:pPr>
      <w:r>
        <w:rPr>
          <w:rFonts w:cs="Calibri"/>
          <w:sz w:val="24"/>
          <w:szCs w:val="24"/>
          <w:lang w:val="es-NI" w:eastAsia="de-DE"/>
        </w:rPr>
        <w:t xml:space="preserve">Durante la Fase I se ha incurrido e errores, omisiones e </w:t>
      </w:r>
      <w:r w:rsidRPr="00F65952">
        <w:rPr>
          <w:rFonts w:cs="Calibri"/>
          <w:sz w:val="24"/>
          <w:szCs w:val="24"/>
          <w:lang w:val="es-NI" w:eastAsia="de-DE"/>
        </w:rPr>
        <w:t>incumplimientos socio-ambientales</w:t>
      </w:r>
      <w:r>
        <w:rPr>
          <w:rFonts w:cs="Calibri"/>
          <w:sz w:val="24"/>
          <w:szCs w:val="24"/>
          <w:lang w:val="es-NI" w:eastAsia="de-DE"/>
        </w:rPr>
        <w:t xml:space="preserve"> indicados a seguir,</w:t>
      </w:r>
      <w:r w:rsidRPr="00F65952">
        <w:rPr>
          <w:rFonts w:cs="Calibri"/>
          <w:sz w:val="24"/>
          <w:szCs w:val="24"/>
          <w:lang w:val="es-NI" w:eastAsia="de-DE"/>
        </w:rPr>
        <w:t xml:space="preserve"> en orden de prioridad:</w:t>
      </w:r>
    </w:p>
    <w:p w:rsidR="00D9245E" w:rsidRPr="00F65952" w:rsidRDefault="00512F53" w:rsidP="00F65952">
      <w:pPr>
        <w:numPr>
          <w:ilvl w:val="0"/>
          <w:numId w:val="42"/>
        </w:numPr>
        <w:spacing w:before="120" w:after="120" w:line="240" w:lineRule="auto"/>
        <w:contextualSpacing/>
        <w:jc w:val="both"/>
        <w:rPr>
          <w:rFonts w:cs="Calibri"/>
          <w:sz w:val="24"/>
          <w:szCs w:val="24"/>
          <w:lang w:val="es-NI" w:eastAsia="de-DE"/>
        </w:rPr>
      </w:pPr>
      <w:r w:rsidRPr="00626749">
        <w:rPr>
          <w:rFonts w:cs="Calibri"/>
          <w:i/>
          <w:sz w:val="24"/>
          <w:szCs w:val="24"/>
          <w:lang w:val="es-NI" w:eastAsia="de-DE"/>
        </w:rPr>
        <w:t xml:space="preserve">Liberación de la franja </w:t>
      </w:r>
      <w:r w:rsidRPr="00626749">
        <w:rPr>
          <w:rFonts w:cs="Calibri"/>
          <w:i/>
          <w:sz w:val="24"/>
          <w:szCs w:val="24"/>
          <w:lang w:val="es-NI" w:eastAsia="de-DE"/>
        </w:rPr>
        <w:t>de dominio</w:t>
      </w:r>
      <w:r w:rsidRPr="00F65952">
        <w:rPr>
          <w:rFonts w:cs="Calibri"/>
          <w:sz w:val="24"/>
          <w:szCs w:val="24"/>
          <w:lang w:val="es-NI" w:eastAsia="de-DE"/>
        </w:rPr>
        <w:t>. Los atrasos e incumplimientos de compromisos del MOPC, ha generado serios conflictos sociales entre los propietarios y ocupantes y las empresas contratistas y el MOPC, en las rutas 8 y 10, que llegaron al punto que los afectados recurrieron a l</w:t>
      </w:r>
      <w:r w:rsidRPr="00F65952">
        <w:rPr>
          <w:rFonts w:cs="Calibri"/>
          <w:sz w:val="24"/>
          <w:szCs w:val="24"/>
          <w:lang w:val="es-NI" w:eastAsia="de-DE"/>
        </w:rPr>
        <w:t>a justicia para hacer cumplir sus reclamos.  Además, estos conflictos prevenibles, han provocado atrasos en el tiempo de finalización de las obras de pavimentación, así como sobrecostos de las mismas. A la fecha, las obras de pavimentación en ambas rutas p</w:t>
      </w:r>
      <w:r w:rsidRPr="00F65952">
        <w:rPr>
          <w:rFonts w:cs="Calibri"/>
          <w:sz w:val="24"/>
          <w:szCs w:val="24"/>
          <w:lang w:val="es-NI" w:eastAsia="de-DE"/>
        </w:rPr>
        <w:t xml:space="preserve">rácticamente han finalizado, sin embargo, aún queda porcentajes altos pendientes de pago en conceptos de mejoras e indemnizaciones.  </w:t>
      </w:r>
    </w:p>
    <w:p w:rsidR="00D9245E" w:rsidRPr="00F65952" w:rsidRDefault="00512F53" w:rsidP="00F65952">
      <w:pPr>
        <w:numPr>
          <w:ilvl w:val="0"/>
          <w:numId w:val="42"/>
        </w:numPr>
        <w:spacing w:before="120" w:after="120" w:line="240" w:lineRule="auto"/>
        <w:contextualSpacing/>
        <w:jc w:val="both"/>
        <w:rPr>
          <w:rFonts w:cs="Calibri"/>
          <w:sz w:val="24"/>
          <w:szCs w:val="24"/>
          <w:lang w:val="es-NI" w:eastAsia="de-DE"/>
        </w:rPr>
      </w:pPr>
      <w:r w:rsidRPr="00F65952">
        <w:rPr>
          <w:rFonts w:cs="Calibri"/>
          <w:sz w:val="24"/>
          <w:szCs w:val="24"/>
          <w:lang w:val="es-NI" w:eastAsia="de-DE"/>
        </w:rPr>
        <w:t xml:space="preserve">Atrasos en el cumplimiento del MOPC para la </w:t>
      </w:r>
      <w:r w:rsidRPr="00626749">
        <w:rPr>
          <w:rFonts w:cs="Calibri"/>
          <w:i/>
          <w:sz w:val="24"/>
          <w:szCs w:val="24"/>
          <w:lang w:val="es-NI" w:eastAsia="de-DE"/>
        </w:rPr>
        <w:t>contratación de las consultorías</w:t>
      </w:r>
      <w:r w:rsidRPr="00F65952">
        <w:rPr>
          <w:rFonts w:cs="Calibri"/>
          <w:sz w:val="24"/>
          <w:szCs w:val="24"/>
          <w:lang w:val="es-NI" w:eastAsia="de-DE"/>
        </w:rPr>
        <w:t xml:space="preserve"> que repercutieron directamente en la gestión </w:t>
      </w:r>
      <w:r w:rsidRPr="00F65952">
        <w:rPr>
          <w:rFonts w:cs="Calibri"/>
          <w:sz w:val="24"/>
          <w:szCs w:val="24"/>
          <w:lang w:val="es-NI" w:eastAsia="de-DE"/>
        </w:rPr>
        <w:t>ambiental. Ejemplos, atrasos en la renovación de los contratos y en los pagos de los honorarios de los técnicos y supervisores ambientales</w:t>
      </w:r>
      <w:r>
        <w:rPr>
          <w:rFonts w:cs="Calibri"/>
          <w:sz w:val="24"/>
          <w:szCs w:val="24"/>
          <w:lang w:val="es-NI" w:eastAsia="de-DE"/>
        </w:rPr>
        <w:t>; castro, etc.</w:t>
      </w:r>
    </w:p>
    <w:p w:rsidR="00D9245E" w:rsidRPr="00F65952" w:rsidRDefault="00512F53" w:rsidP="00F65952">
      <w:pPr>
        <w:numPr>
          <w:ilvl w:val="0"/>
          <w:numId w:val="42"/>
        </w:numPr>
        <w:spacing w:before="120" w:after="120" w:line="240" w:lineRule="auto"/>
        <w:contextualSpacing/>
        <w:jc w:val="both"/>
        <w:rPr>
          <w:rFonts w:cs="Calibri"/>
          <w:sz w:val="24"/>
          <w:szCs w:val="24"/>
          <w:lang w:val="es-NI" w:eastAsia="de-DE"/>
        </w:rPr>
      </w:pPr>
      <w:r w:rsidRPr="00626749">
        <w:rPr>
          <w:rFonts w:cs="Calibri"/>
          <w:i/>
          <w:sz w:val="24"/>
          <w:szCs w:val="24"/>
          <w:lang w:val="es-NI" w:eastAsia="de-DE"/>
        </w:rPr>
        <w:t>ETAGs.</w:t>
      </w:r>
      <w:r w:rsidRPr="00F65952">
        <w:rPr>
          <w:rFonts w:cs="Calibri"/>
          <w:sz w:val="24"/>
          <w:szCs w:val="24"/>
          <w:lang w:val="es-NI" w:eastAsia="de-DE"/>
        </w:rPr>
        <w:t xml:space="preserve"> En algunos casos se observo, en orden de importancia: cortes con taludes sin cumplir con el ángu</w:t>
      </w:r>
      <w:r w:rsidRPr="00F65952">
        <w:rPr>
          <w:rFonts w:cs="Calibri"/>
          <w:sz w:val="24"/>
          <w:szCs w:val="24"/>
          <w:lang w:val="es-NI" w:eastAsia="de-DE"/>
        </w:rPr>
        <w:t xml:space="preserve">lo de reposo y deficiente colocación tepes derrames de aceites; mala disposición de residuos líquidos y sólidos y de las piezas de recambio, baterías, cubiertas; seguridad vial; uso del equipo de protección personal de los trabajadores. </w:t>
      </w:r>
    </w:p>
    <w:p w:rsidR="00567DF7" w:rsidRDefault="00512F53" w:rsidP="00F65952">
      <w:pPr>
        <w:numPr>
          <w:ilvl w:val="0"/>
          <w:numId w:val="42"/>
        </w:numPr>
        <w:spacing w:before="120" w:after="120" w:line="240" w:lineRule="auto"/>
        <w:contextualSpacing/>
        <w:jc w:val="both"/>
        <w:rPr>
          <w:rFonts w:cs="Calibri"/>
          <w:sz w:val="24"/>
          <w:szCs w:val="24"/>
          <w:lang w:val="es-NI" w:eastAsia="de-DE"/>
        </w:rPr>
      </w:pPr>
      <w:r w:rsidRPr="00626749">
        <w:rPr>
          <w:rFonts w:cs="Calibri"/>
          <w:i/>
          <w:sz w:val="24"/>
          <w:szCs w:val="24"/>
          <w:lang w:val="es-NI" w:eastAsia="de-DE"/>
        </w:rPr>
        <w:t>PGA.</w:t>
      </w:r>
      <w:r w:rsidRPr="00F65952">
        <w:rPr>
          <w:rFonts w:cs="Calibri"/>
          <w:sz w:val="24"/>
          <w:szCs w:val="24"/>
          <w:lang w:val="es-NI" w:eastAsia="de-DE"/>
        </w:rPr>
        <w:t xml:space="preserve">  En cuanto a </w:t>
      </w:r>
      <w:r w:rsidRPr="00F65952">
        <w:rPr>
          <w:rFonts w:cs="Calibri"/>
          <w:sz w:val="24"/>
          <w:szCs w:val="24"/>
          <w:lang w:val="es-NI" w:eastAsia="de-DE"/>
        </w:rPr>
        <w:t xml:space="preserve">las medidas incorporadas en los PGA cabe efectuar un análisis por separado de algunas de ellas, como el caso del </w:t>
      </w:r>
      <w:r w:rsidRPr="00626749">
        <w:rPr>
          <w:rFonts w:cs="Calibri"/>
          <w:i/>
          <w:sz w:val="24"/>
          <w:szCs w:val="24"/>
          <w:lang w:val="es-NI" w:eastAsia="de-DE"/>
        </w:rPr>
        <w:t>monitoreo hidrológico</w:t>
      </w:r>
      <w:r w:rsidRPr="00F65952">
        <w:rPr>
          <w:rFonts w:cs="Calibri"/>
          <w:sz w:val="24"/>
          <w:szCs w:val="24"/>
          <w:lang w:val="es-NI" w:eastAsia="de-DE"/>
        </w:rPr>
        <w:t xml:space="preserve">, el cual no se cuenta con una línea base, que permita identificar cambios atribuibles al proyecto; En la </w:t>
      </w:r>
      <w:r w:rsidRPr="00626749">
        <w:rPr>
          <w:rFonts w:cs="Calibri"/>
          <w:i/>
          <w:sz w:val="24"/>
          <w:szCs w:val="24"/>
          <w:lang w:val="es-NI" w:eastAsia="de-DE"/>
        </w:rPr>
        <w:t>asistencia a las</w:t>
      </w:r>
      <w:r w:rsidRPr="00626749">
        <w:rPr>
          <w:rFonts w:cs="Calibri"/>
          <w:i/>
          <w:sz w:val="24"/>
          <w:szCs w:val="24"/>
          <w:lang w:val="es-NI" w:eastAsia="de-DE"/>
        </w:rPr>
        <w:t xml:space="preserve"> comunidades campesinas</w:t>
      </w:r>
      <w:r w:rsidRPr="00F65952">
        <w:rPr>
          <w:rFonts w:cs="Calibri"/>
          <w:sz w:val="24"/>
          <w:szCs w:val="24"/>
          <w:lang w:val="es-NI" w:eastAsia="de-DE"/>
        </w:rPr>
        <w:t>, se debió coordinar con el MAG para dar continuidad y sostenibilidad a los trabajos, una vez que finalice la consultoría. Algo similar se debe hacer con el INDI.</w:t>
      </w:r>
      <w:r>
        <w:rPr>
          <w:rFonts w:cs="Calibri"/>
          <w:sz w:val="24"/>
          <w:szCs w:val="24"/>
          <w:lang w:val="es-NI" w:eastAsia="de-DE"/>
        </w:rPr>
        <w:t xml:space="preserve"> </w:t>
      </w:r>
    </w:p>
    <w:p w:rsidR="00D9245E" w:rsidRDefault="00512F53" w:rsidP="00567DF7">
      <w:pPr>
        <w:spacing w:before="120" w:after="120" w:line="240" w:lineRule="auto"/>
        <w:ind w:left="360"/>
        <w:contextualSpacing/>
        <w:jc w:val="both"/>
        <w:rPr>
          <w:rFonts w:cs="Calibri"/>
          <w:sz w:val="24"/>
          <w:szCs w:val="24"/>
          <w:lang w:val="es-NI" w:eastAsia="de-DE"/>
        </w:rPr>
      </w:pPr>
      <w:r w:rsidRPr="00567DF7">
        <w:rPr>
          <w:rFonts w:cs="Calibri"/>
          <w:sz w:val="24"/>
          <w:szCs w:val="24"/>
          <w:lang w:val="es-NI" w:eastAsia="de-DE"/>
        </w:rPr>
        <w:t>La consultoría de asistencia a comunidades campesinas, principalmente</w:t>
      </w:r>
      <w:r w:rsidRPr="00567DF7">
        <w:rPr>
          <w:rFonts w:cs="Calibri"/>
          <w:sz w:val="24"/>
          <w:szCs w:val="24"/>
          <w:lang w:val="es-NI" w:eastAsia="de-DE"/>
        </w:rPr>
        <w:t xml:space="preserve"> por la corta duración del servicio contratado, no aportó beneficios tangibles para mejorar los mecanismos productivos y de comercialización de los pequeños productores rurales del área de influencia de la ruta</w:t>
      </w:r>
      <w:r>
        <w:rPr>
          <w:rFonts w:cs="Calibri"/>
          <w:sz w:val="24"/>
          <w:szCs w:val="24"/>
          <w:lang w:val="es-NI" w:eastAsia="de-DE"/>
        </w:rPr>
        <w:t>.</w:t>
      </w:r>
    </w:p>
    <w:p w:rsidR="00D9245E" w:rsidRDefault="00512F53" w:rsidP="00567DF7">
      <w:pPr>
        <w:numPr>
          <w:ilvl w:val="2"/>
          <w:numId w:val="1"/>
        </w:numPr>
        <w:spacing w:before="120" w:after="120" w:line="240" w:lineRule="auto"/>
        <w:ind w:left="851" w:hanging="851"/>
        <w:rPr>
          <w:rFonts w:ascii="Calibri" w:hAnsi="Calibri" w:cs="Calibri"/>
          <w:i/>
          <w:color w:val="000000"/>
          <w:sz w:val="24"/>
          <w:szCs w:val="24"/>
          <w:lang w:val="es-PY"/>
        </w:rPr>
      </w:pPr>
      <w:bookmarkStart w:id="42" w:name="_Toc340157298"/>
      <w:r w:rsidRPr="00567DF7">
        <w:rPr>
          <w:rFonts w:ascii="Calibri" w:hAnsi="Calibri" w:cs="Calibri"/>
          <w:i/>
          <w:color w:val="000000"/>
          <w:sz w:val="24"/>
          <w:szCs w:val="24"/>
          <w:lang w:val="es-PY"/>
        </w:rPr>
        <w:t>Recomendaciones Finales</w:t>
      </w:r>
      <w:r>
        <w:rPr>
          <w:rFonts w:ascii="Calibri" w:hAnsi="Calibri" w:cs="Calibri"/>
          <w:i/>
          <w:color w:val="000000"/>
          <w:sz w:val="24"/>
          <w:szCs w:val="24"/>
          <w:lang w:val="es-PY"/>
        </w:rPr>
        <w:t xml:space="preserve"> – Planes y Programas para la Fase II</w:t>
      </w:r>
      <w:bookmarkEnd w:id="42"/>
    </w:p>
    <w:p w:rsidR="008C0842" w:rsidRPr="00FC263A" w:rsidRDefault="00512F53" w:rsidP="00920054">
      <w:pPr>
        <w:numPr>
          <w:ilvl w:val="3"/>
          <w:numId w:val="1"/>
        </w:numPr>
        <w:spacing w:before="120" w:after="120" w:line="240" w:lineRule="auto"/>
        <w:ind w:left="851" w:hanging="851"/>
        <w:rPr>
          <w:rFonts w:ascii="Calibri" w:hAnsi="Calibri" w:cs="Calibri"/>
          <w:color w:val="000000"/>
          <w:sz w:val="24"/>
          <w:szCs w:val="24"/>
          <w:lang w:val="es-PY" w:eastAsia="de-DE"/>
        </w:rPr>
      </w:pPr>
      <w:r w:rsidRPr="00FC263A">
        <w:rPr>
          <w:rFonts w:ascii="Calibri" w:hAnsi="Calibri" w:cs="Calibri"/>
          <w:color w:val="000000"/>
          <w:sz w:val="24"/>
          <w:szCs w:val="24"/>
          <w:lang w:val="es-PY" w:eastAsia="de-DE"/>
        </w:rPr>
        <w:t xml:space="preserve"> </w:t>
      </w:r>
      <w:r w:rsidRPr="00FC263A">
        <w:rPr>
          <w:rFonts w:ascii="Calibri" w:hAnsi="Calibri" w:cs="Calibri"/>
          <w:color w:val="000000"/>
          <w:sz w:val="24"/>
          <w:szCs w:val="24"/>
          <w:lang w:val="es-PY" w:eastAsia="de-DE"/>
        </w:rPr>
        <w:t>R</w:t>
      </w:r>
      <w:r w:rsidRPr="00FC263A">
        <w:rPr>
          <w:rFonts w:ascii="Calibri" w:hAnsi="Calibri" w:cs="Calibri"/>
          <w:color w:val="000000"/>
          <w:sz w:val="24"/>
          <w:szCs w:val="24"/>
          <w:lang w:val="es-PY" w:eastAsia="de-DE"/>
        </w:rPr>
        <w:t>ecomendaciones para el Componente Indígena</w:t>
      </w:r>
    </w:p>
    <w:p w:rsidR="008C0842" w:rsidRPr="00FC263A" w:rsidRDefault="00512F53" w:rsidP="00FC263A">
      <w:pPr>
        <w:numPr>
          <w:ilvl w:val="0"/>
          <w:numId w:val="43"/>
        </w:numPr>
        <w:spacing w:before="120" w:after="120" w:line="240" w:lineRule="auto"/>
        <w:ind w:left="426" w:hanging="426"/>
        <w:jc w:val="both"/>
        <w:rPr>
          <w:rFonts w:cs="Calibri"/>
          <w:b/>
          <w:sz w:val="24"/>
          <w:szCs w:val="24"/>
          <w:lang w:val="es-ES_tradnl"/>
        </w:rPr>
      </w:pPr>
      <w:r w:rsidRPr="00FC263A">
        <w:rPr>
          <w:rFonts w:cs="Calibri"/>
          <w:b/>
          <w:sz w:val="24"/>
          <w:szCs w:val="24"/>
          <w:lang w:val="es-ES_tradnl"/>
        </w:rPr>
        <w:t>Adquisición de Tierras. El Reglamento Operativo</w:t>
      </w:r>
      <w:r w:rsidRPr="00FC263A">
        <w:rPr>
          <w:rFonts w:cs="Calibri"/>
          <w:sz w:val="24"/>
          <w:szCs w:val="24"/>
          <w:lang w:val="es-ES_tradnl"/>
        </w:rPr>
        <w:t xml:space="preserve"> (RO) del Programa señala que entre las condiciones que deben cumplirse para presentar la Fase II a consideración del Director</w:t>
      </w:r>
      <w:r w:rsidRPr="00FC263A">
        <w:rPr>
          <w:rFonts w:cs="Calibri"/>
          <w:sz w:val="24"/>
          <w:szCs w:val="24"/>
          <w:lang w:val="es-ES_tradnl"/>
        </w:rPr>
        <w:t xml:space="preserve">io del Banco se debe haber ejecutado los programas de apoyo y compra de tierras para las comunidades indígenas, de acuerdo al alcance que se describe en el Reglamento Operativo que se transcribe: </w:t>
      </w:r>
      <w:r w:rsidRPr="00FC263A">
        <w:rPr>
          <w:rFonts w:cs="Calibri"/>
          <w:b/>
          <w:i/>
          <w:sz w:val="24"/>
          <w:szCs w:val="24"/>
          <w:lang w:val="es-ES"/>
        </w:rPr>
        <w:t xml:space="preserve">El Ejecutor deberá realizar las siguientes actividades: </w:t>
      </w:r>
    </w:p>
    <w:p w:rsidR="008C0842" w:rsidRPr="00FC263A" w:rsidRDefault="00512F53" w:rsidP="00FC263A">
      <w:pPr>
        <w:numPr>
          <w:ilvl w:val="0"/>
          <w:numId w:val="44"/>
        </w:numPr>
        <w:ind w:left="709" w:hanging="283"/>
        <w:jc w:val="both"/>
        <w:rPr>
          <w:rFonts w:ascii="Calibri" w:hAnsi="Calibri" w:cs="Calibri"/>
          <w:bCs/>
          <w:i/>
          <w:szCs w:val="24"/>
        </w:rPr>
      </w:pPr>
      <w:r w:rsidRPr="00FC263A">
        <w:rPr>
          <w:rFonts w:ascii="Calibri" w:hAnsi="Calibri" w:cs="Calibri"/>
          <w:bCs/>
          <w:i/>
          <w:szCs w:val="24"/>
        </w:rPr>
        <w:t xml:space="preserve">compra de tierras, 180 ha para nueve familias del AII de la Ruta 10 y otra de 1000 ha para 50 familias en la Ruta 13 que no la poseen; </w:t>
      </w:r>
    </w:p>
    <w:p w:rsidR="008C0842" w:rsidRPr="00FC263A" w:rsidRDefault="00512F53" w:rsidP="00920054">
      <w:pPr>
        <w:spacing w:before="120" w:after="120" w:line="240" w:lineRule="auto"/>
        <w:ind w:left="360"/>
        <w:jc w:val="both"/>
        <w:rPr>
          <w:rFonts w:cs="Calibri"/>
          <w:sz w:val="24"/>
          <w:szCs w:val="24"/>
          <w:lang w:val="es-ES_tradnl"/>
        </w:rPr>
      </w:pPr>
      <w:r w:rsidRPr="00FC263A">
        <w:rPr>
          <w:rFonts w:cs="Calibri"/>
          <w:sz w:val="24"/>
          <w:szCs w:val="24"/>
          <w:lang w:val="es-ES_tradnl"/>
        </w:rPr>
        <w:t xml:space="preserve">Cuando el MOPC se propuso adquirir estas tierras, 180 has para la comunidad </w:t>
      </w:r>
      <w:r w:rsidRPr="00FC263A">
        <w:rPr>
          <w:rFonts w:cs="Calibri"/>
          <w:b/>
          <w:sz w:val="24"/>
          <w:szCs w:val="24"/>
          <w:lang w:val="es-ES_tradnl"/>
        </w:rPr>
        <w:t xml:space="preserve">Bolas Cua </w:t>
      </w:r>
      <w:r w:rsidRPr="00FC263A">
        <w:rPr>
          <w:rFonts w:cs="Calibri"/>
          <w:sz w:val="24"/>
          <w:szCs w:val="24"/>
          <w:lang w:val="es-ES_tradnl"/>
        </w:rPr>
        <w:t>(ubicada en el AII de Ruta 10</w:t>
      </w:r>
      <w:r w:rsidRPr="00FC263A">
        <w:rPr>
          <w:rFonts w:cs="Calibri"/>
          <w:b/>
          <w:sz w:val="24"/>
          <w:szCs w:val="24"/>
          <w:lang w:val="es-ES_tradnl"/>
        </w:rPr>
        <w:t>)</w:t>
      </w:r>
      <w:r w:rsidRPr="00FC263A">
        <w:rPr>
          <w:rFonts w:cs="Calibri"/>
          <w:sz w:val="24"/>
          <w:szCs w:val="24"/>
          <w:lang w:val="es-ES_tradnl"/>
        </w:rPr>
        <w:t xml:space="preserve">, y 1.000 has para la comunidad </w:t>
      </w:r>
      <w:r w:rsidRPr="00FC263A">
        <w:rPr>
          <w:rFonts w:cs="Calibri"/>
          <w:b/>
          <w:sz w:val="24"/>
          <w:szCs w:val="24"/>
          <w:lang w:val="es-ES_tradnl"/>
        </w:rPr>
        <w:t xml:space="preserve">Yoyvy </w:t>
      </w:r>
      <w:r w:rsidRPr="00FC263A">
        <w:rPr>
          <w:rFonts w:cs="Calibri"/>
          <w:sz w:val="24"/>
          <w:szCs w:val="24"/>
          <w:lang w:val="es-ES_tradnl"/>
        </w:rPr>
        <w:t>(ubicada en el AII de Ruta 13), en coordinación con el INDI, esta institución señaló (por escrito) lo siguiente:</w:t>
      </w:r>
    </w:p>
    <w:p w:rsidR="008C0842" w:rsidRPr="00FC263A" w:rsidRDefault="00512F53" w:rsidP="00FC263A">
      <w:pPr>
        <w:numPr>
          <w:ilvl w:val="0"/>
          <w:numId w:val="45"/>
        </w:numPr>
        <w:spacing w:before="120" w:after="120" w:line="240" w:lineRule="auto"/>
        <w:ind w:hanging="294"/>
        <w:rPr>
          <w:rFonts w:cs="Calibri"/>
          <w:sz w:val="24"/>
          <w:szCs w:val="24"/>
          <w:lang w:val="es-ES_tradnl"/>
        </w:rPr>
      </w:pPr>
      <w:r w:rsidRPr="00FC263A">
        <w:rPr>
          <w:rFonts w:cs="Calibri"/>
          <w:sz w:val="24"/>
          <w:szCs w:val="24"/>
          <w:lang w:val="es-ES_tradnl"/>
        </w:rPr>
        <w:t xml:space="preserve">Con respecto a </w:t>
      </w:r>
      <w:r w:rsidRPr="00FC263A">
        <w:rPr>
          <w:rFonts w:cs="Calibri"/>
          <w:b/>
          <w:sz w:val="24"/>
          <w:szCs w:val="24"/>
          <w:lang w:val="es-ES_tradnl"/>
        </w:rPr>
        <w:t>Bolas Cu</w:t>
      </w:r>
      <w:r w:rsidRPr="00FC263A">
        <w:rPr>
          <w:rFonts w:cs="Calibri"/>
          <w:b/>
          <w:sz w:val="24"/>
          <w:szCs w:val="24"/>
          <w:lang w:val="es-ES"/>
        </w:rPr>
        <w:t>á</w:t>
      </w:r>
      <w:r w:rsidRPr="00FC263A">
        <w:rPr>
          <w:rFonts w:cs="Calibri"/>
          <w:b/>
          <w:sz w:val="24"/>
          <w:szCs w:val="24"/>
          <w:lang w:val="es-ES_tradnl"/>
        </w:rPr>
        <w:t>,</w:t>
      </w:r>
      <w:r w:rsidRPr="00FC263A">
        <w:rPr>
          <w:rFonts w:cs="Calibri"/>
          <w:sz w:val="24"/>
          <w:szCs w:val="24"/>
          <w:lang w:val="es-ES_tradnl"/>
        </w:rPr>
        <w:t xml:space="preserve"> la nota del INDI del 18 de septiembre del 2008 señala que la Comunidad de Bolas</w:t>
      </w:r>
      <w:r w:rsidRPr="00FC263A">
        <w:rPr>
          <w:rFonts w:cs="Calibri"/>
          <w:sz w:val="24"/>
          <w:szCs w:val="24"/>
          <w:lang w:val="es-ES_tradnl"/>
        </w:rPr>
        <w:t xml:space="preserve"> Cua y Nu Aviyu, no se hallan registradas en el Registro Nacional de Comunidades Indígenas del Instituto. </w:t>
      </w:r>
    </w:p>
    <w:p w:rsidR="008C0842" w:rsidRPr="00FC263A" w:rsidRDefault="00512F53" w:rsidP="00FC263A">
      <w:pPr>
        <w:numPr>
          <w:ilvl w:val="0"/>
          <w:numId w:val="45"/>
        </w:numPr>
        <w:spacing w:before="120" w:after="120" w:line="240" w:lineRule="auto"/>
        <w:ind w:hanging="294"/>
        <w:rPr>
          <w:rFonts w:cs="Calibri"/>
          <w:sz w:val="24"/>
          <w:szCs w:val="24"/>
          <w:lang w:val="es-ES_tradnl"/>
        </w:rPr>
      </w:pPr>
      <w:r w:rsidRPr="00FC263A">
        <w:rPr>
          <w:rFonts w:cs="Calibri"/>
          <w:sz w:val="24"/>
          <w:szCs w:val="24"/>
          <w:lang w:val="es-ES_tradnl"/>
        </w:rPr>
        <w:t xml:space="preserve">Con respecto a </w:t>
      </w:r>
      <w:r w:rsidRPr="00FC263A">
        <w:rPr>
          <w:rFonts w:cs="Calibri"/>
          <w:b/>
          <w:sz w:val="24"/>
          <w:szCs w:val="24"/>
          <w:lang w:val="es-ES_tradnl"/>
        </w:rPr>
        <w:t>Yoyvy</w:t>
      </w:r>
      <w:r w:rsidRPr="00FC263A">
        <w:rPr>
          <w:rFonts w:cs="Calibri"/>
          <w:sz w:val="24"/>
          <w:szCs w:val="24"/>
          <w:lang w:val="es-ES_tradnl"/>
        </w:rPr>
        <w:t>, otra nota del 27 de mayo del 2011 del INDI señala:</w:t>
      </w:r>
    </w:p>
    <w:p w:rsidR="008C0842" w:rsidRPr="00FC263A" w:rsidRDefault="00512F53" w:rsidP="00920054">
      <w:pPr>
        <w:spacing w:before="120" w:after="120"/>
        <w:ind w:left="426"/>
        <w:jc w:val="both"/>
        <w:rPr>
          <w:rFonts w:cs="Calibri"/>
          <w:sz w:val="24"/>
          <w:szCs w:val="24"/>
          <w:lang w:val="es-ES"/>
        </w:rPr>
      </w:pPr>
      <w:r w:rsidRPr="00FC263A">
        <w:rPr>
          <w:rFonts w:cs="Calibri"/>
          <w:sz w:val="24"/>
          <w:szCs w:val="24"/>
          <w:lang w:val="es-ES"/>
        </w:rPr>
        <w:t xml:space="preserve">Con respecto a la </w:t>
      </w:r>
      <w:r w:rsidRPr="00FC263A">
        <w:rPr>
          <w:rFonts w:cs="Calibri"/>
          <w:b/>
          <w:sz w:val="24"/>
          <w:szCs w:val="24"/>
          <w:lang w:val="es-ES"/>
        </w:rPr>
        <w:t>Comunidad Yoyvy</w:t>
      </w:r>
      <w:r w:rsidRPr="00FC263A">
        <w:rPr>
          <w:rFonts w:cs="Calibri"/>
          <w:sz w:val="24"/>
          <w:szCs w:val="24"/>
          <w:lang w:val="es-ES"/>
        </w:rPr>
        <w:t xml:space="preserve">, ubicada sobre la Ruta 13 el INDI informó </w:t>
      </w:r>
      <w:r w:rsidRPr="00FC263A">
        <w:rPr>
          <w:rFonts w:cs="Calibri"/>
          <w:sz w:val="24"/>
          <w:szCs w:val="24"/>
          <w:lang w:val="es-ES"/>
        </w:rPr>
        <w:t>que el Gobierno había solicitado al Parlamento Nacional mediante mensaje No. 733 del Poder Ejecutivo del 21 de septiembre del 2007, la expropiación de la fracción de 500 has que ocupa dicha comunidad. Esta solicitud de expropiación, finalmente (luego de ap</w:t>
      </w:r>
      <w:r w:rsidRPr="00FC263A">
        <w:rPr>
          <w:rFonts w:cs="Calibri"/>
          <w:sz w:val="24"/>
          <w:szCs w:val="24"/>
          <w:lang w:val="es-ES"/>
        </w:rPr>
        <w:t>roximadamente 4 a</w:t>
      </w:r>
      <w:r w:rsidRPr="00FC263A">
        <w:rPr>
          <w:rFonts w:cs="Calibri"/>
          <w:sz w:val="24"/>
          <w:szCs w:val="24"/>
          <w:lang w:val="es-ES_tradnl"/>
        </w:rPr>
        <w:t>ñ</w:t>
      </w:r>
      <w:r w:rsidRPr="00FC263A">
        <w:rPr>
          <w:rFonts w:cs="Calibri"/>
          <w:sz w:val="24"/>
          <w:szCs w:val="24"/>
          <w:lang w:val="es-ES"/>
        </w:rPr>
        <w:t>os) fue rechazada por el Parlamento a finales del año 2011. Como consecuencia de esta situación, el MOPC no pudo concretar la compra de estas parcelas de tierra para las dos comunidades.</w:t>
      </w:r>
    </w:p>
    <w:p w:rsidR="008C0842" w:rsidRPr="00FC263A" w:rsidRDefault="00512F53" w:rsidP="00920054">
      <w:pPr>
        <w:spacing w:before="120" w:after="120"/>
        <w:ind w:left="426"/>
        <w:jc w:val="both"/>
        <w:rPr>
          <w:rFonts w:cs="Calibri"/>
          <w:sz w:val="24"/>
          <w:szCs w:val="24"/>
          <w:lang w:val="es-ES"/>
        </w:rPr>
      </w:pPr>
      <w:r w:rsidRPr="00FC263A">
        <w:rPr>
          <w:rFonts w:cs="Calibri"/>
          <w:sz w:val="24"/>
          <w:szCs w:val="24"/>
          <w:lang w:val="es-ES"/>
        </w:rPr>
        <w:t xml:space="preserve">Sin embargo, el MOPC da por cumplido el compromiso </w:t>
      </w:r>
      <w:r w:rsidRPr="00FC263A">
        <w:rPr>
          <w:rFonts w:cs="Calibri"/>
          <w:sz w:val="24"/>
          <w:szCs w:val="24"/>
          <w:lang w:val="es-ES"/>
        </w:rPr>
        <w:t>establecido en el RO, por las siguientes razones:</w:t>
      </w:r>
    </w:p>
    <w:p w:rsidR="008C0842" w:rsidRPr="00FC263A" w:rsidRDefault="00512F53" w:rsidP="00FC263A">
      <w:pPr>
        <w:numPr>
          <w:ilvl w:val="0"/>
          <w:numId w:val="46"/>
        </w:numPr>
        <w:spacing w:before="120" w:after="120" w:line="240" w:lineRule="auto"/>
        <w:ind w:left="714" w:hanging="357"/>
        <w:jc w:val="both"/>
        <w:rPr>
          <w:rFonts w:cs="Calibri"/>
          <w:sz w:val="24"/>
          <w:szCs w:val="24"/>
          <w:lang w:val="es-ES"/>
        </w:rPr>
      </w:pPr>
      <w:r w:rsidRPr="00FC263A">
        <w:rPr>
          <w:rFonts w:cs="Calibri"/>
          <w:b/>
          <w:sz w:val="24"/>
          <w:szCs w:val="24"/>
          <w:lang w:val="es-ES"/>
        </w:rPr>
        <w:t>Otras compras concretadas por el Gobierno</w:t>
      </w:r>
      <w:r w:rsidRPr="00FC263A">
        <w:rPr>
          <w:rFonts w:cs="Calibri"/>
          <w:sz w:val="24"/>
          <w:szCs w:val="24"/>
          <w:lang w:val="es-ES"/>
        </w:rPr>
        <w:t>: Si bien no se pudo concretar la compra de las tierras para Bolas Cuá y para Yoyvy (1.180 has en total), el Gobierno a través del INDI adquirió en el Área de influe</w:t>
      </w:r>
      <w:r w:rsidRPr="00FC263A">
        <w:rPr>
          <w:rFonts w:cs="Calibri"/>
          <w:sz w:val="24"/>
          <w:szCs w:val="24"/>
          <w:lang w:val="es-ES"/>
        </w:rPr>
        <w:t>ncia  de la Ruta 13, más de 2.800 has para beneficiar a un total de 6 comunidades indígenas. Como en el RO no se señala a qué comunidad beneficiar con la compra, ni tampoco que las tierras deben adquirirse con Fondos del Préstamo, el MOPC da por cumplido e</w:t>
      </w:r>
      <w:r w:rsidRPr="00FC263A">
        <w:rPr>
          <w:rFonts w:cs="Calibri"/>
          <w:sz w:val="24"/>
          <w:szCs w:val="24"/>
          <w:lang w:val="es-ES"/>
        </w:rPr>
        <w:t xml:space="preserve">ste compromiso. </w:t>
      </w:r>
    </w:p>
    <w:p w:rsidR="008C0842" w:rsidRPr="00FC263A" w:rsidRDefault="00512F53" w:rsidP="00FC263A">
      <w:pPr>
        <w:numPr>
          <w:ilvl w:val="0"/>
          <w:numId w:val="46"/>
        </w:numPr>
        <w:spacing w:before="120" w:after="120" w:line="240" w:lineRule="auto"/>
        <w:ind w:left="714" w:hanging="357"/>
        <w:jc w:val="both"/>
        <w:rPr>
          <w:rFonts w:cs="Calibri"/>
          <w:sz w:val="24"/>
          <w:szCs w:val="24"/>
          <w:lang w:val="es-ES"/>
        </w:rPr>
      </w:pPr>
      <w:r w:rsidRPr="00FC263A">
        <w:rPr>
          <w:rFonts w:cs="Calibri"/>
          <w:sz w:val="24"/>
          <w:szCs w:val="24"/>
          <w:lang w:val="es-ES"/>
        </w:rPr>
        <w:t>Por las dificultades señaladas para poder adquirir las fracciones de tierra, los fondos previstos en el presupuesto para este fin, fueron destinados íntegramente a ampliar y reforzar los Programas sociales del Plan de Gestión Ambiental (PG</w:t>
      </w:r>
      <w:r w:rsidRPr="00FC263A">
        <w:rPr>
          <w:rFonts w:cs="Calibri"/>
          <w:sz w:val="24"/>
          <w:szCs w:val="24"/>
          <w:lang w:val="es-ES"/>
        </w:rPr>
        <w:t>A) de apoyo de comunidades indígenas (</w:t>
      </w:r>
      <w:r w:rsidRPr="00FC263A">
        <w:rPr>
          <w:rFonts w:cs="Calibri"/>
          <w:b/>
          <w:sz w:val="24"/>
          <w:szCs w:val="24"/>
          <w:lang w:val="es-ES"/>
        </w:rPr>
        <w:t>11 comunidades</w:t>
      </w:r>
      <w:r w:rsidRPr="00FC263A">
        <w:rPr>
          <w:rFonts w:cs="Calibri"/>
          <w:sz w:val="24"/>
          <w:szCs w:val="24"/>
          <w:lang w:val="es-ES"/>
        </w:rPr>
        <w:t xml:space="preserve"> en Ruta 13 y </w:t>
      </w:r>
      <w:r w:rsidRPr="00FC263A">
        <w:rPr>
          <w:rFonts w:cs="Calibri"/>
          <w:b/>
          <w:sz w:val="24"/>
          <w:szCs w:val="24"/>
          <w:lang w:val="es-ES"/>
        </w:rPr>
        <w:t>3 comunidades</w:t>
      </w:r>
      <w:r w:rsidRPr="00FC263A">
        <w:rPr>
          <w:rFonts w:cs="Calibri"/>
          <w:sz w:val="24"/>
          <w:szCs w:val="24"/>
          <w:lang w:val="es-ES"/>
        </w:rPr>
        <w:t xml:space="preserve"> en Ruta 10) y las comunidades campesinas (más vulnerables) de las Rutas 10 y Ruta 13;</w:t>
      </w:r>
    </w:p>
    <w:p w:rsidR="008C0842" w:rsidRPr="00FC263A" w:rsidRDefault="00512F53" w:rsidP="00FC263A">
      <w:pPr>
        <w:numPr>
          <w:ilvl w:val="0"/>
          <w:numId w:val="43"/>
        </w:numPr>
        <w:spacing w:before="120" w:after="120" w:line="240" w:lineRule="auto"/>
        <w:ind w:left="426" w:hanging="426"/>
        <w:jc w:val="both"/>
        <w:rPr>
          <w:rFonts w:cs="Calibri"/>
          <w:sz w:val="24"/>
          <w:szCs w:val="24"/>
          <w:lang w:val="es-ES_tradnl"/>
        </w:rPr>
      </w:pPr>
      <w:r w:rsidRPr="00FC263A">
        <w:rPr>
          <w:rFonts w:cs="Calibri"/>
          <w:b/>
          <w:sz w:val="24"/>
          <w:szCs w:val="24"/>
          <w:lang w:val="es-ES_tradnl"/>
        </w:rPr>
        <w:t>Programa para Comunidades Indígenas en el Nuevo Proyecto.</w:t>
      </w:r>
      <w:r w:rsidRPr="00FC263A">
        <w:rPr>
          <w:rFonts w:cs="Calibri"/>
          <w:sz w:val="24"/>
          <w:szCs w:val="24"/>
          <w:lang w:val="es-ES_tradnl"/>
        </w:rPr>
        <w:t xml:space="preserve"> </w:t>
      </w:r>
      <w:r w:rsidRPr="00FC263A">
        <w:rPr>
          <w:rFonts w:cs="Calibri"/>
          <w:sz w:val="24"/>
          <w:szCs w:val="24"/>
          <w:lang w:val="es-ES_tradnl"/>
        </w:rPr>
        <w:t>L</w:t>
      </w:r>
      <w:r w:rsidRPr="00FC263A">
        <w:rPr>
          <w:rFonts w:cs="Calibri"/>
          <w:sz w:val="24"/>
          <w:szCs w:val="24"/>
          <w:lang w:val="es-ES_tradnl"/>
        </w:rPr>
        <w:t xml:space="preserve">a situación de extrema pobreza </w:t>
      </w:r>
      <w:r w:rsidRPr="00FC263A">
        <w:rPr>
          <w:rFonts w:cs="Calibri"/>
          <w:sz w:val="24"/>
          <w:szCs w:val="24"/>
          <w:lang w:val="es-ES_tradnl"/>
        </w:rPr>
        <w:t>de las comunidades ubicadas en el (AII) de la Ruta 13 para la segunda etapa</w:t>
      </w:r>
      <w:r w:rsidRPr="00FC263A">
        <w:rPr>
          <w:rFonts w:cs="Calibri"/>
          <w:sz w:val="24"/>
          <w:szCs w:val="24"/>
          <w:lang w:val="es-ES_tradnl"/>
        </w:rPr>
        <w:t xml:space="preserve"> po</w:t>
      </w:r>
      <w:r w:rsidRPr="00FC263A">
        <w:rPr>
          <w:rFonts w:cs="Calibri"/>
          <w:sz w:val="24"/>
          <w:szCs w:val="24"/>
          <w:lang w:val="es-ES_tradnl"/>
        </w:rPr>
        <w:t>dría agudizarse con el tiempo por la valorización de las tierras que resultan como consecuencia de la pavimentación de las carreteras. Por dicho motivo, se recomienda para la eje</w:t>
      </w:r>
      <w:r w:rsidRPr="00FC263A">
        <w:rPr>
          <w:rFonts w:cs="Calibri"/>
          <w:sz w:val="24"/>
          <w:szCs w:val="24"/>
          <w:lang w:val="es-ES_tradnl"/>
        </w:rPr>
        <w:t xml:space="preserve">cución de la Fase II, se incluya un programa que apunte al </w:t>
      </w:r>
      <w:r w:rsidRPr="00FC263A">
        <w:rPr>
          <w:rFonts w:cs="Calibri"/>
          <w:b/>
          <w:sz w:val="24"/>
          <w:szCs w:val="24"/>
          <w:lang w:val="es-ES_tradnl"/>
        </w:rPr>
        <w:t>fortalecimiento de las comunidades</w:t>
      </w:r>
      <w:r w:rsidRPr="00FC263A">
        <w:rPr>
          <w:rFonts w:cs="Calibri"/>
          <w:sz w:val="24"/>
          <w:szCs w:val="24"/>
          <w:lang w:val="es-ES_tradnl"/>
        </w:rPr>
        <w:t>, como en los aspectos organizativos, de producción, de salud, educación, etc. El programa de apoyo integral a las comunidades, deberá incluir los siguientes subpr</w:t>
      </w:r>
      <w:r w:rsidRPr="00FC263A">
        <w:rPr>
          <w:rFonts w:cs="Calibri"/>
          <w:sz w:val="24"/>
          <w:szCs w:val="24"/>
          <w:lang w:val="es-ES_tradnl"/>
        </w:rPr>
        <w:t>ogramas:</w:t>
      </w:r>
    </w:p>
    <w:p w:rsidR="008C0842" w:rsidRPr="00FC263A" w:rsidRDefault="00512F53" w:rsidP="00FC263A">
      <w:pPr>
        <w:numPr>
          <w:ilvl w:val="0"/>
          <w:numId w:val="47"/>
        </w:numPr>
        <w:spacing w:before="60" w:after="60"/>
        <w:ind w:left="709" w:hanging="284"/>
        <w:jc w:val="both"/>
        <w:rPr>
          <w:rFonts w:cs="Calibri"/>
          <w:sz w:val="24"/>
          <w:szCs w:val="24"/>
          <w:lang w:val="es-ES_tradnl"/>
        </w:rPr>
      </w:pPr>
      <w:r w:rsidRPr="00FC263A">
        <w:rPr>
          <w:rFonts w:cs="Calibri"/>
          <w:sz w:val="24"/>
          <w:szCs w:val="24"/>
          <w:lang w:val="es-ES_tradnl"/>
        </w:rPr>
        <w:t>Programa de fortalecimiento de las organizaciones indígenas, incluyendo sistema de información entre las mismas, la realización de reuniones sistematizadas y estructuradas entre los lideres y representantes de las comunidades.</w:t>
      </w:r>
    </w:p>
    <w:p w:rsidR="008C0842" w:rsidRPr="00FC263A" w:rsidRDefault="00512F53" w:rsidP="00FC263A">
      <w:pPr>
        <w:numPr>
          <w:ilvl w:val="0"/>
          <w:numId w:val="47"/>
        </w:numPr>
        <w:spacing w:before="60" w:after="60"/>
        <w:ind w:left="709" w:hanging="284"/>
        <w:jc w:val="both"/>
        <w:rPr>
          <w:rFonts w:cs="Calibri"/>
          <w:sz w:val="24"/>
          <w:szCs w:val="24"/>
          <w:lang w:val="es-ES_tradnl"/>
        </w:rPr>
      </w:pPr>
      <w:r w:rsidRPr="00FC263A">
        <w:rPr>
          <w:rFonts w:cs="Calibri"/>
          <w:sz w:val="24"/>
          <w:szCs w:val="24"/>
          <w:lang w:val="es-ES_tradnl"/>
        </w:rPr>
        <w:t>Un programa reforzad</w:t>
      </w:r>
      <w:r w:rsidRPr="00FC263A">
        <w:rPr>
          <w:rFonts w:cs="Calibri"/>
          <w:sz w:val="24"/>
          <w:szCs w:val="24"/>
          <w:lang w:val="es-ES_tradnl"/>
        </w:rPr>
        <w:t>o de apoyo a las actividades productivas que se viene ejecutando en el marco de la Fase I, dando continuidad a las actividades iniciadas en el marco del programa actual.</w:t>
      </w:r>
    </w:p>
    <w:p w:rsidR="008C0842" w:rsidRPr="00FC263A" w:rsidRDefault="00512F53" w:rsidP="00FC263A">
      <w:pPr>
        <w:numPr>
          <w:ilvl w:val="0"/>
          <w:numId w:val="47"/>
        </w:numPr>
        <w:spacing w:before="60" w:after="60" w:line="240" w:lineRule="auto"/>
        <w:ind w:left="709" w:hanging="284"/>
        <w:jc w:val="both"/>
        <w:rPr>
          <w:rFonts w:cs="Calibri"/>
          <w:sz w:val="24"/>
          <w:szCs w:val="24"/>
          <w:lang w:val="es-ES_tradnl"/>
        </w:rPr>
      </w:pPr>
      <w:r w:rsidRPr="00FC263A">
        <w:rPr>
          <w:rFonts w:cs="Calibri"/>
          <w:sz w:val="24"/>
          <w:szCs w:val="24"/>
          <w:lang w:val="es-ES_tradnl"/>
        </w:rPr>
        <w:t>Un programa de salud y educación que incluya entre otros, un componente de educación y</w:t>
      </w:r>
      <w:r w:rsidRPr="00FC263A">
        <w:rPr>
          <w:rFonts w:cs="Calibri"/>
          <w:sz w:val="24"/>
          <w:szCs w:val="24"/>
          <w:lang w:val="es-ES_tradnl"/>
        </w:rPr>
        <w:t xml:space="preserve"> control de las E</w:t>
      </w:r>
      <w:r w:rsidRPr="00FC263A">
        <w:rPr>
          <w:rFonts w:cs="Calibri"/>
          <w:sz w:val="24"/>
          <w:szCs w:val="24"/>
          <w:lang w:val="es-ES_tradnl"/>
        </w:rPr>
        <w:t>nfermedades de Transmisión Sexual (E</w:t>
      </w:r>
      <w:r w:rsidRPr="00FC263A">
        <w:rPr>
          <w:rFonts w:cs="Calibri"/>
          <w:sz w:val="24"/>
          <w:szCs w:val="24"/>
          <w:lang w:val="es-ES_tradnl"/>
        </w:rPr>
        <w:t>TS</w:t>
      </w:r>
      <w:r w:rsidRPr="00FC263A">
        <w:rPr>
          <w:rFonts w:cs="Calibri"/>
          <w:sz w:val="24"/>
          <w:szCs w:val="24"/>
          <w:lang w:val="es-ES_tradnl"/>
        </w:rPr>
        <w:t>)</w:t>
      </w:r>
      <w:r w:rsidRPr="00FC263A">
        <w:rPr>
          <w:rFonts w:cs="Calibri"/>
          <w:sz w:val="24"/>
          <w:szCs w:val="24"/>
          <w:lang w:val="es-ES_tradnl"/>
        </w:rPr>
        <w:t>.</w:t>
      </w:r>
    </w:p>
    <w:p w:rsidR="008C0842" w:rsidRPr="00FC263A" w:rsidRDefault="00512F53" w:rsidP="00FC263A">
      <w:pPr>
        <w:numPr>
          <w:ilvl w:val="0"/>
          <w:numId w:val="47"/>
        </w:numPr>
        <w:spacing w:before="60" w:after="60"/>
        <w:ind w:left="709" w:hanging="284"/>
        <w:jc w:val="both"/>
        <w:rPr>
          <w:rFonts w:cs="Calibri"/>
          <w:sz w:val="24"/>
          <w:szCs w:val="24"/>
          <w:lang w:val="es-ES_tradnl"/>
        </w:rPr>
      </w:pPr>
      <w:r w:rsidRPr="00FC263A">
        <w:rPr>
          <w:rFonts w:cs="Calibri"/>
          <w:sz w:val="24"/>
          <w:szCs w:val="24"/>
          <w:lang w:val="es-ES_tradnl"/>
        </w:rPr>
        <w:t xml:space="preserve">Programa de intercambio de experiencias entre </w:t>
      </w:r>
      <w:r w:rsidRPr="00FC263A">
        <w:rPr>
          <w:rFonts w:cs="Calibri"/>
          <w:sz w:val="24"/>
          <w:szCs w:val="24"/>
          <w:lang w:val="es-ES_tradnl"/>
        </w:rPr>
        <w:t>líderes</w:t>
      </w:r>
      <w:r w:rsidRPr="00FC263A">
        <w:rPr>
          <w:rFonts w:cs="Calibri"/>
          <w:sz w:val="24"/>
          <w:szCs w:val="24"/>
          <w:lang w:val="es-ES_tradnl"/>
        </w:rPr>
        <w:t xml:space="preserve"> de las comunidades indígenas, para aprovechar los casos exitosos de la misma etnia existentes en la zona</w:t>
      </w:r>
      <w:r w:rsidRPr="00FC263A">
        <w:rPr>
          <w:rFonts w:cs="Calibri"/>
          <w:sz w:val="24"/>
          <w:szCs w:val="24"/>
          <w:lang w:val="es-ES_tradnl"/>
        </w:rPr>
        <w:t>.</w:t>
      </w:r>
    </w:p>
    <w:p w:rsidR="008C0842" w:rsidRPr="00FC263A" w:rsidRDefault="00512F53" w:rsidP="00FC263A">
      <w:pPr>
        <w:numPr>
          <w:ilvl w:val="0"/>
          <w:numId w:val="47"/>
        </w:numPr>
        <w:spacing w:before="60" w:after="60"/>
        <w:ind w:left="709" w:hanging="284"/>
        <w:jc w:val="both"/>
        <w:rPr>
          <w:rFonts w:cs="Calibri"/>
          <w:sz w:val="24"/>
          <w:szCs w:val="24"/>
          <w:lang w:val="es-ES_tradnl"/>
        </w:rPr>
      </w:pPr>
      <w:r w:rsidRPr="00FC263A">
        <w:rPr>
          <w:rFonts w:cs="Calibri"/>
          <w:sz w:val="24"/>
          <w:szCs w:val="24"/>
          <w:lang w:val="es-ES_tradnl"/>
        </w:rPr>
        <w:t>Programa para el fortalecimiento de la</w:t>
      </w:r>
      <w:r w:rsidRPr="00FC263A">
        <w:rPr>
          <w:rFonts w:cs="Calibri"/>
          <w:sz w:val="24"/>
          <w:szCs w:val="24"/>
          <w:lang w:val="es-ES_tradnl"/>
        </w:rPr>
        <w:t xml:space="preserve"> educación indígena (tal como fue recomendado en el taller de la evaluación intermedia del programa).</w:t>
      </w:r>
    </w:p>
    <w:p w:rsidR="008C0842" w:rsidRPr="00FC263A" w:rsidRDefault="00512F53" w:rsidP="00FC263A">
      <w:pPr>
        <w:numPr>
          <w:ilvl w:val="0"/>
          <w:numId w:val="47"/>
        </w:numPr>
        <w:spacing w:before="60" w:after="60"/>
        <w:ind w:left="709" w:hanging="284"/>
        <w:jc w:val="both"/>
        <w:rPr>
          <w:rFonts w:cs="Calibri"/>
          <w:sz w:val="24"/>
          <w:szCs w:val="24"/>
          <w:lang w:val="es-ES_tradnl"/>
        </w:rPr>
      </w:pPr>
      <w:r w:rsidRPr="00FC263A">
        <w:rPr>
          <w:rFonts w:cs="Calibri"/>
          <w:sz w:val="24"/>
          <w:szCs w:val="24"/>
          <w:lang w:val="es-ES_tradnl"/>
        </w:rPr>
        <w:t>Implementar programas de divulgación tendientes a prevenir las invasiones de tierras indígenas, con el apoyo de las gobernaciones y las fiscalías locales</w:t>
      </w:r>
      <w:r w:rsidRPr="00FC263A">
        <w:rPr>
          <w:rFonts w:cs="Calibri"/>
          <w:sz w:val="24"/>
          <w:szCs w:val="24"/>
          <w:lang w:val="es-ES_tradnl"/>
        </w:rPr>
        <w:t>.</w:t>
      </w:r>
    </w:p>
    <w:p w:rsidR="008C0842" w:rsidRPr="00FC263A" w:rsidRDefault="00512F53" w:rsidP="00FC263A">
      <w:pPr>
        <w:numPr>
          <w:ilvl w:val="0"/>
          <w:numId w:val="47"/>
        </w:numPr>
        <w:spacing w:before="60" w:after="60"/>
        <w:ind w:left="709" w:hanging="284"/>
        <w:jc w:val="both"/>
        <w:rPr>
          <w:rFonts w:cs="Calibri"/>
          <w:sz w:val="24"/>
          <w:szCs w:val="24"/>
          <w:lang w:val="es-ES_tradnl"/>
        </w:rPr>
      </w:pPr>
      <w:r w:rsidRPr="00FC263A">
        <w:rPr>
          <w:rFonts w:cs="Calibri"/>
          <w:sz w:val="24"/>
          <w:szCs w:val="24"/>
          <w:lang w:val="es-ES_tradnl"/>
        </w:rPr>
        <w:t xml:space="preserve">Programa de transferencia de responsabilidades a instituciones y organizaciones del gobierno para antes que finalicen los programas en etapa de ejecución. Esto se podría lograr mediante los contactos oportunos con dichas organizaciones y la transferencia </w:t>
      </w:r>
      <w:r w:rsidRPr="00FC263A">
        <w:rPr>
          <w:rFonts w:cs="Calibri"/>
          <w:sz w:val="24"/>
          <w:szCs w:val="24"/>
          <w:lang w:val="es-ES_tradnl"/>
        </w:rPr>
        <w:t xml:space="preserve">de las informaciones recopiladas durante la vigencia de los programas, que pueden incluir recomendaciones sobre aspectos puntuales identificados durante la vigencia de los programas. </w:t>
      </w:r>
    </w:p>
    <w:p w:rsidR="008C0842" w:rsidRPr="00FC263A" w:rsidRDefault="00512F53" w:rsidP="00B33335">
      <w:pPr>
        <w:numPr>
          <w:ilvl w:val="3"/>
          <w:numId w:val="1"/>
        </w:numPr>
        <w:spacing w:before="120" w:after="120" w:line="240" w:lineRule="auto"/>
        <w:ind w:left="851" w:hanging="851"/>
        <w:rPr>
          <w:rFonts w:ascii="Calibri" w:hAnsi="Calibri" w:cs="Calibri"/>
          <w:color w:val="000000"/>
          <w:sz w:val="24"/>
          <w:szCs w:val="24"/>
          <w:lang w:val="es-PY" w:eastAsia="de-DE"/>
        </w:rPr>
      </w:pPr>
      <w:r w:rsidRPr="00FC263A">
        <w:rPr>
          <w:rFonts w:ascii="Calibri" w:hAnsi="Calibri" w:cs="Calibri"/>
          <w:color w:val="000000"/>
          <w:sz w:val="24"/>
          <w:szCs w:val="24"/>
          <w:lang w:val="es-PY" w:eastAsia="de-DE"/>
        </w:rPr>
        <w:t>Recomendaciones para el Fortalecimiento de Comunidades Campesinas</w:t>
      </w:r>
    </w:p>
    <w:p w:rsidR="008C0842" w:rsidRPr="00FC263A" w:rsidRDefault="00512F53" w:rsidP="00FC263A">
      <w:pPr>
        <w:numPr>
          <w:ilvl w:val="0"/>
          <w:numId w:val="48"/>
        </w:numPr>
        <w:spacing w:before="120" w:after="120" w:line="240" w:lineRule="auto"/>
        <w:ind w:left="425" w:hanging="425"/>
        <w:jc w:val="both"/>
        <w:rPr>
          <w:rFonts w:cs="Calibri"/>
          <w:sz w:val="24"/>
          <w:szCs w:val="24"/>
          <w:lang w:val="es-ES_tradnl"/>
        </w:rPr>
      </w:pPr>
      <w:r w:rsidRPr="00FC263A">
        <w:rPr>
          <w:rFonts w:cs="Calibri"/>
          <w:b/>
          <w:sz w:val="24"/>
          <w:szCs w:val="24"/>
          <w:lang w:val="es-ES_tradnl"/>
        </w:rPr>
        <w:t>Comuni</w:t>
      </w:r>
      <w:r w:rsidRPr="00FC263A">
        <w:rPr>
          <w:rFonts w:cs="Calibri"/>
          <w:b/>
          <w:sz w:val="24"/>
          <w:szCs w:val="24"/>
          <w:lang w:val="es-ES_tradnl"/>
        </w:rPr>
        <w:t>dades campesinas:</w:t>
      </w:r>
      <w:r w:rsidRPr="00FC263A">
        <w:rPr>
          <w:rFonts w:cs="Calibri"/>
          <w:sz w:val="24"/>
          <w:szCs w:val="24"/>
          <w:lang w:val="es-ES_tradnl"/>
        </w:rPr>
        <w:t xml:space="preserve"> El Apoyo a Comunidades Campesinas del AII de las Rutas 8, 10 y 13 fue ejecutado durante la Fase I, con un plazo de ejecución de un a</w:t>
      </w:r>
      <w:r w:rsidRPr="00FC263A">
        <w:rPr>
          <w:rFonts w:cs="Calibri"/>
          <w:sz w:val="24"/>
          <w:szCs w:val="24"/>
          <w:lang w:val="es-ES_tradnl"/>
        </w:rPr>
        <w:t>ño</w:t>
      </w:r>
      <w:r w:rsidRPr="00FC263A">
        <w:rPr>
          <w:rFonts w:cs="Calibri"/>
          <w:sz w:val="24"/>
          <w:szCs w:val="24"/>
          <w:lang w:val="es-ES_tradnl"/>
        </w:rPr>
        <w:t>. La estrategia del programa se baso en el trabajo a través de las organizaciones campesinas. Las activi</w:t>
      </w:r>
      <w:r w:rsidRPr="00FC263A">
        <w:rPr>
          <w:rFonts w:cs="Calibri"/>
          <w:sz w:val="24"/>
          <w:szCs w:val="24"/>
          <w:lang w:val="es-ES_tradnl"/>
        </w:rPr>
        <w:t xml:space="preserve">dades de apoyo han concluido y a pesar del tiempo limitado, se ha logrado trabajar en el AII de la Ruta 13 con 3 organizaciones de segundo nivel que agrupa a unos 30 comités de agricultores, así como a otros grupos de primer nivel (por ejemplo, comités de </w:t>
      </w:r>
      <w:r w:rsidRPr="00FC263A">
        <w:rPr>
          <w:rFonts w:cs="Calibri"/>
          <w:sz w:val="24"/>
          <w:szCs w:val="24"/>
          <w:lang w:val="es-ES_tradnl"/>
        </w:rPr>
        <w:t xml:space="preserve">productores mujeres, productores de mandioca, de apicultores, </w:t>
      </w:r>
      <w:r w:rsidRPr="00FC263A">
        <w:rPr>
          <w:rFonts w:cs="Calibri"/>
          <w:sz w:val="24"/>
          <w:szCs w:val="24"/>
          <w:lang w:val="es-ES_tradnl"/>
        </w:rPr>
        <w:t>etc.</w:t>
      </w:r>
      <w:r w:rsidRPr="00FC263A">
        <w:rPr>
          <w:rFonts w:cs="Calibri"/>
          <w:sz w:val="24"/>
          <w:szCs w:val="24"/>
          <w:lang w:val="es-ES_tradnl"/>
        </w:rPr>
        <w:t>). El Programa abarco el fortalecimiento de las organizaciones campesinas, capacitación productiva, capacitación administrativa, gestión de créditos para la producción ante el Crédito Agríco</w:t>
      </w:r>
      <w:r w:rsidRPr="00FC263A">
        <w:rPr>
          <w:rFonts w:cs="Calibri"/>
          <w:sz w:val="24"/>
          <w:szCs w:val="24"/>
          <w:lang w:val="es-ES_tradnl"/>
        </w:rPr>
        <w:t xml:space="preserve">la de Habilitación (CAH) y, finalmente, la provisión de equipos de informática a los comités de agricultores. </w:t>
      </w:r>
    </w:p>
    <w:p w:rsidR="008C0842" w:rsidRPr="00FC263A" w:rsidRDefault="00512F53" w:rsidP="00FC263A">
      <w:pPr>
        <w:numPr>
          <w:ilvl w:val="0"/>
          <w:numId w:val="48"/>
        </w:numPr>
        <w:spacing w:before="120" w:after="120" w:line="240" w:lineRule="auto"/>
        <w:ind w:left="425" w:hanging="425"/>
        <w:jc w:val="both"/>
        <w:rPr>
          <w:rFonts w:cs="Calibri"/>
          <w:sz w:val="24"/>
          <w:szCs w:val="24"/>
          <w:lang w:val="es-ES_tradnl"/>
        </w:rPr>
      </w:pPr>
      <w:r w:rsidRPr="00FC263A">
        <w:rPr>
          <w:rFonts w:cs="Calibri"/>
          <w:b/>
          <w:sz w:val="24"/>
          <w:szCs w:val="24"/>
          <w:lang w:val="es-ES_tradnl"/>
        </w:rPr>
        <w:t>Recomendaciones para la Fase II.</w:t>
      </w:r>
      <w:r w:rsidRPr="00FC263A">
        <w:rPr>
          <w:rFonts w:cs="Calibri"/>
          <w:sz w:val="24"/>
          <w:szCs w:val="24"/>
          <w:lang w:val="es-ES_tradnl"/>
        </w:rPr>
        <w:t xml:space="preserve"> Se ha diseñado para trabajar con las organizaciones campesinas de segundo nivel de las AII de las Rutas 8 y 13 c</w:t>
      </w:r>
      <w:r w:rsidRPr="00FC263A">
        <w:rPr>
          <w:rFonts w:cs="Calibri"/>
          <w:sz w:val="24"/>
          <w:szCs w:val="24"/>
          <w:lang w:val="es-ES_tradnl"/>
        </w:rPr>
        <w:t>on el objeto de facilitar la interacción con los agricultores y comités (son organizaciones de base) con el objeto principal de fortalecer las estructuras organizativas y de comercialización de los pequeños productores. Para la implementación de la Fase II</w:t>
      </w:r>
      <w:r w:rsidRPr="00FC263A">
        <w:rPr>
          <w:rFonts w:cs="Calibri"/>
          <w:sz w:val="24"/>
          <w:szCs w:val="24"/>
          <w:lang w:val="es-ES_tradnl"/>
        </w:rPr>
        <w:t xml:space="preserve"> se propone trabajar conjuntamente con las organizaciones de segundo nivel, primero para articularlos, con las empresas privadas, con las O</w:t>
      </w:r>
      <w:r w:rsidRPr="00FC263A">
        <w:rPr>
          <w:rFonts w:cs="Calibri"/>
          <w:sz w:val="24"/>
          <w:szCs w:val="24"/>
          <w:lang w:val="es-ES_tradnl"/>
        </w:rPr>
        <w:t>N</w:t>
      </w:r>
      <w:r w:rsidRPr="00FC263A">
        <w:rPr>
          <w:rFonts w:cs="Calibri"/>
          <w:sz w:val="24"/>
          <w:szCs w:val="24"/>
          <w:lang w:val="es-ES_tradnl"/>
        </w:rPr>
        <w:t xml:space="preserve">Gs y con las organizaciones gubernamentales, principalmente la Dirección de Extensión Agrícola (DEA) del Ministerio </w:t>
      </w:r>
      <w:r w:rsidRPr="00FC263A">
        <w:rPr>
          <w:rFonts w:cs="Calibri"/>
          <w:sz w:val="24"/>
          <w:szCs w:val="24"/>
          <w:lang w:val="es-ES_tradnl"/>
        </w:rPr>
        <w:t>de Agricultura y Ganadería (MAG), especialmente, los que otorgan créditos  para producción, como el Crédito agrícola (CAH, BNF), los gobiernos locales como Gobernaciones y Municipios,  y también el sector privado (fabricas de almidón, desmotadoras, exporta</w:t>
      </w:r>
      <w:r w:rsidRPr="00FC263A">
        <w:rPr>
          <w:rFonts w:cs="Calibri"/>
          <w:sz w:val="24"/>
          <w:szCs w:val="24"/>
          <w:lang w:val="es-ES_tradnl"/>
        </w:rPr>
        <w:t xml:space="preserve">dores, etc.) para identificar los grupos de comercialización con quienes se debe articular con el propósito de garantizar la sostenibilidad de los sectores productivos mas vulnerables.  </w:t>
      </w:r>
    </w:p>
    <w:p w:rsidR="008C0842" w:rsidRPr="00FC263A" w:rsidRDefault="00512F53" w:rsidP="00B33335">
      <w:pPr>
        <w:numPr>
          <w:ilvl w:val="3"/>
          <w:numId w:val="1"/>
        </w:numPr>
        <w:spacing w:before="120" w:after="120" w:line="240" w:lineRule="auto"/>
        <w:ind w:left="851" w:hanging="851"/>
        <w:rPr>
          <w:rFonts w:ascii="Calibri" w:hAnsi="Calibri" w:cs="Calibri"/>
          <w:color w:val="000000"/>
          <w:sz w:val="24"/>
          <w:szCs w:val="24"/>
          <w:lang w:val="es-PY" w:eastAsia="de-DE"/>
        </w:rPr>
      </w:pPr>
      <w:r w:rsidRPr="00FC263A">
        <w:rPr>
          <w:rFonts w:ascii="Calibri" w:hAnsi="Calibri" w:cs="Calibri"/>
          <w:color w:val="000000"/>
          <w:sz w:val="24"/>
          <w:szCs w:val="24"/>
          <w:lang w:val="es-PY" w:eastAsia="de-DE"/>
        </w:rPr>
        <w:t xml:space="preserve">Recomendaciones para la </w:t>
      </w:r>
      <w:r w:rsidRPr="00FC263A">
        <w:rPr>
          <w:rFonts w:ascii="Calibri" w:hAnsi="Calibri" w:cs="Calibri"/>
          <w:color w:val="000000"/>
          <w:sz w:val="24"/>
          <w:szCs w:val="24"/>
          <w:lang w:val="es-PY" w:eastAsia="de-DE"/>
        </w:rPr>
        <w:t xml:space="preserve">Liberación de </w:t>
      </w:r>
      <w:r w:rsidRPr="00FC263A">
        <w:rPr>
          <w:rFonts w:ascii="Calibri" w:hAnsi="Calibri" w:cs="Calibri"/>
          <w:color w:val="000000"/>
          <w:sz w:val="24"/>
          <w:szCs w:val="24"/>
          <w:lang w:val="es-PY" w:eastAsia="de-DE"/>
        </w:rPr>
        <w:t>F</w:t>
      </w:r>
      <w:r w:rsidRPr="00FC263A">
        <w:rPr>
          <w:rFonts w:ascii="Calibri" w:hAnsi="Calibri" w:cs="Calibri"/>
          <w:color w:val="000000"/>
          <w:sz w:val="24"/>
          <w:szCs w:val="24"/>
          <w:lang w:val="es-PY" w:eastAsia="de-DE"/>
        </w:rPr>
        <w:t>ranja - Reasentamiento Involun</w:t>
      </w:r>
      <w:r w:rsidRPr="00FC263A">
        <w:rPr>
          <w:rFonts w:ascii="Calibri" w:hAnsi="Calibri" w:cs="Calibri"/>
          <w:color w:val="000000"/>
          <w:sz w:val="24"/>
          <w:szCs w:val="24"/>
          <w:lang w:val="es-PY" w:eastAsia="de-DE"/>
        </w:rPr>
        <w:t>tario</w:t>
      </w:r>
    </w:p>
    <w:p w:rsidR="008C0842" w:rsidRPr="00FC263A" w:rsidRDefault="00512F53" w:rsidP="00FC263A">
      <w:pPr>
        <w:numPr>
          <w:ilvl w:val="0"/>
          <w:numId w:val="49"/>
        </w:numPr>
        <w:spacing w:before="120" w:after="120" w:line="240" w:lineRule="auto"/>
        <w:jc w:val="both"/>
        <w:rPr>
          <w:rFonts w:cs="Calibri"/>
          <w:sz w:val="24"/>
          <w:szCs w:val="24"/>
          <w:lang w:val="es-ES_tradnl"/>
        </w:rPr>
      </w:pPr>
      <w:r w:rsidRPr="00FC263A">
        <w:rPr>
          <w:rFonts w:cs="Calibri"/>
          <w:b/>
          <w:sz w:val="24"/>
          <w:szCs w:val="24"/>
          <w:lang w:val="es-ES"/>
        </w:rPr>
        <w:t>Liberación de franja</w:t>
      </w:r>
      <w:r w:rsidRPr="00FC263A">
        <w:rPr>
          <w:rFonts w:cs="Calibri"/>
          <w:sz w:val="24"/>
          <w:szCs w:val="24"/>
          <w:lang w:val="es-ES"/>
        </w:rPr>
        <w:t xml:space="preserve">. Durante la ejecución de las obras en la Fase </w:t>
      </w:r>
      <w:r w:rsidRPr="00FC263A">
        <w:rPr>
          <w:rFonts w:cs="Calibri"/>
          <w:sz w:val="24"/>
          <w:szCs w:val="24"/>
          <w:lang w:val="es-ES"/>
        </w:rPr>
        <w:t>I</w:t>
      </w:r>
      <w:r w:rsidRPr="00FC263A">
        <w:rPr>
          <w:rFonts w:cs="Calibri"/>
          <w:sz w:val="24"/>
          <w:szCs w:val="24"/>
          <w:lang w:val="es-ES"/>
        </w:rPr>
        <w:t>, los contratistas de la Ruta 8 y de la Ruta 10 tropezaron con serios obstáculos para ejecutar las obras, debido fundamentalmente a que los propietarios ubicados sobre el tramo y cuyos inmuebles serian afectados, colocaron obstáculos y prohibieron la entra</w:t>
      </w:r>
      <w:r w:rsidRPr="00FC263A">
        <w:rPr>
          <w:rFonts w:cs="Calibri"/>
          <w:sz w:val="24"/>
          <w:szCs w:val="24"/>
          <w:lang w:val="es-ES"/>
        </w:rPr>
        <w:t xml:space="preserve">da en sus respectivos predios para realizar los trabajos previstos. </w:t>
      </w:r>
      <w:r w:rsidRPr="00FC263A">
        <w:rPr>
          <w:rFonts w:cs="Calibri"/>
          <w:sz w:val="24"/>
          <w:szCs w:val="24"/>
          <w:lang w:val="es-ES_tradnl"/>
        </w:rPr>
        <w:t>No se puede soslayar los obstáculos institucionales que derivan de la ausencia de un marco legal y normativo, dificultades desde la elaboración del catastro, en el proceso de escrituración</w:t>
      </w:r>
      <w:r w:rsidRPr="00FC263A">
        <w:rPr>
          <w:rFonts w:cs="Calibri"/>
          <w:sz w:val="24"/>
          <w:szCs w:val="24"/>
          <w:lang w:val="es-ES_tradnl"/>
        </w:rPr>
        <w:t xml:space="preserve"> hasta el pago final a los afectados. </w:t>
      </w:r>
      <w:r w:rsidRPr="00FC263A">
        <w:rPr>
          <w:rFonts w:cs="Calibri"/>
          <w:sz w:val="24"/>
          <w:szCs w:val="24"/>
          <w:lang w:val="es-ES"/>
        </w:rPr>
        <w:t>Debido a las demoras por parte del MOPC en el pago a los afectados, estos se organizaron en grupos en la Ruta 8, y cada grupo acordó con un abogado que los represente y lleve las negociaciones con el MOPC, lo que siemp</w:t>
      </w:r>
      <w:r w:rsidRPr="00FC263A">
        <w:rPr>
          <w:rFonts w:cs="Calibri"/>
          <w:sz w:val="24"/>
          <w:szCs w:val="24"/>
          <w:lang w:val="es-ES"/>
        </w:rPr>
        <w:t xml:space="preserve">re conduce a negociaciones más engorrosas y demoradas, y lo que es peor, termina pagándose mucho  más caro en todos los conceptos. </w:t>
      </w:r>
      <w:r w:rsidRPr="00FC263A">
        <w:rPr>
          <w:rFonts w:cs="Calibri"/>
          <w:sz w:val="24"/>
          <w:szCs w:val="24"/>
          <w:lang w:val="es-ES_tradnl"/>
        </w:rPr>
        <w:t>En el caso de pagos por terrenos, las principales causas de las demoras se refieren a los casos de propietarios de terrenos c</w:t>
      </w:r>
      <w:r w:rsidRPr="00FC263A">
        <w:rPr>
          <w:rFonts w:cs="Calibri"/>
          <w:sz w:val="24"/>
          <w:szCs w:val="24"/>
          <w:lang w:val="es-ES_tradnl"/>
        </w:rPr>
        <w:t xml:space="preserve">uyos títulos de propiedad no están saneados, así como a los múltiples pasos requeridos por los procedimientos administrativos actuales para hacer efectivo el pago de compensaciones. </w:t>
      </w:r>
    </w:p>
    <w:p w:rsidR="002330E3" w:rsidRPr="00FC263A" w:rsidRDefault="00512F53" w:rsidP="002330E3">
      <w:pPr>
        <w:spacing w:before="120" w:after="120" w:line="240" w:lineRule="auto"/>
        <w:jc w:val="both"/>
        <w:rPr>
          <w:rFonts w:cs="Calibri"/>
          <w:sz w:val="16"/>
          <w:szCs w:val="16"/>
          <w:lang w:val="es-ES_tradnl"/>
        </w:rPr>
      </w:pPr>
    </w:p>
    <w:p w:rsidR="008C0842" w:rsidRPr="00FC263A" w:rsidRDefault="00512F53" w:rsidP="002330E3">
      <w:pPr>
        <w:spacing w:before="120" w:after="120" w:line="240" w:lineRule="auto"/>
        <w:jc w:val="both"/>
        <w:rPr>
          <w:rFonts w:cs="Calibri"/>
          <w:sz w:val="24"/>
          <w:szCs w:val="24"/>
          <w:lang w:val="es-ES_tradnl"/>
        </w:rPr>
      </w:pPr>
      <w:r w:rsidRPr="00FC263A">
        <w:rPr>
          <w:rFonts w:cs="Calibri"/>
          <w:sz w:val="24"/>
          <w:szCs w:val="24"/>
          <w:lang w:val="es-ES_tradnl"/>
        </w:rPr>
        <w:t xml:space="preserve">Para la </w:t>
      </w:r>
      <w:r w:rsidRPr="00FC263A">
        <w:rPr>
          <w:rFonts w:cs="Calibri"/>
          <w:sz w:val="24"/>
          <w:szCs w:val="24"/>
          <w:lang w:val="es-ES"/>
        </w:rPr>
        <w:t>simplificación</w:t>
      </w:r>
      <w:r w:rsidRPr="00FC263A">
        <w:rPr>
          <w:rFonts w:cs="Calibri"/>
          <w:sz w:val="24"/>
          <w:szCs w:val="24"/>
          <w:lang w:val="es-ES_tradnl"/>
        </w:rPr>
        <w:t xml:space="preserve"> del proceso de adquisición del derecho de vía,  s</w:t>
      </w:r>
      <w:r w:rsidRPr="00FC263A">
        <w:rPr>
          <w:rFonts w:cs="Calibri"/>
          <w:sz w:val="24"/>
          <w:szCs w:val="24"/>
          <w:lang w:val="es-ES_tradnl"/>
        </w:rPr>
        <w:t xml:space="preserve">e realizó un taller de los involucrados en el proceso, incluyendo representantes del BID, la UEP y la DGA, así como las otras instancias del MOPC involucradas y otras dependencias externas. Las recomendaciones del taller se incluyen en el </w:t>
      </w:r>
      <w:r w:rsidRPr="00FC263A">
        <w:rPr>
          <w:rFonts w:cs="Calibri"/>
          <w:b/>
          <w:sz w:val="24"/>
          <w:szCs w:val="24"/>
          <w:lang w:val="es-ES_tradnl"/>
        </w:rPr>
        <w:t xml:space="preserve">Anexo </w:t>
      </w:r>
      <w:r w:rsidRPr="00FC263A">
        <w:rPr>
          <w:rFonts w:cs="Calibri"/>
          <w:b/>
          <w:sz w:val="24"/>
          <w:szCs w:val="24"/>
          <w:lang w:val="es-ES_tradnl"/>
        </w:rPr>
        <w:t>1</w:t>
      </w:r>
      <w:r w:rsidRPr="00FC263A">
        <w:rPr>
          <w:rFonts w:cs="Calibri"/>
          <w:sz w:val="24"/>
          <w:szCs w:val="24"/>
          <w:lang w:val="es-ES_tradnl"/>
        </w:rPr>
        <w:t xml:space="preserve">. </w:t>
      </w:r>
    </w:p>
    <w:p w:rsidR="008C0842" w:rsidRPr="00FC263A" w:rsidRDefault="00512F53" w:rsidP="00FC263A">
      <w:pPr>
        <w:numPr>
          <w:ilvl w:val="0"/>
          <w:numId w:val="49"/>
        </w:numPr>
        <w:spacing w:before="120" w:after="120" w:line="240" w:lineRule="auto"/>
        <w:jc w:val="both"/>
        <w:rPr>
          <w:rFonts w:cs="Calibri"/>
          <w:sz w:val="24"/>
          <w:szCs w:val="24"/>
          <w:lang w:val="es-ES_tradnl"/>
        </w:rPr>
      </w:pPr>
      <w:r w:rsidRPr="00FC263A">
        <w:rPr>
          <w:rFonts w:cs="Calibri"/>
          <w:b/>
          <w:sz w:val="24"/>
          <w:szCs w:val="24"/>
          <w:lang w:val="es-ES_tradnl"/>
        </w:rPr>
        <w:t>Reasent</w:t>
      </w:r>
      <w:r w:rsidRPr="00FC263A">
        <w:rPr>
          <w:rFonts w:cs="Calibri"/>
          <w:b/>
          <w:sz w:val="24"/>
          <w:szCs w:val="24"/>
          <w:lang w:val="es-ES_tradnl"/>
        </w:rPr>
        <w:t>amiento</w:t>
      </w:r>
      <w:r w:rsidRPr="00FC263A">
        <w:rPr>
          <w:rFonts w:cs="Calibri"/>
          <w:sz w:val="24"/>
          <w:szCs w:val="24"/>
          <w:lang w:val="es-ES_tradnl"/>
        </w:rPr>
        <w:t>. En muchas obras viales del MOPC se han encontrado afectados sujetos a reasentamiento involuntario, pero en todos los casos se ha buscado otras alternativas de solución, y en algunos casos, inclusive se aplicaron variantes para evitar algunas afect</w:t>
      </w:r>
      <w:r w:rsidRPr="00FC263A">
        <w:rPr>
          <w:rFonts w:cs="Calibri"/>
          <w:sz w:val="24"/>
          <w:szCs w:val="24"/>
          <w:lang w:val="es-ES_tradnl"/>
        </w:rPr>
        <w:t>aciones. Pero en los demás casos, se ha podido notar una suerte de “resistencia” a implementar un plan de reasentamiento, tal vez por las implicancias que conlleva este tipo de actividades. Probablemente las implicancias de  tener que incluir mecanismos de</w:t>
      </w:r>
      <w:r w:rsidRPr="00FC263A">
        <w:rPr>
          <w:rFonts w:cs="Calibri"/>
          <w:sz w:val="24"/>
          <w:szCs w:val="24"/>
          <w:lang w:val="es-ES_tradnl"/>
        </w:rPr>
        <w:t xml:space="preserve"> acompañamiento posterior al reasentamiento, o la necesidad de apoyar todo el periodo de adaptación de la población reasentada, sean motivos para eludir la implementación de un plan. En el cuadro siguiente se presenta los casos identificados en los tres tr</w:t>
      </w:r>
      <w:r w:rsidRPr="00FC263A">
        <w:rPr>
          <w:rFonts w:cs="Calibri"/>
          <w:sz w:val="24"/>
          <w:szCs w:val="24"/>
          <w:lang w:val="es-ES_tradnl"/>
        </w:rPr>
        <w:t xml:space="preserve">amos y las soluciones practicadas en la Fase I. </w:t>
      </w:r>
    </w:p>
    <w:p w:rsidR="008C0842" w:rsidRPr="00BB0953" w:rsidRDefault="00512F53" w:rsidP="00BB0953">
      <w:pPr>
        <w:spacing w:before="120" w:after="120" w:line="240" w:lineRule="auto"/>
        <w:jc w:val="center"/>
        <w:rPr>
          <w:rFonts w:cs="Calibri"/>
          <w:b/>
          <w:i/>
          <w:sz w:val="24"/>
          <w:szCs w:val="24"/>
          <w:lang w:val="es-PY"/>
        </w:rPr>
      </w:pPr>
      <w:r w:rsidRPr="00BB0953">
        <w:rPr>
          <w:rFonts w:cs="Calibri"/>
          <w:b/>
          <w:i/>
          <w:sz w:val="24"/>
          <w:szCs w:val="24"/>
          <w:lang w:val="es-PY"/>
        </w:rPr>
        <w:t>Cuadro N° 27</w:t>
      </w:r>
      <w:r w:rsidRPr="00BB0953">
        <w:rPr>
          <w:rFonts w:cs="Calibri"/>
          <w:b/>
          <w:i/>
          <w:sz w:val="24"/>
          <w:szCs w:val="24"/>
          <w:lang w:val="es-PY"/>
        </w:rPr>
        <w:t xml:space="preserve"> -</w:t>
      </w:r>
      <w:r w:rsidRPr="00BB0953">
        <w:rPr>
          <w:rFonts w:cs="Calibri"/>
          <w:b/>
          <w:i/>
          <w:sz w:val="24"/>
          <w:szCs w:val="24"/>
          <w:lang w:val="es-PY"/>
        </w:rPr>
        <w:t xml:space="preserve"> Unidades Vulnerables y Aplicabilidad del Plan de Reasentamiento Involuntario a los Afectados por la Liberación de la Franja de Dominio de las Rutas 8, 10 y 13 – Fase I</w:t>
      </w:r>
    </w:p>
    <w:tbl>
      <w:tblPr>
        <w:tblW w:w="9196" w:type="dxa"/>
        <w:jc w:val="center"/>
        <w:tblInd w:w="1440" w:type="dxa"/>
        <w:tblCellMar>
          <w:left w:w="70" w:type="dxa"/>
          <w:right w:w="70" w:type="dxa"/>
        </w:tblCellMar>
        <w:tblLook w:val="04A0" w:firstRow="1" w:lastRow="0" w:firstColumn="1" w:lastColumn="0" w:noHBand="0" w:noVBand="1"/>
      </w:tblPr>
      <w:tblGrid>
        <w:gridCol w:w="967"/>
        <w:gridCol w:w="1021"/>
        <w:gridCol w:w="1642"/>
        <w:gridCol w:w="2607"/>
        <w:gridCol w:w="2959"/>
      </w:tblGrid>
      <w:tr w:rsidR="003652F2" w:rsidRPr="00FC263A" w:rsidTr="00FC263A">
        <w:tblPrEx>
          <w:tblCellMar>
            <w:top w:w="0" w:type="dxa"/>
            <w:bottom w:w="0" w:type="dxa"/>
          </w:tblCellMar>
        </w:tblPrEx>
        <w:trPr>
          <w:trHeight w:val="925"/>
          <w:tblHeader/>
          <w:jc w:val="center"/>
        </w:trPr>
        <w:tc>
          <w:tcPr>
            <w:tcW w:w="967" w:type="dxa"/>
            <w:tcBorders>
              <w:top w:val="single" w:sz="8" w:space="0" w:color="auto"/>
              <w:left w:val="single" w:sz="8" w:space="0" w:color="auto"/>
              <w:bottom w:val="single" w:sz="8" w:space="0" w:color="auto"/>
              <w:right w:val="single" w:sz="4" w:space="0" w:color="808080"/>
            </w:tcBorders>
            <w:shd w:val="clear" w:color="auto" w:fill="215868"/>
            <w:noWrap/>
            <w:vAlign w:val="center"/>
          </w:tcPr>
          <w:p w:rsidR="008C0842" w:rsidRPr="00FC263A" w:rsidRDefault="00512F53" w:rsidP="003652F2">
            <w:pPr>
              <w:spacing w:after="0"/>
              <w:jc w:val="center"/>
              <w:rPr>
                <w:rFonts w:eastAsia="Times New Roman" w:cs="Calibri"/>
                <w:b/>
                <w:color w:val="FFFFFF"/>
                <w:lang w:val="es-ES_tradnl" w:eastAsia="es-ES"/>
              </w:rPr>
            </w:pPr>
            <w:r w:rsidRPr="00FC263A">
              <w:rPr>
                <w:rFonts w:eastAsia="Times New Roman" w:cs="Calibri"/>
                <w:b/>
                <w:color w:val="FFFFFF"/>
                <w:lang w:val="es-ES_tradnl" w:eastAsia="es-ES"/>
              </w:rPr>
              <w:t>Ruta</w:t>
            </w:r>
          </w:p>
        </w:tc>
        <w:tc>
          <w:tcPr>
            <w:tcW w:w="1021" w:type="dxa"/>
            <w:tcBorders>
              <w:top w:val="single" w:sz="8" w:space="0" w:color="auto"/>
              <w:left w:val="nil"/>
              <w:bottom w:val="single" w:sz="8" w:space="0" w:color="auto"/>
              <w:right w:val="single" w:sz="4" w:space="0" w:color="808080"/>
            </w:tcBorders>
            <w:shd w:val="clear" w:color="auto" w:fill="215868"/>
            <w:vAlign w:val="center"/>
          </w:tcPr>
          <w:p w:rsidR="008C0842" w:rsidRPr="00FC263A" w:rsidRDefault="00512F53" w:rsidP="003652F2">
            <w:pPr>
              <w:jc w:val="center"/>
              <w:rPr>
                <w:rFonts w:cs="Calibri"/>
                <w:b/>
                <w:color w:val="FFFFFF"/>
                <w:lang w:val="es-ES_tradnl" w:eastAsia="es-ES"/>
              </w:rPr>
            </w:pPr>
            <w:r w:rsidRPr="00FC263A">
              <w:rPr>
                <w:rFonts w:cs="Calibri"/>
                <w:b/>
                <w:color w:val="FFFFFF"/>
                <w:lang w:val="es-ES_tradnl" w:eastAsia="es-ES"/>
              </w:rPr>
              <w:t>Total de</w:t>
            </w:r>
          </w:p>
          <w:p w:rsidR="008C0842" w:rsidRPr="00FC263A" w:rsidRDefault="00512F53" w:rsidP="003652F2">
            <w:pPr>
              <w:jc w:val="center"/>
              <w:rPr>
                <w:rFonts w:cs="Calibri"/>
                <w:b/>
                <w:color w:val="FFFFFF"/>
                <w:lang w:val="es-ES_tradnl" w:eastAsia="es-ES"/>
              </w:rPr>
            </w:pPr>
            <w:r w:rsidRPr="00FC263A">
              <w:rPr>
                <w:rFonts w:cs="Calibri"/>
                <w:b/>
                <w:color w:val="FFFFFF"/>
                <w:lang w:val="es-ES_tradnl" w:eastAsia="es-ES"/>
              </w:rPr>
              <w:t>Mejoras</w:t>
            </w:r>
          </w:p>
          <w:p w:rsidR="008C0842" w:rsidRPr="00FC263A" w:rsidRDefault="00512F53" w:rsidP="003652F2">
            <w:pPr>
              <w:jc w:val="center"/>
              <w:rPr>
                <w:rFonts w:cs="Calibri"/>
                <w:b/>
                <w:color w:val="FFFFFF"/>
                <w:lang w:val="es-ES_tradnl" w:eastAsia="es-ES"/>
              </w:rPr>
            </w:pPr>
            <w:r w:rsidRPr="00FC263A">
              <w:rPr>
                <w:rFonts w:cs="Calibri"/>
                <w:b/>
                <w:color w:val="FFFFFF"/>
                <w:lang w:val="es-ES_tradnl" w:eastAsia="es-ES"/>
              </w:rPr>
              <w:t>afectadas</w:t>
            </w:r>
          </w:p>
        </w:tc>
        <w:tc>
          <w:tcPr>
            <w:tcW w:w="1642" w:type="dxa"/>
            <w:tcBorders>
              <w:top w:val="single" w:sz="8" w:space="0" w:color="auto"/>
              <w:left w:val="nil"/>
              <w:bottom w:val="single" w:sz="8" w:space="0" w:color="auto"/>
              <w:right w:val="single" w:sz="4" w:space="0" w:color="808080"/>
            </w:tcBorders>
            <w:shd w:val="clear" w:color="auto" w:fill="215868"/>
            <w:vAlign w:val="center"/>
          </w:tcPr>
          <w:p w:rsidR="008C0842" w:rsidRPr="00FC263A" w:rsidRDefault="00512F53" w:rsidP="003652F2">
            <w:pPr>
              <w:jc w:val="center"/>
              <w:rPr>
                <w:rFonts w:cs="Calibri"/>
                <w:b/>
                <w:color w:val="FFFFFF"/>
                <w:lang w:val="es-ES_tradnl" w:eastAsia="es-ES"/>
              </w:rPr>
            </w:pPr>
            <w:r w:rsidRPr="00FC263A">
              <w:rPr>
                <w:rFonts w:cs="Calibri"/>
                <w:b/>
                <w:color w:val="FFFFFF"/>
                <w:lang w:val="es-ES_tradnl" w:eastAsia="es-ES"/>
              </w:rPr>
              <w:t xml:space="preserve">Unidades </w:t>
            </w:r>
            <w:r w:rsidRPr="00FC263A">
              <w:rPr>
                <w:rFonts w:cs="Calibri"/>
                <w:b/>
                <w:color w:val="FFFFFF"/>
                <w:lang w:val="es-ES_tradnl" w:eastAsia="es-ES"/>
              </w:rPr>
              <w:br/>
              <w:t>Sujetas a Reasentamiento</w:t>
            </w:r>
          </w:p>
        </w:tc>
        <w:tc>
          <w:tcPr>
            <w:tcW w:w="2607" w:type="dxa"/>
            <w:tcBorders>
              <w:top w:val="single" w:sz="8" w:space="0" w:color="auto"/>
              <w:left w:val="nil"/>
              <w:bottom w:val="single" w:sz="8" w:space="0" w:color="auto"/>
              <w:right w:val="single" w:sz="4" w:space="0" w:color="808080"/>
            </w:tcBorders>
            <w:shd w:val="clear" w:color="auto" w:fill="215868"/>
            <w:vAlign w:val="center"/>
          </w:tcPr>
          <w:p w:rsidR="008C0842" w:rsidRPr="00FC263A" w:rsidRDefault="00512F53" w:rsidP="003652F2">
            <w:pPr>
              <w:spacing w:after="0"/>
              <w:jc w:val="center"/>
              <w:rPr>
                <w:rFonts w:eastAsia="Times New Roman" w:cs="Calibri"/>
                <w:b/>
                <w:color w:val="FFFFFF"/>
                <w:lang w:val="es-ES_tradnl" w:eastAsia="es-ES"/>
              </w:rPr>
            </w:pPr>
            <w:r w:rsidRPr="00FC263A">
              <w:rPr>
                <w:rFonts w:eastAsia="Times New Roman" w:cs="Calibri"/>
                <w:b/>
                <w:color w:val="FFFFFF"/>
                <w:lang w:val="es-ES_tradnl" w:eastAsia="es-ES"/>
              </w:rPr>
              <w:t>Caracterización</w:t>
            </w:r>
          </w:p>
        </w:tc>
        <w:tc>
          <w:tcPr>
            <w:tcW w:w="2959" w:type="dxa"/>
            <w:tcBorders>
              <w:top w:val="single" w:sz="8" w:space="0" w:color="auto"/>
              <w:left w:val="nil"/>
              <w:bottom w:val="single" w:sz="8" w:space="0" w:color="auto"/>
              <w:right w:val="single" w:sz="8" w:space="0" w:color="auto"/>
            </w:tcBorders>
            <w:shd w:val="clear" w:color="auto" w:fill="215868"/>
            <w:vAlign w:val="center"/>
          </w:tcPr>
          <w:p w:rsidR="008C0842" w:rsidRPr="00FC263A" w:rsidRDefault="00512F53" w:rsidP="003652F2">
            <w:pPr>
              <w:spacing w:after="0"/>
              <w:rPr>
                <w:rFonts w:eastAsia="Times New Roman" w:cs="Calibri"/>
                <w:b/>
                <w:color w:val="FFFFFF"/>
                <w:lang w:val="es-ES_tradnl" w:eastAsia="es-ES"/>
              </w:rPr>
            </w:pPr>
            <w:r w:rsidRPr="00FC263A">
              <w:rPr>
                <w:rFonts w:eastAsia="Times New Roman" w:cs="Calibri"/>
                <w:b/>
                <w:color w:val="FFFFFF"/>
                <w:lang w:val="es-ES_tradnl" w:eastAsia="es-ES"/>
              </w:rPr>
              <w:t>Situación actual</w:t>
            </w:r>
          </w:p>
        </w:tc>
      </w:tr>
      <w:tr w:rsidR="008C0842" w:rsidRPr="00A70333" w:rsidTr="003652F2">
        <w:tblPrEx>
          <w:tblCellMar>
            <w:top w:w="0" w:type="dxa"/>
            <w:bottom w:w="0" w:type="dxa"/>
          </w:tblCellMar>
        </w:tblPrEx>
        <w:trPr>
          <w:trHeight w:val="315"/>
          <w:jc w:val="center"/>
        </w:trPr>
        <w:tc>
          <w:tcPr>
            <w:tcW w:w="967" w:type="dxa"/>
            <w:vMerge w:val="restart"/>
            <w:tcBorders>
              <w:top w:val="nil"/>
              <w:left w:val="single" w:sz="8" w:space="0" w:color="808080"/>
              <w:right w:val="single" w:sz="4" w:space="0" w:color="808080"/>
            </w:tcBorders>
            <w:shd w:val="clear" w:color="000000" w:fill="92D050"/>
            <w:noWrap/>
            <w:vAlign w:val="center"/>
          </w:tcPr>
          <w:p w:rsidR="008C0842" w:rsidRPr="00FC263A" w:rsidRDefault="00512F53" w:rsidP="003652F2">
            <w:pPr>
              <w:spacing w:after="0"/>
              <w:rPr>
                <w:rFonts w:eastAsia="Times New Roman" w:cs="Calibri"/>
                <w:b/>
                <w:color w:val="000000"/>
                <w:lang w:val="es-ES_tradnl" w:eastAsia="es-ES"/>
              </w:rPr>
            </w:pPr>
            <w:r w:rsidRPr="00FC263A">
              <w:rPr>
                <w:rFonts w:eastAsia="Times New Roman" w:cs="Calibri"/>
                <w:color w:val="000000"/>
                <w:lang w:val="es-ES_tradnl" w:eastAsia="es-ES"/>
              </w:rPr>
              <w:t> </w:t>
            </w:r>
            <w:r w:rsidRPr="00FC263A">
              <w:rPr>
                <w:rFonts w:eastAsia="Times New Roman" w:cs="Calibri"/>
                <w:b/>
                <w:color w:val="000000"/>
                <w:lang w:val="es-ES_tradnl" w:eastAsia="es-ES"/>
              </w:rPr>
              <w:t>Ruta 8</w:t>
            </w:r>
          </w:p>
          <w:p w:rsidR="008C0842" w:rsidRPr="00FC263A" w:rsidRDefault="00512F53" w:rsidP="003652F2">
            <w:pPr>
              <w:spacing w:after="0"/>
              <w:rPr>
                <w:rFonts w:eastAsia="Times New Roman" w:cs="Calibri"/>
                <w:color w:val="000000"/>
                <w:lang w:val="es-ES_tradnl" w:eastAsia="es-ES"/>
              </w:rPr>
            </w:pPr>
            <w:r w:rsidRPr="00FC263A">
              <w:rPr>
                <w:rFonts w:eastAsia="Times New Roman" w:cs="Calibri"/>
                <w:color w:val="000000"/>
                <w:lang w:val="es-ES_tradnl" w:eastAsia="es-ES"/>
              </w:rPr>
              <w:t> </w:t>
            </w:r>
          </w:p>
        </w:tc>
        <w:tc>
          <w:tcPr>
            <w:tcW w:w="1021" w:type="dxa"/>
            <w:vMerge w:val="restart"/>
            <w:tcBorders>
              <w:top w:val="nil"/>
              <w:left w:val="single" w:sz="4" w:space="0" w:color="808080"/>
              <w:bottom w:val="single" w:sz="8" w:space="0" w:color="808080"/>
              <w:right w:val="single" w:sz="4" w:space="0" w:color="808080"/>
            </w:tcBorders>
            <w:shd w:val="clear" w:color="auto" w:fill="auto"/>
            <w:noWrap/>
            <w:vAlign w:val="center"/>
          </w:tcPr>
          <w:p w:rsidR="008C0842" w:rsidRPr="00FC263A" w:rsidRDefault="00512F53" w:rsidP="003652F2">
            <w:pPr>
              <w:spacing w:after="0"/>
              <w:jc w:val="center"/>
              <w:rPr>
                <w:rFonts w:eastAsia="Times New Roman" w:cs="Calibri"/>
                <w:color w:val="000000"/>
                <w:lang w:val="es-ES_tradnl" w:eastAsia="es-ES"/>
              </w:rPr>
            </w:pPr>
            <w:r w:rsidRPr="00FC263A">
              <w:rPr>
                <w:rFonts w:eastAsia="Times New Roman" w:cs="Calibri"/>
                <w:color w:val="000000"/>
                <w:lang w:val="es-ES_tradnl" w:eastAsia="es-ES"/>
              </w:rPr>
              <w:t>182</w:t>
            </w:r>
          </w:p>
        </w:tc>
        <w:tc>
          <w:tcPr>
            <w:tcW w:w="1642" w:type="dxa"/>
            <w:vMerge w:val="restart"/>
            <w:tcBorders>
              <w:top w:val="nil"/>
              <w:left w:val="single" w:sz="4" w:space="0" w:color="808080"/>
              <w:bottom w:val="single" w:sz="8" w:space="0" w:color="808080"/>
              <w:right w:val="single" w:sz="4" w:space="0" w:color="808080"/>
            </w:tcBorders>
            <w:shd w:val="clear" w:color="auto" w:fill="auto"/>
            <w:noWrap/>
            <w:vAlign w:val="center"/>
          </w:tcPr>
          <w:p w:rsidR="008C0842" w:rsidRPr="00FC263A" w:rsidRDefault="00512F53" w:rsidP="003652F2">
            <w:pPr>
              <w:spacing w:after="0"/>
              <w:jc w:val="center"/>
              <w:rPr>
                <w:rFonts w:eastAsia="Times New Roman" w:cs="Calibri"/>
                <w:color w:val="000000"/>
                <w:lang w:val="es-ES_tradnl" w:eastAsia="es-ES"/>
              </w:rPr>
            </w:pPr>
            <w:r w:rsidRPr="00FC263A">
              <w:rPr>
                <w:rFonts w:eastAsia="Times New Roman" w:cs="Calibri"/>
                <w:color w:val="000000"/>
                <w:lang w:val="es-ES_tradnl" w:eastAsia="es-ES"/>
              </w:rPr>
              <w:t>6</w:t>
            </w:r>
          </w:p>
        </w:tc>
        <w:tc>
          <w:tcPr>
            <w:tcW w:w="2607" w:type="dxa"/>
            <w:tcBorders>
              <w:top w:val="nil"/>
              <w:left w:val="nil"/>
              <w:bottom w:val="single" w:sz="4" w:space="0" w:color="808080"/>
              <w:right w:val="single" w:sz="4" w:space="0" w:color="808080"/>
            </w:tcBorders>
            <w:shd w:val="clear" w:color="auto" w:fill="auto"/>
            <w:noWrap/>
            <w:vAlign w:val="center"/>
          </w:tcPr>
          <w:p w:rsidR="008C0842" w:rsidRPr="003D260C" w:rsidRDefault="00512F53" w:rsidP="003D260C">
            <w:pPr>
              <w:spacing w:after="0" w:line="240" w:lineRule="auto"/>
              <w:jc w:val="both"/>
              <w:rPr>
                <w:rFonts w:cs="Calibri"/>
                <w:lang w:val="es-PY"/>
              </w:rPr>
            </w:pPr>
            <w:r w:rsidRPr="003D260C">
              <w:rPr>
                <w:rFonts w:cs="Calibri"/>
                <w:lang w:val="es-PY"/>
              </w:rPr>
              <w:t>1 debe ser reubicado</w:t>
            </w:r>
          </w:p>
        </w:tc>
        <w:tc>
          <w:tcPr>
            <w:tcW w:w="2959" w:type="dxa"/>
            <w:tcBorders>
              <w:top w:val="nil"/>
              <w:left w:val="nil"/>
              <w:bottom w:val="single" w:sz="4" w:space="0" w:color="808080"/>
              <w:right w:val="single" w:sz="8" w:space="0" w:color="808080"/>
            </w:tcBorders>
            <w:shd w:val="clear" w:color="auto" w:fill="auto"/>
            <w:vAlign w:val="center"/>
          </w:tcPr>
          <w:p w:rsidR="008C0842" w:rsidRPr="003D260C" w:rsidRDefault="00512F53" w:rsidP="003D260C">
            <w:pPr>
              <w:spacing w:after="0" w:line="240" w:lineRule="auto"/>
              <w:jc w:val="both"/>
              <w:rPr>
                <w:rFonts w:cs="Calibri"/>
                <w:lang w:val="es-PY"/>
              </w:rPr>
            </w:pPr>
            <w:r w:rsidRPr="003D260C">
              <w:rPr>
                <w:rFonts w:cs="Calibri"/>
                <w:lang w:val="es-PY"/>
              </w:rPr>
              <w:t>1 pagado (mejoras) se mudó a un terreno propio</w:t>
            </w:r>
          </w:p>
        </w:tc>
      </w:tr>
      <w:tr w:rsidR="008C0842" w:rsidRPr="002114EE" w:rsidTr="003652F2">
        <w:tblPrEx>
          <w:tblCellMar>
            <w:top w:w="0" w:type="dxa"/>
            <w:bottom w:w="0" w:type="dxa"/>
          </w:tblCellMar>
        </w:tblPrEx>
        <w:trPr>
          <w:trHeight w:val="277"/>
          <w:jc w:val="center"/>
        </w:trPr>
        <w:tc>
          <w:tcPr>
            <w:tcW w:w="967" w:type="dxa"/>
            <w:vMerge/>
            <w:tcBorders>
              <w:left w:val="single" w:sz="8" w:space="0" w:color="808080"/>
              <w:right w:val="single" w:sz="4" w:space="0" w:color="808080"/>
            </w:tcBorders>
            <w:shd w:val="clear" w:color="auto" w:fill="D9D9D9"/>
            <w:noWrap/>
            <w:vAlign w:val="center"/>
          </w:tcPr>
          <w:p w:rsidR="008C0842" w:rsidRPr="00FC263A" w:rsidRDefault="00512F53" w:rsidP="003652F2">
            <w:pPr>
              <w:spacing w:after="0"/>
              <w:rPr>
                <w:rFonts w:eastAsia="Times New Roman" w:cs="Calibri"/>
                <w:b/>
                <w:color w:val="000000"/>
                <w:lang w:val="es-ES_tradnl" w:eastAsia="es-ES"/>
              </w:rPr>
            </w:pPr>
          </w:p>
        </w:tc>
        <w:tc>
          <w:tcPr>
            <w:tcW w:w="1021" w:type="dxa"/>
            <w:vMerge/>
            <w:tcBorders>
              <w:top w:val="nil"/>
              <w:left w:val="single" w:sz="4" w:space="0" w:color="808080"/>
              <w:bottom w:val="single" w:sz="8" w:space="0" w:color="808080"/>
              <w:right w:val="single" w:sz="4" w:space="0" w:color="808080"/>
            </w:tcBorders>
            <w:vAlign w:val="center"/>
          </w:tcPr>
          <w:p w:rsidR="008C0842" w:rsidRPr="00FC263A" w:rsidRDefault="00512F53" w:rsidP="003652F2">
            <w:pPr>
              <w:spacing w:after="0"/>
              <w:rPr>
                <w:rFonts w:eastAsia="Times New Roman" w:cs="Calibri"/>
                <w:color w:val="000000"/>
                <w:lang w:val="es-ES_tradnl" w:eastAsia="es-ES"/>
              </w:rPr>
            </w:pPr>
          </w:p>
        </w:tc>
        <w:tc>
          <w:tcPr>
            <w:tcW w:w="1642" w:type="dxa"/>
            <w:vMerge/>
            <w:tcBorders>
              <w:top w:val="nil"/>
              <w:left w:val="single" w:sz="4" w:space="0" w:color="808080"/>
              <w:bottom w:val="single" w:sz="8" w:space="0" w:color="808080"/>
              <w:right w:val="single" w:sz="4" w:space="0" w:color="808080"/>
            </w:tcBorders>
            <w:vAlign w:val="center"/>
          </w:tcPr>
          <w:p w:rsidR="008C0842" w:rsidRPr="00FC263A" w:rsidRDefault="00512F53" w:rsidP="003652F2">
            <w:pPr>
              <w:spacing w:after="0"/>
              <w:rPr>
                <w:rFonts w:eastAsia="Times New Roman" w:cs="Calibri"/>
                <w:color w:val="000000"/>
                <w:lang w:val="es-ES_tradnl" w:eastAsia="es-ES"/>
              </w:rPr>
            </w:pPr>
          </w:p>
        </w:tc>
        <w:tc>
          <w:tcPr>
            <w:tcW w:w="2607" w:type="dxa"/>
            <w:tcBorders>
              <w:top w:val="nil"/>
              <w:left w:val="nil"/>
              <w:bottom w:val="single" w:sz="4" w:space="0" w:color="808080"/>
              <w:right w:val="single" w:sz="4" w:space="0" w:color="808080"/>
            </w:tcBorders>
            <w:shd w:val="clear" w:color="auto" w:fill="auto"/>
            <w:vAlign w:val="center"/>
          </w:tcPr>
          <w:p w:rsidR="008C0842" w:rsidRPr="003D260C" w:rsidRDefault="00512F53" w:rsidP="003D260C">
            <w:pPr>
              <w:spacing w:after="0" w:line="240" w:lineRule="auto"/>
              <w:jc w:val="both"/>
              <w:rPr>
                <w:rFonts w:cs="Calibri"/>
                <w:lang w:val="es-PY"/>
              </w:rPr>
            </w:pPr>
            <w:r w:rsidRPr="003D260C">
              <w:rPr>
                <w:rFonts w:cs="Calibri"/>
                <w:lang w:val="es-PY"/>
              </w:rPr>
              <w:t>3 quedarán dentro del mismo lote</w:t>
            </w:r>
          </w:p>
          <w:p w:rsidR="00AD50A8" w:rsidRPr="003D260C" w:rsidRDefault="00512F53" w:rsidP="003D260C">
            <w:pPr>
              <w:spacing w:after="0" w:line="240" w:lineRule="auto"/>
              <w:jc w:val="both"/>
              <w:rPr>
                <w:rFonts w:cs="Calibri"/>
                <w:lang w:val="es-PY"/>
              </w:rPr>
            </w:pPr>
          </w:p>
        </w:tc>
        <w:tc>
          <w:tcPr>
            <w:tcW w:w="2959" w:type="dxa"/>
            <w:tcBorders>
              <w:top w:val="nil"/>
              <w:left w:val="nil"/>
              <w:bottom w:val="single" w:sz="4" w:space="0" w:color="808080"/>
              <w:right w:val="single" w:sz="8" w:space="0" w:color="808080"/>
            </w:tcBorders>
            <w:shd w:val="clear" w:color="auto" w:fill="auto"/>
            <w:vAlign w:val="center"/>
          </w:tcPr>
          <w:p w:rsidR="008C0842" w:rsidRPr="003D260C" w:rsidRDefault="00512F53" w:rsidP="003D260C">
            <w:pPr>
              <w:spacing w:after="0" w:line="240" w:lineRule="auto"/>
              <w:jc w:val="both"/>
              <w:rPr>
                <w:rFonts w:cs="Calibri"/>
                <w:lang w:val="es-PY"/>
              </w:rPr>
            </w:pPr>
            <w:r w:rsidRPr="003D260C">
              <w:rPr>
                <w:rFonts w:cs="Calibri"/>
                <w:lang w:val="es-PY"/>
              </w:rPr>
              <w:t>3 a pagar en diciembre</w:t>
            </w:r>
          </w:p>
        </w:tc>
      </w:tr>
      <w:tr w:rsidR="008C0842" w:rsidRPr="00A70333" w:rsidTr="003D260C">
        <w:tblPrEx>
          <w:tblCellMar>
            <w:top w:w="0" w:type="dxa"/>
            <w:bottom w:w="0" w:type="dxa"/>
          </w:tblCellMar>
        </w:tblPrEx>
        <w:trPr>
          <w:trHeight w:val="421"/>
          <w:jc w:val="center"/>
        </w:trPr>
        <w:tc>
          <w:tcPr>
            <w:tcW w:w="967" w:type="dxa"/>
            <w:vMerge/>
            <w:tcBorders>
              <w:left w:val="single" w:sz="8" w:space="0" w:color="808080"/>
              <w:bottom w:val="single" w:sz="4" w:space="0" w:color="auto"/>
              <w:right w:val="single" w:sz="4" w:space="0" w:color="808080"/>
            </w:tcBorders>
            <w:shd w:val="clear" w:color="auto" w:fill="D9D9D9"/>
            <w:noWrap/>
            <w:vAlign w:val="center"/>
          </w:tcPr>
          <w:p w:rsidR="008C0842" w:rsidRPr="00FC263A" w:rsidRDefault="00512F53" w:rsidP="003652F2">
            <w:pPr>
              <w:spacing w:after="0"/>
              <w:rPr>
                <w:rFonts w:eastAsia="Times New Roman" w:cs="Calibri"/>
                <w:color w:val="000000"/>
                <w:lang w:val="es-ES_tradnl" w:eastAsia="es-ES"/>
              </w:rPr>
            </w:pPr>
          </w:p>
        </w:tc>
        <w:tc>
          <w:tcPr>
            <w:tcW w:w="1021" w:type="dxa"/>
            <w:vMerge/>
            <w:tcBorders>
              <w:top w:val="nil"/>
              <w:left w:val="single" w:sz="4" w:space="0" w:color="808080"/>
              <w:bottom w:val="single" w:sz="4" w:space="0" w:color="auto"/>
              <w:right w:val="single" w:sz="4" w:space="0" w:color="808080"/>
            </w:tcBorders>
            <w:vAlign w:val="center"/>
          </w:tcPr>
          <w:p w:rsidR="008C0842" w:rsidRPr="00FC263A" w:rsidRDefault="00512F53" w:rsidP="003652F2">
            <w:pPr>
              <w:spacing w:after="0"/>
              <w:rPr>
                <w:rFonts w:eastAsia="Times New Roman" w:cs="Calibri"/>
                <w:color w:val="000000"/>
                <w:lang w:val="es-ES_tradnl" w:eastAsia="es-ES"/>
              </w:rPr>
            </w:pPr>
          </w:p>
        </w:tc>
        <w:tc>
          <w:tcPr>
            <w:tcW w:w="1642" w:type="dxa"/>
            <w:vMerge/>
            <w:tcBorders>
              <w:top w:val="nil"/>
              <w:left w:val="single" w:sz="4" w:space="0" w:color="808080"/>
              <w:bottom w:val="single" w:sz="4" w:space="0" w:color="auto"/>
              <w:right w:val="single" w:sz="4" w:space="0" w:color="808080"/>
            </w:tcBorders>
            <w:vAlign w:val="center"/>
          </w:tcPr>
          <w:p w:rsidR="008C0842" w:rsidRPr="00FC263A" w:rsidRDefault="00512F53" w:rsidP="003652F2">
            <w:pPr>
              <w:spacing w:after="0"/>
              <w:rPr>
                <w:rFonts w:eastAsia="Times New Roman" w:cs="Calibri"/>
                <w:color w:val="000000"/>
                <w:lang w:val="es-ES_tradnl" w:eastAsia="es-ES"/>
              </w:rPr>
            </w:pPr>
          </w:p>
        </w:tc>
        <w:tc>
          <w:tcPr>
            <w:tcW w:w="2607" w:type="dxa"/>
            <w:tcBorders>
              <w:top w:val="nil"/>
              <w:left w:val="nil"/>
              <w:bottom w:val="single" w:sz="4" w:space="0" w:color="auto"/>
              <w:right w:val="single" w:sz="4" w:space="0" w:color="808080"/>
            </w:tcBorders>
            <w:shd w:val="clear" w:color="auto" w:fill="auto"/>
            <w:vAlign w:val="center"/>
          </w:tcPr>
          <w:p w:rsidR="00AD50A8" w:rsidRPr="003D260C" w:rsidRDefault="00512F53" w:rsidP="003D260C">
            <w:pPr>
              <w:spacing w:after="0" w:line="240" w:lineRule="auto"/>
              <w:jc w:val="both"/>
              <w:rPr>
                <w:rFonts w:cs="Calibri"/>
                <w:lang w:val="es-PY"/>
              </w:rPr>
            </w:pPr>
            <w:r w:rsidRPr="003D260C">
              <w:rPr>
                <w:rFonts w:cs="Calibri"/>
                <w:lang w:val="es-PY"/>
              </w:rPr>
              <w:t xml:space="preserve">2 quedaron fuera de la </w:t>
            </w:r>
            <w:r w:rsidRPr="003D260C">
              <w:rPr>
                <w:rFonts w:cs="Calibri"/>
                <w:lang w:val="es-PY"/>
              </w:rPr>
              <w:t>franja de dominio (122 a 124)</w:t>
            </w:r>
          </w:p>
        </w:tc>
        <w:tc>
          <w:tcPr>
            <w:tcW w:w="2959" w:type="dxa"/>
            <w:tcBorders>
              <w:top w:val="nil"/>
              <w:left w:val="nil"/>
              <w:bottom w:val="single" w:sz="4" w:space="0" w:color="auto"/>
              <w:right w:val="single" w:sz="8" w:space="0" w:color="808080"/>
            </w:tcBorders>
            <w:shd w:val="clear" w:color="auto" w:fill="auto"/>
            <w:noWrap/>
            <w:vAlign w:val="center"/>
          </w:tcPr>
          <w:p w:rsidR="008C0842" w:rsidRPr="003D260C" w:rsidRDefault="00512F53" w:rsidP="003D260C">
            <w:pPr>
              <w:spacing w:after="0" w:line="240" w:lineRule="auto"/>
              <w:rPr>
                <w:rFonts w:cs="Calibri"/>
                <w:lang w:val="es-PY"/>
              </w:rPr>
            </w:pPr>
            <w:r w:rsidRPr="003D260C">
              <w:rPr>
                <w:rFonts w:cs="Calibri"/>
                <w:lang w:val="es-PY"/>
              </w:rPr>
              <w:t> </w:t>
            </w:r>
          </w:p>
        </w:tc>
      </w:tr>
      <w:tr w:rsidR="008C0842" w:rsidRPr="002114EE" w:rsidTr="003D260C">
        <w:tblPrEx>
          <w:tblCellMar>
            <w:top w:w="0" w:type="dxa"/>
            <w:bottom w:w="0" w:type="dxa"/>
          </w:tblCellMar>
        </w:tblPrEx>
        <w:trPr>
          <w:trHeight w:val="250"/>
          <w:jc w:val="center"/>
        </w:trPr>
        <w:tc>
          <w:tcPr>
            <w:tcW w:w="96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8C0842" w:rsidRPr="00FC263A" w:rsidRDefault="00512F53" w:rsidP="003652F2">
            <w:pPr>
              <w:spacing w:after="0"/>
              <w:rPr>
                <w:rFonts w:eastAsia="Times New Roman" w:cs="Calibri"/>
                <w:b/>
                <w:color w:val="000000"/>
                <w:lang w:val="es-ES_tradnl" w:eastAsia="es-ES"/>
              </w:rPr>
            </w:pPr>
            <w:r w:rsidRPr="00FC263A">
              <w:rPr>
                <w:rFonts w:eastAsia="Times New Roman" w:cs="Calibri"/>
                <w:color w:val="000000"/>
                <w:lang w:val="es-ES_tradnl" w:eastAsia="es-ES"/>
              </w:rPr>
              <w:t> </w:t>
            </w:r>
            <w:r w:rsidRPr="00FC263A">
              <w:rPr>
                <w:rFonts w:eastAsia="Times New Roman" w:cs="Calibri"/>
                <w:b/>
                <w:color w:val="000000"/>
                <w:lang w:val="es-ES_tradnl" w:eastAsia="es-ES"/>
              </w:rPr>
              <w:t>Ruta 10</w:t>
            </w:r>
          </w:p>
          <w:p w:rsidR="008C0842" w:rsidRPr="00FC263A" w:rsidRDefault="00512F53" w:rsidP="003652F2">
            <w:pPr>
              <w:spacing w:after="0"/>
              <w:rPr>
                <w:rFonts w:eastAsia="Times New Roman" w:cs="Calibri"/>
                <w:color w:val="000000"/>
                <w:lang w:val="es-ES_tradnl" w:eastAsia="es-ES"/>
              </w:rPr>
            </w:pPr>
            <w:r w:rsidRPr="00FC263A">
              <w:rPr>
                <w:rFonts w:eastAsia="Times New Roman" w:cs="Calibri"/>
                <w:color w:val="000000"/>
                <w:lang w:val="es-ES_tradnl" w:eastAsia="es-ES"/>
              </w:rPr>
              <w:t> </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C0842" w:rsidRPr="00FC263A" w:rsidRDefault="00512F53" w:rsidP="003652F2">
            <w:pPr>
              <w:spacing w:after="0"/>
              <w:jc w:val="center"/>
              <w:rPr>
                <w:rFonts w:eastAsia="Times New Roman" w:cs="Calibri"/>
                <w:color w:val="000000"/>
                <w:lang w:val="es-ES_tradnl" w:eastAsia="es-ES"/>
              </w:rPr>
            </w:pPr>
            <w:r w:rsidRPr="00FC263A">
              <w:rPr>
                <w:rFonts w:eastAsia="Times New Roman" w:cs="Calibri"/>
                <w:color w:val="000000"/>
                <w:lang w:val="es-ES_tradnl" w:eastAsia="es-ES"/>
              </w:rPr>
              <w:t>330</w:t>
            </w:r>
          </w:p>
        </w:tc>
        <w:tc>
          <w:tcPr>
            <w:tcW w:w="16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C0842" w:rsidRPr="00FC263A" w:rsidRDefault="00512F53" w:rsidP="003652F2">
            <w:pPr>
              <w:spacing w:after="0"/>
              <w:jc w:val="center"/>
              <w:rPr>
                <w:rFonts w:eastAsia="Times New Roman" w:cs="Calibri"/>
                <w:color w:val="000000"/>
                <w:lang w:val="es-ES_tradnl" w:eastAsia="es-ES"/>
              </w:rPr>
            </w:pPr>
            <w:r w:rsidRPr="00FC263A">
              <w:rPr>
                <w:rFonts w:eastAsia="Times New Roman" w:cs="Calibri"/>
                <w:color w:val="000000"/>
                <w:lang w:val="es-ES_tradnl" w:eastAsia="es-ES"/>
              </w:rPr>
              <w:t>21</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50A8" w:rsidRPr="003D260C" w:rsidRDefault="00512F53" w:rsidP="003D260C">
            <w:pPr>
              <w:spacing w:after="0" w:line="240" w:lineRule="auto"/>
              <w:jc w:val="both"/>
              <w:rPr>
                <w:rFonts w:cs="Calibri"/>
                <w:lang w:val="es-PY"/>
              </w:rPr>
            </w:pPr>
            <w:r w:rsidRPr="003D260C">
              <w:rPr>
                <w:rFonts w:cs="Calibri"/>
                <w:lang w:val="es-PY"/>
              </w:rPr>
              <w:t>10 se ubican en el mismo lote</w:t>
            </w:r>
          </w:p>
        </w:t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rsidR="008C0842" w:rsidRPr="003D260C" w:rsidRDefault="00512F53" w:rsidP="003D260C">
            <w:pPr>
              <w:spacing w:after="0" w:line="240" w:lineRule="auto"/>
              <w:rPr>
                <w:rFonts w:cs="Calibri"/>
                <w:lang w:val="es-PY"/>
              </w:rPr>
            </w:pPr>
            <w:r w:rsidRPr="003D260C">
              <w:rPr>
                <w:rFonts w:cs="Calibri"/>
                <w:lang w:val="es-PY"/>
              </w:rPr>
              <w:t>13 pagados (mejoras)</w:t>
            </w:r>
          </w:p>
        </w:tc>
      </w:tr>
      <w:tr w:rsidR="008C0842" w:rsidRPr="00A70333" w:rsidTr="003D260C">
        <w:tblPrEx>
          <w:tblCellMar>
            <w:top w:w="0" w:type="dxa"/>
            <w:bottom w:w="0" w:type="dxa"/>
          </w:tblCellMar>
        </w:tblPrEx>
        <w:trPr>
          <w:trHeight w:val="439"/>
          <w:jc w:val="center"/>
        </w:trPr>
        <w:tc>
          <w:tcPr>
            <w:tcW w:w="96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rsidR="008C0842" w:rsidRPr="00FC263A" w:rsidRDefault="00512F53" w:rsidP="003652F2">
            <w:pPr>
              <w:spacing w:after="0"/>
              <w:rPr>
                <w:rFonts w:eastAsia="Times New Roman" w:cs="Calibri"/>
                <w:b/>
                <w:color w:val="000000"/>
                <w:lang w:val="es-ES_tradnl" w:eastAsia="es-ES"/>
              </w:rPr>
            </w:pPr>
          </w:p>
        </w:tc>
        <w:tc>
          <w:tcPr>
            <w:tcW w:w="1021" w:type="dxa"/>
            <w:vMerge/>
            <w:tcBorders>
              <w:top w:val="single" w:sz="4" w:space="0" w:color="auto"/>
              <w:left w:val="single" w:sz="4" w:space="0" w:color="auto"/>
              <w:bottom w:val="single" w:sz="4" w:space="0" w:color="auto"/>
              <w:right w:val="single" w:sz="4" w:space="0" w:color="auto"/>
            </w:tcBorders>
            <w:vAlign w:val="center"/>
          </w:tcPr>
          <w:p w:rsidR="008C0842" w:rsidRPr="00FC263A" w:rsidRDefault="00512F53" w:rsidP="003652F2">
            <w:pPr>
              <w:spacing w:after="0"/>
              <w:rPr>
                <w:rFonts w:eastAsia="Times New Roman" w:cs="Calibri"/>
                <w:color w:val="000000"/>
                <w:lang w:val="es-ES_tradnl" w:eastAsia="es-ES"/>
              </w:rPr>
            </w:pPr>
          </w:p>
        </w:tc>
        <w:tc>
          <w:tcPr>
            <w:tcW w:w="1642" w:type="dxa"/>
            <w:vMerge/>
            <w:tcBorders>
              <w:top w:val="single" w:sz="4" w:space="0" w:color="auto"/>
              <w:left w:val="single" w:sz="4" w:space="0" w:color="auto"/>
              <w:bottom w:val="single" w:sz="4" w:space="0" w:color="auto"/>
              <w:right w:val="single" w:sz="4" w:space="0" w:color="auto"/>
            </w:tcBorders>
            <w:vAlign w:val="center"/>
          </w:tcPr>
          <w:p w:rsidR="008C0842" w:rsidRPr="00FC263A" w:rsidRDefault="00512F53" w:rsidP="003652F2">
            <w:pPr>
              <w:spacing w:after="0"/>
              <w:rPr>
                <w:rFonts w:eastAsia="Times New Roman" w:cs="Calibri"/>
                <w:color w:val="000000"/>
                <w:lang w:val="es-ES_tradnl" w:eastAsia="es-ES"/>
              </w:rPr>
            </w:pP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8C0842" w:rsidRPr="003D260C" w:rsidRDefault="00512F53" w:rsidP="003D260C">
            <w:pPr>
              <w:spacing w:after="0" w:line="240" w:lineRule="auto"/>
              <w:jc w:val="both"/>
              <w:rPr>
                <w:rFonts w:cs="Calibri"/>
                <w:lang w:val="es-PY"/>
              </w:rPr>
            </w:pPr>
            <w:r w:rsidRPr="003D260C">
              <w:rPr>
                <w:rFonts w:cs="Calibri"/>
                <w:lang w:val="es-PY"/>
              </w:rPr>
              <w:t>3 poseen una ubicación alternativa cercana con familiares</w:t>
            </w:r>
          </w:p>
        </w:t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rsidR="008C0842" w:rsidRPr="00FC263A" w:rsidRDefault="00512F53" w:rsidP="003652F2">
            <w:pPr>
              <w:spacing w:after="0"/>
              <w:rPr>
                <w:rFonts w:eastAsia="Times New Roman" w:cs="Calibri"/>
                <w:color w:val="000000"/>
                <w:lang w:val="es-ES_tradnl" w:eastAsia="es-ES"/>
              </w:rPr>
            </w:pPr>
            <w:r w:rsidRPr="00FC263A">
              <w:rPr>
                <w:rFonts w:eastAsia="Times New Roman" w:cs="Calibri"/>
                <w:color w:val="000000"/>
                <w:lang w:val="es-ES_tradnl" w:eastAsia="es-ES"/>
              </w:rPr>
              <w:t> </w:t>
            </w:r>
          </w:p>
        </w:tc>
      </w:tr>
      <w:tr w:rsidR="008C0842" w:rsidRPr="00A70333" w:rsidTr="003D260C">
        <w:tblPrEx>
          <w:tblCellMar>
            <w:top w:w="0" w:type="dxa"/>
            <w:bottom w:w="0" w:type="dxa"/>
          </w:tblCellMar>
        </w:tblPrEx>
        <w:trPr>
          <w:trHeight w:val="421"/>
          <w:jc w:val="center"/>
        </w:trPr>
        <w:tc>
          <w:tcPr>
            <w:tcW w:w="967" w:type="dxa"/>
            <w:vMerge/>
            <w:tcBorders>
              <w:top w:val="single" w:sz="4" w:space="0" w:color="auto"/>
              <w:left w:val="single" w:sz="8" w:space="0" w:color="808080"/>
              <w:bottom w:val="single" w:sz="8" w:space="0" w:color="808080"/>
              <w:right w:val="single" w:sz="4" w:space="0" w:color="808080"/>
            </w:tcBorders>
            <w:shd w:val="clear" w:color="auto" w:fill="D9D9D9"/>
            <w:noWrap/>
            <w:vAlign w:val="center"/>
          </w:tcPr>
          <w:p w:rsidR="008C0842" w:rsidRPr="00FC263A" w:rsidRDefault="00512F53" w:rsidP="003652F2">
            <w:pPr>
              <w:spacing w:after="0"/>
              <w:rPr>
                <w:rFonts w:eastAsia="Times New Roman" w:cs="Calibri"/>
                <w:color w:val="000000"/>
                <w:lang w:val="es-ES_tradnl" w:eastAsia="es-ES"/>
              </w:rPr>
            </w:pPr>
          </w:p>
        </w:tc>
        <w:tc>
          <w:tcPr>
            <w:tcW w:w="1021" w:type="dxa"/>
            <w:vMerge/>
            <w:tcBorders>
              <w:top w:val="single" w:sz="4" w:space="0" w:color="auto"/>
              <w:left w:val="single" w:sz="4" w:space="0" w:color="808080"/>
              <w:bottom w:val="single" w:sz="8" w:space="0" w:color="808080"/>
              <w:right w:val="single" w:sz="4" w:space="0" w:color="808080"/>
            </w:tcBorders>
            <w:vAlign w:val="center"/>
          </w:tcPr>
          <w:p w:rsidR="008C0842" w:rsidRPr="00FC263A" w:rsidRDefault="00512F53" w:rsidP="003652F2">
            <w:pPr>
              <w:spacing w:after="0"/>
              <w:rPr>
                <w:rFonts w:eastAsia="Times New Roman" w:cs="Calibri"/>
                <w:color w:val="000000"/>
                <w:lang w:val="es-ES_tradnl" w:eastAsia="es-ES"/>
              </w:rPr>
            </w:pPr>
          </w:p>
        </w:tc>
        <w:tc>
          <w:tcPr>
            <w:tcW w:w="1642" w:type="dxa"/>
            <w:vMerge/>
            <w:tcBorders>
              <w:top w:val="single" w:sz="4" w:space="0" w:color="auto"/>
              <w:left w:val="single" w:sz="4" w:space="0" w:color="808080"/>
              <w:bottom w:val="single" w:sz="8" w:space="0" w:color="808080"/>
              <w:right w:val="single" w:sz="4" w:space="0" w:color="808080"/>
            </w:tcBorders>
            <w:vAlign w:val="center"/>
          </w:tcPr>
          <w:p w:rsidR="008C0842" w:rsidRPr="00FC263A" w:rsidRDefault="00512F53" w:rsidP="003652F2">
            <w:pPr>
              <w:spacing w:after="0"/>
              <w:rPr>
                <w:rFonts w:eastAsia="Times New Roman" w:cs="Calibri"/>
                <w:color w:val="000000"/>
                <w:lang w:val="es-ES_tradnl" w:eastAsia="es-ES"/>
              </w:rPr>
            </w:pPr>
          </w:p>
        </w:tc>
        <w:tc>
          <w:tcPr>
            <w:tcW w:w="2607" w:type="dxa"/>
            <w:tcBorders>
              <w:top w:val="single" w:sz="4" w:space="0" w:color="auto"/>
              <w:left w:val="nil"/>
              <w:bottom w:val="single" w:sz="8" w:space="0" w:color="808080"/>
              <w:right w:val="single" w:sz="4" w:space="0" w:color="808080"/>
            </w:tcBorders>
            <w:shd w:val="clear" w:color="auto" w:fill="auto"/>
            <w:vAlign w:val="center"/>
          </w:tcPr>
          <w:p w:rsidR="008C0842" w:rsidRPr="003D260C" w:rsidRDefault="00512F53" w:rsidP="003D260C">
            <w:pPr>
              <w:spacing w:after="0" w:line="240" w:lineRule="auto"/>
              <w:jc w:val="both"/>
              <w:rPr>
                <w:rFonts w:cs="Calibri"/>
                <w:lang w:val="es-PY"/>
              </w:rPr>
            </w:pPr>
            <w:r w:rsidRPr="003D260C">
              <w:rPr>
                <w:rFonts w:cs="Calibri"/>
                <w:lang w:val="es-PY"/>
              </w:rPr>
              <w:t xml:space="preserve">8 quedaron fuera de la franja de dominio </w:t>
            </w:r>
          </w:p>
        </w:tc>
        <w:tc>
          <w:tcPr>
            <w:tcW w:w="2959" w:type="dxa"/>
            <w:tcBorders>
              <w:top w:val="single" w:sz="4" w:space="0" w:color="auto"/>
              <w:left w:val="nil"/>
              <w:bottom w:val="single" w:sz="8" w:space="0" w:color="808080"/>
              <w:right w:val="single" w:sz="8" w:space="0" w:color="808080"/>
            </w:tcBorders>
            <w:shd w:val="clear" w:color="auto" w:fill="auto"/>
            <w:vAlign w:val="center"/>
          </w:tcPr>
          <w:p w:rsidR="008C0842" w:rsidRPr="00FC263A" w:rsidRDefault="00512F53" w:rsidP="003652F2">
            <w:pPr>
              <w:spacing w:after="0"/>
              <w:rPr>
                <w:rFonts w:eastAsia="Times New Roman" w:cs="Calibri"/>
                <w:color w:val="000000"/>
                <w:lang w:val="es-ES_tradnl" w:eastAsia="es-ES"/>
              </w:rPr>
            </w:pPr>
            <w:r w:rsidRPr="00FC263A">
              <w:rPr>
                <w:rFonts w:eastAsia="Times New Roman" w:cs="Calibri"/>
                <w:color w:val="000000"/>
                <w:lang w:val="es-ES_tradnl" w:eastAsia="es-ES"/>
              </w:rPr>
              <w:t> </w:t>
            </w:r>
          </w:p>
        </w:tc>
      </w:tr>
      <w:tr w:rsidR="008C0842" w:rsidRPr="002114EE" w:rsidTr="003652F2">
        <w:tblPrEx>
          <w:tblCellMar>
            <w:top w:w="0" w:type="dxa"/>
            <w:bottom w:w="0" w:type="dxa"/>
          </w:tblCellMar>
        </w:tblPrEx>
        <w:trPr>
          <w:trHeight w:val="300"/>
          <w:jc w:val="center"/>
        </w:trPr>
        <w:tc>
          <w:tcPr>
            <w:tcW w:w="967" w:type="dxa"/>
            <w:vMerge w:val="restart"/>
            <w:tcBorders>
              <w:top w:val="nil"/>
              <w:left w:val="single" w:sz="8" w:space="0" w:color="808080"/>
              <w:right w:val="single" w:sz="4" w:space="0" w:color="808080"/>
            </w:tcBorders>
            <w:shd w:val="clear" w:color="auto" w:fill="D9D9D9"/>
            <w:noWrap/>
            <w:vAlign w:val="center"/>
          </w:tcPr>
          <w:p w:rsidR="008C0842" w:rsidRPr="00FC263A" w:rsidRDefault="00512F53" w:rsidP="003652F2">
            <w:pPr>
              <w:spacing w:after="0"/>
              <w:rPr>
                <w:rFonts w:eastAsia="Times New Roman" w:cs="Calibri"/>
                <w:color w:val="000000"/>
                <w:lang w:val="es-ES_tradnl" w:eastAsia="es-ES"/>
              </w:rPr>
            </w:pPr>
            <w:r w:rsidRPr="00FC263A">
              <w:rPr>
                <w:rFonts w:eastAsia="Times New Roman" w:cs="Calibri"/>
                <w:color w:val="000000"/>
                <w:lang w:val="es-ES_tradnl" w:eastAsia="es-ES"/>
              </w:rPr>
              <w:t> </w:t>
            </w:r>
            <w:r w:rsidRPr="00FC263A">
              <w:rPr>
                <w:rFonts w:eastAsia="Times New Roman" w:cs="Calibri"/>
                <w:b/>
                <w:color w:val="000000"/>
                <w:lang w:val="es-ES_tradnl" w:eastAsia="es-ES"/>
              </w:rPr>
              <w:t>Ruta 13</w:t>
            </w:r>
          </w:p>
        </w:tc>
        <w:tc>
          <w:tcPr>
            <w:tcW w:w="1021" w:type="dxa"/>
            <w:vMerge w:val="restart"/>
            <w:tcBorders>
              <w:top w:val="nil"/>
              <w:left w:val="single" w:sz="4" w:space="0" w:color="808080"/>
              <w:bottom w:val="single" w:sz="8" w:space="0" w:color="808080"/>
              <w:right w:val="single" w:sz="4" w:space="0" w:color="808080"/>
            </w:tcBorders>
            <w:shd w:val="clear" w:color="auto" w:fill="auto"/>
            <w:vAlign w:val="center"/>
          </w:tcPr>
          <w:p w:rsidR="008C0842" w:rsidRPr="00FC263A" w:rsidRDefault="00512F53" w:rsidP="003652F2">
            <w:pPr>
              <w:spacing w:after="0"/>
              <w:jc w:val="center"/>
              <w:rPr>
                <w:rFonts w:eastAsia="Times New Roman" w:cs="Calibri"/>
                <w:color w:val="000000"/>
                <w:lang w:val="es-ES_tradnl" w:eastAsia="es-ES"/>
              </w:rPr>
            </w:pPr>
            <w:r w:rsidRPr="00FC263A">
              <w:rPr>
                <w:rFonts w:eastAsia="Times New Roman" w:cs="Calibri"/>
                <w:color w:val="000000"/>
                <w:lang w:val="es-ES_tradnl" w:eastAsia="es-ES"/>
              </w:rPr>
              <w:t>336</w:t>
            </w:r>
          </w:p>
        </w:tc>
        <w:tc>
          <w:tcPr>
            <w:tcW w:w="1642" w:type="dxa"/>
            <w:vMerge w:val="restart"/>
            <w:tcBorders>
              <w:top w:val="nil"/>
              <w:left w:val="single" w:sz="4" w:space="0" w:color="808080"/>
              <w:bottom w:val="single" w:sz="8" w:space="0" w:color="808080"/>
              <w:right w:val="single" w:sz="4" w:space="0" w:color="808080"/>
            </w:tcBorders>
            <w:shd w:val="clear" w:color="auto" w:fill="auto"/>
            <w:noWrap/>
            <w:vAlign w:val="center"/>
          </w:tcPr>
          <w:p w:rsidR="008C0842" w:rsidRPr="00FC263A" w:rsidRDefault="00512F53" w:rsidP="003652F2">
            <w:pPr>
              <w:spacing w:after="0"/>
              <w:jc w:val="center"/>
              <w:rPr>
                <w:rFonts w:eastAsia="Times New Roman" w:cs="Calibri"/>
                <w:color w:val="000000"/>
                <w:lang w:val="es-ES_tradnl" w:eastAsia="es-ES"/>
              </w:rPr>
            </w:pPr>
            <w:r w:rsidRPr="00FC263A">
              <w:rPr>
                <w:rFonts w:eastAsia="Times New Roman" w:cs="Calibri"/>
                <w:color w:val="000000"/>
                <w:lang w:val="es-ES_tradnl" w:eastAsia="es-ES"/>
              </w:rPr>
              <w:t>25</w:t>
            </w:r>
          </w:p>
        </w:tc>
        <w:tc>
          <w:tcPr>
            <w:tcW w:w="2607" w:type="dxa"/>
            <w:tcBorders>
              <w:top w:val="nil"/>
              <w:left w:val="nil"/>
              <w:bottom w:val="single" w:sz="4" w:space="0" w:color="808080"/>
              <w:right w:val="single" w:sz="4" w:space="0" w:color="808080"/>
            </w:tcBorders>
            <w:shd w:val="clear" w:color="auto" w:fill="auto"/>
            <w:noWrap/>
            <w:vAlign w:val="center"/>
          </w:tcPr>
          <w:p w:rsidR="008C0842" w:rsidRPr="003D260C" w:rsidRDefault="00512F53" w:rsidP="003D260C">
            <w:pPr>
              <w:spacing w:after="0" w:line="240" w:lineRule="auto"/>
              <w:jc w:val="both"/>
              <w:rPr>
                <w:rFonts w:cs="Calibri"/>
                <w:lang w:val="es-PY"/>
              </w:rPr>
            </w:pPr>
            <w:r w:rsidRPr="003D260C">
              <w:rPr>
                <w:rFonts w:cs="Calibri"/>
                <w:lang w:val="es-PY"/>
              </w:rPr>
              <w:t xml:space="preserve">5 se ubican en el mismo </w:t>
            </w:r>
            <w:r w:rsidRPr="003D260C">
              <w:rPr>
                <w:rFonts w:cs="Calibri"/>
                <w:lang w:val="es-PY"/>
              </w:rPr>
              <w:t>lote</w:t>
            </w:r>
          </w:p>
        </w:tc>
        <w:tc>
          <w:tcPr>
            <w:tcW w:w="2959" w:type="dxa"/>
            <w:tcBorders>
              <w:top w:val="nil"/>
              <w:left w:val="nil"/>
              <w:bottom w:val="single" w:sz="4" w:space="0" w:color="808080"/>
              <w:right w:val="single" w:sz="8" w:space="0" w:color="808080"/>
            </w:tcBorders>
            <w:shd w:val="clear" w:color="auto" w:fill="auto"/>
            <w:vAlign w:val="center"/>
          </w:tcPr>
          <w:p w:rsidR="008C0842" w:rsidRPr="00FC263A" w:rsidRDefault="00512F53" w:rsidP="003652F2">
            <w:pPr>
              <w:spacing w:after="0"/>
              <w:jc w:val="both"/>
              <w:rPr>
                <w:rFonts w:eastAsia="Times New Roman" w:cs="Calibri"/>
                <w:color w:val="000000"/>
                <w:lang w:val="es-ES_tradnl" w:eastAsia="es-ES"/>
              </w:rPr>
            </w:pPr>
            <w:r w:rsidRPr="00FC263A">
              <w:rPr>
                <w:rFonts w:eastAsia="Times New Roman" w:cs="Calibri"/>
                <w:color w:val="000000"/>
                <w:lang w:val="es-ES_tradnl" w:eastAsia="es-ES"/>
              </w:rPr>
              <w:t>2 pagados (mejoras)</w:t>
            </w:r>
          </w:p>
        </w:tc>
      </w:tr>
      <w:tr w:rsidR="008C0842" w:rsidRPr="00A70333" w:rsidTr="003652F2">
        <w:tblPrEx>
          <w:tblCellMar>
            <w:top w:w="0" w:type="dxa"/>
            <w:bottom w:w="0" w:type="dxa"/>
          </w:tblCellMar>
        </w:tblPrEx>
        <w:trPr>
          <w:trHeight w:val="826"/>
          <w:jc w:val="center"/>
        </w:trPr>
        <w:tc>
          <w:tcPr>
            <w:tcW w:w="967" w:type="dxa"/>
            <w:vMerge/>
            <w:tcBorders>
              <w:left w:val="single" w:sz="8" w:space="0" w:color="808080"/>
              <w:bottom w:val="single" w:sz="8" w:space="0" w:color="808080"/>
              <w:right w:val="single" w:sz="4" w:space="0" w:color="808080"/>
            </w:tcBorders>
            <w:shd w:val="clear" w:color="auto" w:fill="D9D9D9"/>
            <w:noWrap/>
            <w:vAlign w:val="center"/>
          </w:tcPr>
          <w:p w:rsidR="008C0842" w:rsidRPr="00FC263A" w:rsidRDefault="00512F53" w:rsidP="003652F2">
            <w:pPr>
              <w:spacing w:after="0"/>
              <w:rPr>
                <w:rFonts w:eastAsia="Times New Roman" w:cs="Calibri"/>
                <w:b/>
                <w:color w:val="000000"/>
                <w:lang w:val="es-ES_tradnl" w:eastAsia="es-ES"/>
              </w:rPr>
            </w:pPr>
          </w:p>
        </w:tc>
        <w:tc>
          <w:tcPr>
            <w:tcW w:w="1021" w:type="dxa"/>
            <w:vMerge/>
            <w:tcBorders>
              <w:top w:val="nil"/>
              <w:left w:val="single" w:sz="4" w:space="0" w:color="808080"/>
              <w:bottom w:val="single" w:sz="8" w:space="0" w:color="808080"/>
              <w:right w:val="single" w:sz="4" w:space="0" w:color="808080"/>
            </w:tcBorders>
            <w:vAlign w:val="center"/>
          </w:tcPr>
          <w:p w:rsidR="008C0842" w:rsidRPr="00FC263A" w:rsidRDefault="00512F53" w:rsidP="003652F2">
            <w:pPr>
              <w:spacing w:after="0"/>
              <w:rPr>
                <w:rFonts w:eastAsia="Times New Roman" w:cs="Calibri"/>
                <w:color w:val="000000"/>
                <w:lang w:val="es-ES_tradnl" w:eastAsia="es-ES"/>
              </w:rPr>
            </w:pPr>
          </w:p>
        </w:tc>
        <w:tc>
          <w:tcPr>
            <w:tcW w:w="1642" w:type="dxa"/>
            <w:vMerge/>
            <w:tcBorders>
              <w:top w:val="nil"/>
              <w:left w:val="single" w:sz="4" w:space="0" w:color="808080"/>
              <w:bottom w:val="single" w:sz="8" w:space="0" w:color="808080"/>
              <w:right w:val="single" w:sz="4" w:space="0" w:color="808080"/>
            </w:tcBorders>
            <w:vAlign w:val="center"/>
          </w:tcPr>
          <w:p w:rsidR="008C0842" w:rsidRPr="00FC263A" w:rsidRDefault="00512F53" w:rsidP="003652F2">
            <w:pPr>
              <w:spacing w:after="0"/>
              <w:rPr>
                <w:rFonts w:eastAsia="Times New Roman" w:cs="Calibri"/>
                <w:color w:val="000000"/>
                <w:lang w:val="es-ES_tradnl" w:eastAsia="es-ES"/>
              </w:rPr>
            </w:pPr>
          </w:p>
        </w:tc>
        <w:tc>
          <w:tcPr>
            <w:tcW w:w="2607" w:type="dxa"/>
            <w:tcBorders>
              <w:top w:val="nil"/>
              <w:left w:val="nil"/>
              <w:bottom w:val="single" w:sz="8" w:space="0" w:color="808080"/>
              <w:right w:val="single" w:sz="4" w:space="0" w:color="808080"/>
            </w:tcBorders>
            <w:shd w:val="clear" w:color="auto" w:fill="auto"/>
            <w:vAlign w:val="center"/>
          </w:tcPr>
          <w:p w:rsidR="008C0842" w:rsidRPr="003D260C" w:rsidRDefault="00512F53" w:rsidP="003D260C">
            <w:pPr>
              <w:spacing w:after="0" w:line="240" w:lineRule="auto"/>
              <w:jc w:val="both"/>
              <w:rPr>
                <w:rFonts w:cs="Calibri"/>
                <w:lang w:val="es-PY"/>
              </w:rPr>
            </w:pPr>
            <w:r w:rsidRPr="003D260C">
              <w:rPr>
                <w:rFonts w:cs="Calibri"/>
                <w:lang w:val="es-PY"/>
              </w:rPr>
              <w:t xml:space="preserve">20 deben ser reubicados </w:t>
            </w:r>
          </w:p>
        </w:tc>
        <w:tc>
          <w:tcPr>
            <w:tcW w:w="2959" w:type="dxa"/>
            <w:tcBorders>
              <w:top w:val="nil"/>
              <w:left w:val="nil"/>
              <w:bottom w:val="single" w:sz="8" w:space="0" w:color="808080"/>
              <w:right w:val="single" w:sz="8" w:space="0" w:color="808080"/>
            </w:tcBorders>
            <w:shd w:val="clear" w:color="auto" w:fill="auto"/>
            <w:vAlign w:val="center"/>
          </w:tcPr>
          <w:p w:rsidR="008C0842" w:rsidRPr="00FC263A" w:rsidRDefault="00512F53" w:rsidP="003D260C">
            <w:pPr>
              <w:spacing w:after="0" w:line="240" w:lineRule="auto"/>
              <w:jc w:val="both"/>
              <w:rPr>
                <w:rFonts w:eastAsia="Times New Roman" w:cs="Calibri"/>
                <w:color w:val="000000"/>
                <w:lang w:val="es-ES_tradnl" w:eastAsia="es-ES"/>
              </w:rPr>
            </w:pPr>
            <w:r w:rsidRPr="003D260C">
              <w:rPr>
                <w:rFonts w:cs="Calibri"/>
                <w:lang w:val="es-PY"/>
              </w:rPr>
              <w:t>14 a pagar en diciembre (mejoras) y en negociación para concederles nuevos lotes; 6 deben ser verificados por el MOPC para definir tratamiento</w:t>
            </w:r>
          </w:p>
        </w:tc>
      </w:tr>
    </w:tbl>
    <w:p w:rsidR="008C0842" w:rsidRPr="003652F2" w:rsidRDefault="00512F53" w:rsidP="003D260C">
      <w:pPr>
        <w:spacing w:before="80" w:after="80" w:line="240" w:lineRule="auto"/>
        <w:ind w:left="357"/>
        <w:jc w:val="both"/>
        <w:rPr>
          <w:rFonts w:cs="Calibri"/>
          <w:sz w:val="24"/>
          <w:szCs w:val="24"/>
          <w:lang w:val="es-ES_tradnl"/>
        </w:rPr>
      </w:pPr>
      <w:r w:rsidRPr="003652F2">
        <w:rPr>
          <w:rFonts w:cs="Calibri"/>
          <w:sz w:val="24"/>
          <w:szCs w:val="24"/>
          <w:lang w:val="es-ES_tradnl"/>
        </w:rPr>
        <w:t>Evidentemente que para la Fase I ya no se puede introducir cambios, pero para la Fase II, se recomienda implementar cuanto antes el proceso de acompañamiento institucional a las 22 familias reasentadas por el Programa, realizando un seguimiento a sus condi</w:t>
      </w:r>
      <w:r w:rsidRPr="003652F2">
        <w:rPr>
          <w:rFonts w:cs="Calibri"/>
          <w:sz w:val="24"/>
          <w:szCs w:val="24"/>
          <w:lang w:val="es-ES_tradnl"/>
        </w:rPr>
        <w:t xml:space="preserve">ciones de vida, las dificultades que enfrentan,  y de ser necesario implementar medidas adicionales tendientes a facilitar su adaptación para evitar empeorar sus condiciones de vida. </w:t>
      </w:r>
    </w:p>
    <w:p w:rsidR="003652F2" w:rsidRPr="004637DA" w:rsidRDefault="00512F53" w:rsidP="003D260C">
      <w:pPr>
        <w:spacing w:before="80" w:after="80" w:line="240" w:lineRule="auto"/>
        <w:ind w:left="357"/>
        <w:jc w:val="both"/>
        <w:rPr>
          <w:rFonts w:cs="Calibri"/>
          <w:sz w:val="16"/>
          <w:szCs w:val="16"/>
          <w:lang w:val="es-ES_tradnl"/>
        </w:rPr>
      </w:pPr>
    </w:p>
    <w:p w:rsidR="008C0842" w:rsidRPr="004637DA" w:rsidRDefault="00512F53" w:rsidP="003D260C">
      <w:pPr>
        <w:spacing w:before="80" w:after="80" w:line="240" w:lineRule="auto"/>
        <w:ind w:left="357"/>
        <w:jc w:val="both"/>
        <w:rPr>
          <w:rFonts w:cs="Calibri"/>
          <w:sz w:val="24"/>
          <w:szCs w:val="24"/>
          <w:lang w:val="es-ES_tradnl"/>
        </w:rPr>
      </w:pPr>
      <w:r w:rsidRPr="003652F2">
        <w:rPr>
          <w:rFonts w:cs="Calibri"/>
          <w:sz w:val="24"/>
          <w:szCs w:val="24"/>
          <w:lang w:val="es-ES_tradnl"/>
        </w:rPr>
        <w:t xml:space="preserve">Para la segunda Fase, también se recomienda ajustar un Marco de </w:t>
      </w:r>
      <w:r w:rsidRPr="003652F2">
        <w:rPr>
          <w:rFonts w:cs="Calibri"/>
          <w:sz w:val="24"/>
          <w:szCs w:val="24"/>
          <w:lang w:val="es-ES_tradnl"/>
        </w:rPr>
        <w:t>Reasentamiento y una vez que se disponga de los resultados del catastro, se complete con las familias identificadas que estarían sujetas al Plan.</w:t>
      </w:r>
      <w:r w:rsidRPr="004637DA">
        <w:rPr>
          <w:rFonts w:cs="Calibri"/>
          <w:sz w:val="24"/>
          <w:szCs w:val="24"/>
          <w:lang w:val="es-ES_tradnl"/>
        </w:rPr>
        <w:t xml:space="preserve">  </w:t>
      </w:r>
    </w:p>
    <w:p w:rsidR="009D0453" w:rsidRPr="00FC263A" w:rsidRDefault="00512F53" w:rsidP="004637DA">
      <w:pPr>
        <w:numPr>
          <w:ilvl w:val="3"/>
          <w:numId w:val="1"/>
        </w:numPr>
        <w:spacing w:before="120" w:after="120" w:line="240" w:lineRule="auto"/>
        <w:ind w:left="851" w:hanging="851"/>
        <w:rPr>
          <w:rFonts w:ascii="Calibri" w:hAnsi="Calibri" w:cs="Calibri"/>
          <w:color w:val="000000"/>
          <w:sz w:val="24"/>
          <w:szCs w:val="24"/>
          <w:lang w:val="es-PY" w:eastAsia="de-DE"/>
        </w:rPr>
      </w:pPr>
      <w:r w:rsidRPr="00FC263A">
        <w:rPr>
          <w:rFonts w:ascii="Calibri" w:hAnsi="Calibri" w:cs="Calibri"/>
          <w:color w:val="000000"/>
          <w:sz w:val="24"/>
          <w:szCs w:val="24"/>
          <w:lang w:val="es-PY" w:eastAsia="de-DE"/>
        </w:rPr>
        <w:t xml:space="preserve">Resumen de </w:t>
      </w:r>
      <w:r w:rsidRPr="00FC263A">
        <w:rPr>
          <w:rFonts w:ascii="Calibri" w:hAnsi="Calibri" w:cs="Calibri"/>
          <w:color w:val="000000"/>
          <w:sz w:val="24"/>
          <w:szCs w:val="24"/>
          <w:lang w:val="es-PY" w:eastAsia="de-DE"/>
        </w:rPr>
        <w:t>Programas Incluidos en los PGA a ser Implementadas en la Fase II</w:t>
      </w:r>
    </w:p>
    <w:p w:rsidR="00BB0953" w:rsidRPr="00BB0953" w:rsidRDefault="00512F53" w:rsidP="00BB0953">
      <w:pPr>
        <w:rPr>
          <w:lang w:val="es-PY" w:eastAsia="de-DE"/>
        </w:rPr>
      </w:pPr>
      <w:r>
        <w:rPr>
          <w:lang w:val="es-PY" w:eastAsia="de-DE"/>
        </w:rPr>
        <w:t xml:space="preserve">En el Cuadro siguiente se </w:t>
      </w:r>
      <w:r>
        <w:rPr>
          <w:lang w:val="es-PY" w:eastAsia="de-DE"/>
        </w:rPr>
        <w:t>incluye un resumen de los Planes y programas que deberán ser implementados en la Fase II para la Ruta N° 13.</w:t>
      </w:r>
    </w:p>
    <w:p w:rsidR="00BB0953" w:rsidRPr="0096798D" w:rsidRDefault="00512F53" w:rsidP="00BB0953">
      <w:pPr>
        <w:spacing w:before="120" w:after="120" w:line="240" w:lineRule="auto"/>
        <w:jc w:val="center"/>
        <w:rPr>
          <w:rFonts w:cs="Calibri"/>
          <w:b/>
          <w:i/>
          <w:sz w:val="24"/>
          <w:szCs w:val="24"/>
          <w:lang w:val="es-PY"/>
        </w:rPr>
      </w:pPr>
      <w:r w:rsidRPr="0096798D">
        <w:rPr>
          <w:rFonts w:cs="Calibri"/>
          <w:b/>
          <w:i/>
          <w:sz w:val="24"/>
          <w:szCs w:val="24"/>
          <w:lang w:val="es-PY"/>
        </w:rPr>
        <w:t>Cuadro N° 2</w:t>
      </w:r>
      <w:r>
        <w:rPr>
          <w:rFonts w:cs="Calibri"/>
          <w:b/>
          <w:i/>
          <w:sz w:val="24"/>
          <w:szCs w:val="24"/>
          <w:lang w:val="es-PY"/>
        </w:rPr>
        <w:t>8</w:t>
      </w:r>
      <w:r w:rsidRPr="0096798D">
        <w:rPr>
          <w:rFonts w:cs="Calibri"/>
          <w:b/>
          <w:i/>
          <w:sz w:val="24"/>
          <w:szCs w:val="24"/>
          <w:lang w:val="es-PY"/>
        </w:rPr>
        <w:t xml:space="preserve"> – </w:t>
      </w:r>
      <w:r w:rsidRPr="00BB0953">
        <w:rPr>
          <w:rFonts w:cs="Calibri"/>
          <w:b/>
          <w:i/>
          <w:sz w:val="24"/>
          <w:szCs w:val="24"/>
          <w:lang w:val="es-PY"/>
        </w:rPr>
        <w:t>Programas Incluidos en los PGA a ser Implementadas en la Fase II</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81"/>
        <w:gridCol w:w="3070"/>
        <w:gridCol w:w="3591"/>
      </w:tblGrid>
      <w:tr w:rsidR="00BB0953" w:rsidRPr="002708A8" w:rsidTr="0086738E">
        <w:tblPrEx>
          <w:tblCellMar>
            <w:top w:w="0" w:type="dxa"/>
            <w:bottom w:w="0" w:type="dxa"/>
          </w:tblCellMar>
        </w:tblPrEx>
        <w:trPr>
          <w:tblHeader/>
        </w:trPr>
        <w:tc>
          <w:tcPr>
            <w:tcW w:w="2981" w:type="dxa"/>
            <w:shd w:val="clear" w:color="auto" w:fill="215868"/>
          </w:tcPr>
          <w:p w:rsidR="00BB0953" w:rsidRPr="000B3238" w:rsidRDefault="00512F53" w:rsidP="00AD50A8">
            <w:pPr>
              <w:spacing w:before="120" w:after="120" w:line="240" w:lineRule="auto"/>
              <w:jc w:val="center"/>
              <w:rPr>
                <w:rFonts w:cs="Calibri"/>
                <w:b/>
                <w:color w:val="FFFFFF"/>
                <w:lang w:val="es-PY"/>
              </w:rPr>
            </w:pPr>
            <w:r w:rsidRPr="000B3238">
              <w:rPr>
                <w:rFonts w:cs="Calibri"/>
                <w:b/>
                <w:color w:val="FFFFFF"/>
                <w:lang w:val="es-PY"/>
              </w:rPr>
              <w:t>MEDIDAS DE MITIGACIÓN; PLANES Y PROGRAMAS</w:t>
            </w:r>
          </w:p>
        </w:tc>
        <w:tc>
          <w:tcPr>
            <w:tcW w:w="3070" w:type="dxa"/>
            <w:shd w:val="clear" w:color="auto" w:fill="215868"/>
          </w:tcPr>
          <w:p w:rsidR="00BB0953" w:rsidRPr="000B3238" w:rsidRDefault="00512F53" w:rsidP="00AD50A8">
            <w:pPr>
              <w:spacing w:before="120" w:after="120" w:line="240" w:lineRule="auto"/>
              <w:jc w:val="center"/>
              <w:rPr>
                <w:rFonts w:cs="Calibri"/>
                <w:b/>
                <w:color w:val="FFFFFF"/>
                <w:lang w:val="es-PY"/>
              </w:rPr>
            </w:pPr>
            <w:r w:rsidRPr="000B3238">
              <w:rPr>
                <w:rFonts w:cs="Calibri"/>
                <w:b/>
                <w:color w:val="FFFFFF"/>
                <w:lang w:val="es-PY"/>
              </w:rPr>
              <w:t>COMPONENTES</w:t>
            </w:r>
          </w:p>
        </w:tc>
        <w:tc>
          <w:tcPr>
            <w:tcW w:w="3591" w:type="dxa"/>
            <w:shd w:val="clear" w:color="auto" w:fill="215868"/>
          </w:tcPr>
          <w:p w:rsidR="00BB0953" w:rsidRPr="000B3238" w:rsidRDefault="00512F53" w:rsidP="00AD50A8">
            <w:pPr>
              <w:spacing w:before="120" w:after="120" w:line="240" w:lineRule="auto"/>
              <w:jc w:val="center"/>
              <w:rPr>
                <w:rFonts w:cs="Calibri"/>
                <w:b/>
                <w:color w:val="FFFFFF"/>
                <w:lang w:val="es-PY"/>
              </w:rPr>
            </w:pPr>
            <w:r>
              <w:rPr>
                <w:rFonts w:cs="Calibri"/>
                <w:b/>
                <w:color w:val="FFFFFF"/>
                <w:lang w:val="es-PY"/>
              </w:rPr>
              <w:t>COMENTARIOS/RECOMENDACIONES</w:t>
            </w:r>
          </w:p>
        </w:tc>
      </w:tr>
      <w:tr w:rsidR="00BB0953" w:rsidRPr="002708A8" w:rsidTr="0086738E">
        <w:tblPrEx>
          <w:tblCellMar>
            <w:top w:w="0" w:type="dxa"/>
            <w:bottom w:w="0" w:type="dxa"/>
          </w:tblCellMar>
        </w:tblPrEx>
        <w:trPr>
          <w:trHeight w:val="666"/>
        </w:trPr>
        <w:tc>
          <w:tcPr>
            <w:tcW w:w="2981" w:type="dxa"/>
            <w:shd w:val="clear" w:color="auto" w:fill="auto"/>
            <w:vAlign w:val="center"/>
          </w:tcPr>
          <w:p w:rsidR="00BB0953" w:rsidRPr="002708A8" w:rsidRDefault="00512F53" w:rsidP="00AD50A8">
            <w:pPr>
              <w:spacing w:after="0" w:line="240" w:lineRule="auto"/>
              <w:jc w:val="both"/>
              <w:rPr>
                <w:rFonts w:cs="Calibri"/>
                <w:b/>
                <w:lang w:val="es-PY"/>
              </w:rPr>
            </w:pPr>
            <w:r w:rsidRPr="002708A8">
              <w:rPr>
                <w:rFonts w:cs="Calibri"/>
                <w:b/>
                <w:lang w:val="es-PY"/>
              </w:rPr>
              <w:t>Plan de Mitigación de Impactos Directos</w:t>
            </w:r>
          </w:p>
        </w:tc>
        <w:tc>
          <w:tcPr>
            <w:tcW w:w="3070" w:type="dxa"/>
            <w:shd w:val="clear" w:color="auto" w:fill="auto"/>
            <w:vAlign w:val="center"/>
          </w:tcPr>
          <w:p w:rsidR="00BB0953" w:rsidRPr="00BB0953" w:rsidRDefault="00512F53" w:rsidP="00AD50A8">
            <w:pPr>
              <w:spacing w:after="0" w:line="240" w:lineRule="auto"/>
              <w:jc w:val="both"/>
              <w:rPr>
                <w:rFonts w:cs="Calibri"/>
                <w:lang w:val="es-PY"/>
              </w:rPr>
            </w:pPr>
            <w:r w:rsidRPr="00BB0953">
              <w:rPr>
                <w:rFonts w:cs="Calibri"/>
                <w:lang w:val="es-PY"/>
              </w:rPr>
              <w:t>Programa de Fiscalización Ambiental de Impactos Directos</w:t>
            </w:r>
          </w:p>
        </w:tc>
        <w:tc>
          <w:tcPr>
            <w:tcW w:w="3591" w:type="dxa"/>
          </w:tcPr>
          <w:p w:rsidR="0086738E" w:rsidRDefault="00512F53" w:rsidP="0086738E">
            <w:pPr>
              <w:spacing w:after="0" w:line="240" w:lineRule="auto"/>
              <w:jc w:val="both"/>
              <w:rPr>
                <w:rFonts w:cs="Calibri"/>
                <w:lang w:val="es-PY"/>
              </w:rPr>
            </w:pPr>
            <w:r>
              <w:rPr>
                <w:rFonts w:cs="Calibri"/>
                <w:lang w:val="es-PY"/>
              </w:rPr>
              <w:t xml:space="preserve">Incluido en los Costos de Fiscalización Técnica. </w:t>
            </w:r>
          </w:p>
          <w:p w:rsidR="00BB0953" w:rsidRPr="00BB0953" w:rsidRDefault="00512F53" w:rsidP="0086738E">
            <w:pPr>
              <w:spacing w:after="0" w:line="240" w:lineRule="auto"/>
              <w:jc w:val="both"/>
              <w:rPr>
                <w:rFonts w:cs="Calibri"/>
                <w:lang w:val="es-PY"/>
              </w:rPr>
            </w:pPr>
            <w:r>
              <w:rPr>
                <w:rFonts w:cs="Calibri"/>
                <w:lang w:val="es-PY"/>
              </w:rPr>
              <w:t>Considerar las recomendaciones insertas en 4.3.3.1</w:t>
            </w:r>
          </w:p>
        </w:tc>
      </w:tr>
      <w:tr w:rsidR="00BB0953" w:rsidRPr="002708A8" w:rsidTr="0086738E">
        <w:tblPrEx>
          <w:tblCellMar>
            <w:top w:w="0" w:type="dxa"/>
            <w:bottom w:w="0" w:type="dxa"/>
          </w:tblCellMar>
        </w:tblPrEx>
        <w:tc>
          <w:tcPr>
            <w:tcW w:w="2981" w:type="dxa"/>
            <w:vMerge w:val="restart"/>
            <w:shd w:val="clear" w:color="auto" w:fill="auto"/>
            <w:vAlign w:val="center"/>
          </w:tcPr>
          <w:p w:rsidR="00BB0953" w:rsidRPr="002708A8" w:rsidRDefault="00512F53" w:rsidP="00AD50A8">
            <w:pPr>
              <w:spacing w:after="0" w:line="240" w:lineRule="auto"/>
              <w:jc w:val="both"/>
              <w:rPr>
                <w:rFonts w:cs="Calibri"/>
                <w:b/>
                <w:lang w:val="es-PY"/>
              </w:rPr>
            </w:pPr>
            <w:r w:rsidRPr="002708A8">
              <w:rPr>
                <w:rFonts w:cs="Calibri"/>
                <w:b/>
                <w:lang w:val="es-PY"/>
              </w:rPr>
              <w:t xml:space="preserve">Plan de Mitigación de </w:t>
            </w:r>
            <w:r w:rsidRPr="002708A8">
              <w:rPr>
                <w:rFonts w:cs="Calibri"/>
                <w:b/>
                <w:lang w:val="es-PY"/>
              </w:rPr>
              <w:t>Impactos Indirectos</w:t>
            </w:r>
          </w:p>
        </w:tc>
        <w:tc>
          <w:tcPr>
            <w:tcW w:w="3070" w:type="dxa"/>
            <w:shd w:val="clear" w:color="auto" w:fill="auto"/>
            <w:vAlign w:val="center"/>
          </w:tcPr>
          <w:p w:rsidR="00BB0953" w:rsidRPr="00BB0953" w:rsidRDefault="00512F53" w:rsidP="00AD50A8">
            <w:pPr>
              <w:spacing w:after="0" w:line="240" w:lineRule="auto"/>
              <w:jc w:val="both"/>
              <w:rPr>
                <w:rFonts w:cs="Calibri"/>
                <w:lang w:val="es-PY"/>
              </w:rPr>
            </w:pPr>
            <w:r w:rsidRPr="00BB0953">
              <w:rPr>
                <w:rFonts w:cs="Calibri"/>
                <w:lang w:val="es-PY"/>
              </w:rPr>
              <w:t>Programa de Gestión para Comunidades Indígenas</w:t>
            </w:r>
          </w:p>
        </w:tc>
        <w:tc>
          <w:tcPr>
            <w:tcW w:w="3591" w:type="dxa"/>
          </w:tcPr>
          <w:p w:rsidR="00BB0953" w:rsidRPr="00BB0953" w:rsidRDefault="00512F53" w:rsidP="009132E1">
            <w:pPr>
              <w:spacing w:after="0" w:line="240" w:lineRule="auto"/>
              <w:jc w:val="both"/>
              <w:rPr>
                <w:rFonts w:cs="Calibri"/>
                <w:lang w:val="es-PY"/>
              </w:rPr>
            </w:pPr>
            <w:r>
              <w:rPr>
                <w:rFonts w:cs="Calibri"/>
                <w:lang w:val="es-PY"/>
              </w:rPr>
              <w:t xml:space="preserve">Considerando </w:t>
            </w:r>
            <w:r>
              <w:rPr>
                <w:rFonts w:cs="Calibri"/>
                <w:lang w:val="es-PY"/>
              </w:rPr>
              <w:t>las recomendaciones incluidas en 4.3.4.1</w:t>
            </w:r>
          </w:p>
        </w:tc>
      </w:tr>
      <w:tr w:rsidR="00BB0953" w:rsidRPr="002708A8" w:rsidTr="0086738E">
        <w:tblPrEx>
          <w:tblCellMar>
            <w:top w:w="0" w:type="dxa"/>
            <w:bottom w:w="0" w:type="dxa"/>
          </w:tblCellMar>
        </w:tblPrEx>
        <w:tc>
          <w:tcPr>
            <w:tcW w:w="2981" w:type="dxa"/>
            <w:vMerge/>
            <w:shd w:val="clear" w:color="auto" w:fill="auto"/>
          </w:tcPr>
          <w:p w:rsidR="00BB0953" w:rsidRPr="002708A8" w:rsidRDefault="00512F53" w:rsidP="00AD50A8">
            <w:pPr>
              <w:spacing w:after="0" w:line="240" w:lineRule="auto"/>
              <w:jc w:val="both"/>
              <w:rPr>
                <w:rFonts w:cs="Calibri"/>
                <w:lang w:val="es-PY"/>
              </w:rPr>
            </w:pPr>
          </w:p>
        </w:tc>
        <w:tc>
          <w:tcPr>
            <w:tcW w:w="3070" w:type="dxa"/>
            <w:shd w:val="clear" w:color="auto" w:fill="auto"/>
          </w:tcPr>
          <w:p w:rsidR="0086738E" w:rsidRPr="00BB0953" w:rsidRDefault="00512F53" w:rsidP="00523BD7">
            <w:pPr>
              <w:spacing w:after="0" w:line="240" w:lineRule="auto"/>
              <w:jc w:val="both"/>
              <w:rPr>
                <w:rFonts w:cs="Calibri"/>
                <w:lang w:val="es-PY"/>
              </w:rPr>
            </w:pPr>
            <w:r w:rsidRPr="00BB0953">
              <w:rPr>
                <w:rFonts w:cs="Calibri"/>
                <w:lang w:val="es-PY"/>
              </w:rPr>
              <w:t>Programa de Apoyo a los Afectados por el Ensanche de la Franja de Servicio o Variantes de la Ruta</w:t>
            </w:r>
          </w:p>
        </w:tc>
        <w:tc>
          <w:tcPr>
            <w:tcW w:w="3591" w:type="dxa"/>
          </w:tcPr>
          <w:p w:rsidR="00BB0953" w:rsidRPr="00BB0953" w:rsidRDefault="00512F53" w:rsidP="009132E1">
            <w:pPr>
              <w:spacing w:after="0" w:line="240" w:lineRule="auto"/>
              <w:jc w:val="both"/>
              <w:rPr>
                <w:rFonts w:cs="Calibri"/>
                <w:lang w:val="es-PY"/>
              </w:rPr>
            </w:pPr>
            <w:r>
              <w:rPr>
                <w:rFonts w:cs="Calibri"/>
                <w:lang w:val="es-PY"/>
              </w:rPr>
              <w:t xml:space="preserve">Considerando las recomendaciones </w:t>
            </w:r>
            <w:r>
              <w:rPr>
                <w:rFonts w:cs="Calibri"/>
                <w:lang w:val="es-PY"/>
              </w:rPr>
              <w:t>incluidas en 4.3.4.3</w:t>
            </w:r>
          </w:p>
        </w:tc>
      </w:tr>
      <w:tr w:rsidR="00F25E43" w:rsidRPr="002708A8" w:rsidTr="00AD50A8">
        <w:tblPrEx>
          <w:tblCellMar>
            <w:top w:w="0" w:type="dxa"/>
            <w:bottom w:w="0" w:type="dxa"/>
          </w:tblCellMar>
        </w:tblPrEx>
        <w:trPr>
          <w:trHeight w:val="2417"/>
        </w:trPr>
        <w:tc>
          <w:tcPr>
            <w:tcW w:w="2981" w:type="dxa"/>
            <w:vMerge/>
            <w:shd w:val="clear" w:color="auto" w:fill="auto"/>
          </w:tcPr>
          <w:p w:rsidR="00F25E43" w:rsidRPr="002708A8" w:rsidRDefault="00512F53" w:rsidP="00AD50A8">
            <w:pPr>
              <w:spacing w:after="0" w:line="240" w:lineRule="auto"/>
              <w:jc w:val="both"/>
              <w:rPr>
                <w:rFonts w:cs="Calibri"/>
                <w:lang w:val="es-PY"/>
              </w:rPr>
            </w:pPr>
          </w:p>
        </w:tc>
        <w:tc>
          <w:tcPr>
            <w:tcW w:w="3070" w:type="dxa"/>
            <w:shd w:val="clear" w:color="auto" w:fill="auto"/>
          </w:tcPr>
          <w:p w:rsidR="00F25E43" w:rsidRPr="00BB0953" w:rsidRDefault="00512F53" w:rsidP="00AD50A8">
            <w:pPr>
              <w:spacing w:after="0" w:line="240" w:lineRule="auto"/>
              <w:jc w:val="both"/>
              <w:rPr>
                <w:rFonts w:cs="Calibri"/>
                <w:lang w:val="es-PY"/>
              </w:rPr>
            </w:pPr>
            <w:r w:rsidRPr="004244F5">
              <w:rPr>
                <w:rFonts w:cs="Calibri"/>
                <w:b/>
                <w:i/>
                <w:lang w:val="es-PY"/>
              </w:rPr>
              <w:t>P</w:t>
            </w:r>
            <w:r>
              <w:rPr>
                <w:rFonts w:cs="Calibri"/>
                <w:b/>
                <w:i/>
                <w:lang w:val="es-PY"/>
              </w:rPr>
              <w:t xml:space="preserve">rograma de Apoyo a la Gestión Ambiental Municipal, Educación Ambiental y Seguridad Vial, </w:t>
            </w:r>
            <w:r w:rsidRPr="00F25E43">
              <w:rPr>
                <w:rFonts w:cs="Calibri"/>
                <w:lang w:val="es-PY"/>
              </w:rPr>
              <w:t>que incluye</w:t>
            </w:r>
            <w:r>
              <w:rPr>
                <w:rFonts w:cs="Calibri"/>
                <w:lang w:val="es-PY"/>
              </w:rPr>
              <w:t>:</w:t>
            </w:r>
            <w:r w:rsidRPr="00BB0953">
              <w:rPr>
                <w:rFonts w:cs="Calibri"/>
                <w:lang w:val="es-PY"/>
              </w:rPr>
              <w:t xml:space="preserve"> Programa de Educación Vial en Instituciones Educativas</w:t>
            </w:r>
            <w:r>
              <w:rPr>
                <w:rFonts w:cs="Calibri"/>
                <w:lang w:val="es-PY"/>
              </w:rPr>
              <w:t>;</w:t>
            </w:r>
          </w:p>
          <w:p w:rsidR="00F25E43" w:rsidRPr="00BB0953" w:rsidRDefault="00512F53" w:rsidP="00AD50A8">
            <w:pPr>
              <w:spacing w:after="0" w:line="240" w:lineRule="auto"/>
              <w:jc w:val="both"/>
              <w:rPr>
                <w:rFonts w:cs="Calibri"/>
                <w:lang w:val="es-PY"/>
              </w:rPr>
            </w:pPr>
            <w:r w:rsidRPr="00BB0953">
              <w:rPr>
                <w:rFonts w:cs="Calibri"/>
                <w:lang w:val="es-PY"/>
              </w:rPr>
              <w:t>Programa de Educación Ambiental a Comunidades y Autoridades Locales</w:t>
            </w:r>
          </w:p>
        </w:tc>
        <w:tc>
          <w:tcPr>
            <w:tcW w:w="3591" w:type="dxa"/>
          </w:tcPr>
          <w:p w:rsidR="00F25E43" w:rsidRDefault="00512F53" w:rsidP="0086738E">
            <w:pPr>
              <w:spacing w:after="0" w:line="240" w:lineRule="auto"/>
              <w:jc w:val="both"/>
              <w:rPr>
                <w:rFonts w:cs="Calibri"/>
                <w:lang w:val="es-PY"/>
              </w:rPr>
            </w:pPr>
            <w:r w:rsidRPr="00F25E43">
              <w:rPr>
                <w:rFonts w:cs="Calibri"/>
                <w:lang w:val="es-PY"/>
              </w:rPr>
              <w:t xml:space="preserve">Incluye a las localidades de Vaquería; 3 de Febrero y </w:t>
            </w:r>
            <w:r>
              <w:rPr>
                <w:rFonts w:cs="Calibri"/>
                <w:lang w:val="es-PY"/>
              </w:rPr>
              <w:t>J</w:t>
            </w:r>
            <w:r w:rsidRPr="00F25E43">
              <w:rPr>
                <w:rFonts w:cs="Calibri"/>
                <w:lang w:val="es-PY"/>
              </w:rPr>
              <w:t xml:space="preserve">asy </w:t>
            </w:r>
            <w:r>
              <w:rPr>
                <w:rFonts w:cs="Calibri"/>
                <w:lang w:val="es-PY"/>
              </w:rPr>
              <w:t>K</w:t>
            </w:r>
            <w:r w:rsidRPr="00F25E43">
              <w:rPr>
                <w:rFonts w:cs="Calibri"/>
                <w:lang w:val="es-PY"/>
              </w:rPr>
              <w:t>añy</w:t>
            </w:r>
            <w:r>
              <w:rPr>
                <w:rFonts w:cs="Calibri"/>
                <w:lang w:val="es-PY"/>
              </w:rPr>
              <w:t>.</w:t>
            </w:r>
          </w:p>
          <w:p w:rsidR="00F25E43" w:rsidRDefault="00512F53" w:rsidP="0086738E">
            <w:pPr>
              <w:spacing w:after="0" w:line="240" w:lineRule="auto"/>
              <w:jc w:val="both"/>
              <w:rPr>
                <w:rFonts w:cs="Calibri"/>
                <w:lang w:val="es-PY"/>
              </w:rPr>
            </w:pPr>
          </w:p>
          <w:p w:rsidR="00F25E43" w:rsidRDefault="00512F53" w:rsidP="0086738E">
            <w:pPr>
              <w:spacing w:after="0" w:line="240" w:lineRule="auto"/>
              <w:jc w:val="both"/>
              <w:rPr>
                <w:rFonts w:cs="Calibri"/>
                <w:lang w:val="es-PY"/>
              </w:rPr>
            </w:pPr>
            <w:r>
              <w:rPr>
                <w:rFonts w:cs="Calibri"/>
                <w:lang w:val="es-PY"/>
              </w:rPr>
              <w:t xml:space="preserve">En los Componentes de Educación Vial y Ambiental, Incluir </w:t>
            </w:r>
            <w:r w:rsidRPr="008F0876">
              <w:rPr>
                <w:rFonts w:cs="Calibri"/>
                <w:lang w:val="es-PY"/>
              </w:rPr>
              <w:t xml:space="preserve">no solo </w:t>
            </w:r>
            <w:r>
              <w:rPr>
                <w:rFonts w:cs="Calibri"/>
                <w:lang w:val="es-PY"/>
              </w:rPr>
              <w:t xml:space="preserve">a </w:t>
            </w:r>
            <w:r w:rsidRPr="008F0876">
              <w:rPr>
                <w:rFonts w:cs="Calibri"/>
                <w:lang w:val="es-PY"/>
              </w:rPr>
              <w:t xml:space="preserve">comunidades rurales sino también </w:t>
            </w:r>
            <w:r>
              <w:rPr>
                <w:rFonts w:cs="Calibri"/>
                <w:lang w:val="es-PY"/>
              </w:rPr>
              <w:t xml:space="preserve">a </w:t>
            </w:r>
            <w:r w:rsidRPr="008F0876">
              <w:rPr>
                <w:rFonts w:cs="Calibri"/>
                <w:lang w:val="es-PY"/>
              </w:rPr>
              <w:t>indígenas</w:t>
            </w:r>
            <w:r>
              <w:rPr>
                <w:rFonts w:cs="Calibri"/>
                <w:lang w:val="es-PY"/>
              </w:rPr>
              <w:t>.</w:t>
            </w:r>
          </w:p>
          <w:p w:rsidR="00F25E43" w:rsidRPr="00BB0953" w:rsidRDefault="00512F53" w:rsidP="0086738E">
            <w:pPr>
              <w:spacing w:after="0" w:line="240" w:lineRule="auto"/>
              <w:jc w:val="both"/>
              <w:rPr>
                <w:rFonts w:cs="Calibri"/>
                <w:lang w:val="es-PY"/>
              </w:rPr>
            </w:pPr>
          </w:p>
        </w:tc>
      </w:tr>
      <w:tr w:rsidR="00BB0953" w:rsidRPr="002708A8" w:rsidTr="0086738E">
        <w:tblPrEx>
          <w:tblCellMar>
            <w:top w:w="0" w:type="dxa"/>
            <w:bottom w:w="0" w:type="dxa"/>
          </w:tblCellMar>
        </w:tblPrEx>
        <w:tc>
          <w:tcPr>
            <w:tcW w:w="2981" w:type="dxa"/>
            <w:vMerge/>
            <w:shd w:val="clear" w:color="auto" w:fill="auto"/>
          </w:tcPr>
          <w:p w:rsidR="00BB0953" w:rsidRPr="002708A8" w:rsidRDefault="00512F53" w:rsidP="00AD50A8">
            <w:pPr>
              <w:spacing w:after="0" w:line="240" w:lineRule="auto"/>
              <w:jc w:val="both"/>
              <w:rPr>
                <w:rFonts w:cs="Calibri"/>
                <w:lang w:val="es-PY"/>
              </w:rPr>
            </w:pPr>
          </w:p>
        </w:tc>
        <w:tc>
          <w:tcPr>
            <w:tcW w:w="3070" w:type="dxa"/>
            <w:shd w:val="clear" w:color="auto" w:fill="auto"/>
          </w:tcPr>
          <w:p w:rsidR="00BB0953" w:rsidRPr="00BB0953" w:rsidRDefault="00512F53" w:rsidP="00BB0953">
            <w:pPr>
              <w:spacing w:after="0" w:line="240" w:lineRule="auto"/>
              <w:jc w:val="both"/>
              <w:rPr>
                <w:rFonts w:cs="Calibri"/>
                <w:lang w:val="es-PY"/>
              </w:rPr>
            </w:pPr>
            <w:r w:rsidRPr="00BB0953">
              <w:rPr>
                <w:rFonts w:cs="Calibri"/>
                <w:lang w:val="es-PY"/>
              </w:rPr>
              <w:t xml:space="preserve">Programa de Evaluación Ecológica Rápida de Áreas de Interés para la </w:t>
            </w:r>
            <w:r w:rsidRPr="00BB0953">
              <w:rPr>
                <w:rFonts w:cs="Calibri"/>
                <w:lang w:val="es-PY"/>
              </w:rPr>
              <w:t>Conservación</w:t>
            </w:r>
          </w:p>
        </w:tc>
        <w:tc>
          <w:tcPr>
            <w:tcW w:w="3591" w:type="dxa"/>
          </w:tcPr>
          <w:p w:rsidR="00BB0953" w:rsidRPr="00BB0953" w:rsidRDefault="00512F53" w:rsidP="00BB0953">
            <w:pPr>
              <w:spacing w:after="0" w:line="240" w:lineRule="auto"/>
              <w:jc w:val="both"/>
              <w:rPr>
                <w:rFonts w:cs="Calibri"/>
                <w:lang w:val="es-PY"/>
              </w:rPr>
            </w:pPr>
            <w:r>
              <w:rPr>
                <w:rFonts w:cs="Calibri"/>
                <w:lang w:val="es-PY"/>
              </w:rPr>
              <w:t>Corresponde íntegramente a la Fase II</w:t>
            </w:r>
          </w:p>
        </w:tc>
      </w:tr>
      <w:tr w:rsidR="00BB0953" w:rsidRPr="002708A8" w:rsidTr="0086738E">
        <w:tblPrEx>
          <w:tblCellMar>
            <w:top w:w="0" w:type="dxa"/>
            <w:bottom w:w="0" w:type="dxa"/>
          </w:tblCellMar>
        </w:tblPrEx>
        <w:tc>
          <w:tcPr>
            <w:tcW w:w="2981" w:type="dxa"/>
            <w:vMerge/>
            <w:shd w:val="clear" w:color="auto" w:fill="auto"/>
          </w:tcPr>
          <w:p w:rsidR="00BB0953" w:rsidRPr="002708A8" w:rsidRDefault="00512F53" w:rsidP="00AD50A8">
            <w:pPr>
              <w:spacing w:after="0" w:line="240" w:lineRule="auto"/>
              <w:jc w:val="both"/>
              <w:rPr>
                <w:rFonts w:cs="Calibri"/>
                <w:lang w:val="es-PY"/>
              </w:rPr>
            </w:pPr>
          </w:p>
        </w:tc>
        <w:tc>
          <w:tcPr>
            <w:tcW w:w="3070" w:type="dxa"/>
            <w:shd w:val="clear" w:color="auto" w:fill="auto"/>
          </w:tcPr>
          <w:p w:rsidR="00BB0953" w:rsidRPr="00BB0953" w:rsidRDefault="00512F53" w:rsidP="00BB0953">
            <w:pPr>
              <w:spacing w:after="0" w:line="240" w:lineRule="auto"/>
              <w:jc w:val="both"/>
              <w:rPr>
                <w:rFonts w:cs="Calibri"/>
                <w:lang w:val="es-PY"/>
              </w:rPr>
            </w:pPr>
            <w:r w:rsidRPr="00BB0953">
              <w:rPr>
                <w:rFonts w:cs="Calibri"/>
                <w:lang w:val="es-PY"/>
              </w:rPr>
              <w:t>Programa de Fortalecimiento y Asistencia Técnica a Productores Vulnerables</w:t>
            </w:r>
          </w:p>
        </w:tc>
        <w:tc>
          <w:tcPr>
            <w:tcW w:w="3591" w:type="dxa"/>
          </w:tcPr>
          <w:p w:rsidR="00BB0953" w:rsidRPr="00BB0953" w:rsidRDefault="00512F53" w:rsidP="00F25E43">
            <w:pPr>
              <w:spacing w:after="0" w:line="240" w:lineRule="auto"/>
              <w:jc w:val="both"/>
              <w:rPr>
                <w:rFonts w:cs="Calibri"/>
                <w:lang w:val="es-PY"/>
              </w:rPr>
            </w:pPr>
            <w:r>
              <w:rPr>
                <w:rFonts w:cs="Calibri"/>
                <w:lang w:val="es-PY"/>
              </w:rPr>
              <w:t>Considera</w:t>
            </w:r>
            <w:r>
              <w:rPr>
                <w:rFonts w:cs="Calibri"/>
                <w:lang w:val="es-PY"/>
              </w:rPr>
              <w:t>r</w:t>
            </w:r>
            <w:r>
              <w:rPr>
                <w:rFonts w:cs="Calibri"/>
                <w:lang w:val="es-PY"/>
              </w:rPr>
              <w:t xml:space="preserve"> las recomendaciones incluidas en 4.3.4.2</w:t>
            </w:r>
          </w:p>
        </w:tc>
      </w:tr>
      <w:tr w:rsidR="00BB0953" w:rsidRPr="002708A8" w:rsidTr="0086738E">
        <w:tblPrEx>
          <w:tblCellMar>
            <w:top w:w="0" w:type="dxa"/>
            <w:bottom w:w="0" w:type="dxa"/>
          </w:tblCellMar>
        </w:tblPrEx>
        <w:tc>
          <w:tcPr>
            <w:tcW w:w="2981" w:type="dxa"/>
            <w:shd w:val="clear" w:color="auto" w:fill="auto"/>
          </w:tcPr>
          <w:p w:rsidR="00BB0953" w:rsidRPr="002708A8" w:rsidRDefault="00512F53" w:rsidP="00AD50A8">
            <w:pPr>
              <w:spacing w:after="0" w:line="240" w:lineRule="auto"/>
              <w:jc w:val="both"/>
              <w:rPr>
                <w:rFonts w:cs="Calibri"/>
                <w:b/>
                <w:lang w:val="es-PY"/>
              </w:rPr>
            </w:pPr>
            <w:r w:rsidRPr="002708A8">
              <w:rPr>
                <w:rFonts w:cs="Calibri"/>
                <w:b/>
                <w:lang w:val="es-PY"/>
              </w:rPr>
              <w:t>Plan de Monitoreo Ambiental</w:t>
            </w:r>
          </w:p>
        </w:tc>
        <w:tc>
          <w:tcPr>
            <w:tcW w:w="3070" w:type="dxa"/>
            <w:shd w:val="clear" w:color="auto" w:fill="auto"/>
          </w:tcPr>
          <w:p w:rsidR="00BB0953" w:rsidRPr="00BB0953" w:rsidRDefault="00512F53" w:rsidP="00AD50A8">
            <w:pPr>
              <w:spacing w:after="0" w:line="240" w:lineRule="auto"/>
              <w:jc w:val="both"/>
              <w:rPr>
                <w:rFonts w:cs="Calibri"/>
                <w:lang w:val="es-PY"/>
              </w:rPr>
            </w:pPr>
            <w:r w:rsidRPr="00BB0953">
              <w:rPr>
                <w:rFonts w:cs="Calibri"/>
                <w:lang w:val="es-PY"/>
              </w:rPr>
              <w:t xml:space="preserve">Programa de Monitoreo del Plan de Gestión </w:t>
            </w:r>
            <w:r w:rsidRPr="00BB0953">
              <w:rPr>
                <w:rFonts w:cs="Calibri"/>
                <w:lang w:val="es-PY"/>
              </w:rPr>
              <w:t>Ambiental</w:t>
            </w:r>
          </w:p>
        </w:tc>
        <w:tc>
          <w:tcPr>
            <w:tcW w:w="3591" w:type="dxa"/>
          </w:tcPr>
          <w:p w:rsidR="00BB0953" w:rsidRPr="00BB0953" w:rsidRDefault="00512F53" w:rsidP="00AD50A8">
            <w:pPr>
              <w:spacing w:after="0" w:line="240" w:lineRule="auto"/>
              <w:jc w:val="both"/>
              <w:rPr>
                <w:rFonts w:cs="Calibri"/>
                <w:lang w:val="es-PY"/>
              </w:rPr>
            </w:pPr>
            <w:r>
              <w:rPr>
                <w:rFonts w:cs="Calibri"/>
                <w:lang w:val="es-PY"/>
              </w:rPr>
              <w:t>A través de supervisores de la DGA del MOPC y según el SIGAS.</w:t>
            </w:r>
          </w:p>
        </w:tc>
      </w:tr>
    </w:tbl>
    <w:p w:rsidR="00EE10F5" w:rsidRDefault="00512F53" w:rsidP="00AD50A8">
      <w:pPr>
        <w:spacing w:before="120" w:after="120" w:line="240" w:lineRule="auto"/>
        <w:rPr>
          <w:lang w:val="es-PY" w:eastAsia="de-DE"/>
        </w:rPr>
      </w:pPr>
      <w:r>
        <w:rPr>
          <w:lang w:val="es-PY" w:eastAsia="de-DE"/>
        </w:rPr>
        <w:t>En el Cuadro siguiente se incluye un resumen de los Planes y programas que deberán ser implementados en la Fase II para la Ruta N° 8; Norte</w:t>
      </w:r>
      <w:r>
        <w:rPr>
          <w:lang w:val="es-PY" w:eastAsia="de-DE"/>
        </w:rPr>
        <w:t>.</w:t>
      </w:r>
    </w:p>
    <w:p w:rsidR="00EE10F5" w:rsidRPr="00061EDD" w:rsidRDefault="00512F53" w:rsidP="00EE10F5">
      <w:pPr>
        <w:spacing w:before="120" w:after="120" w:line="240" w:lineRule="auto"/>
        <w:jc w:val="center"/>
        <w:rPr>
          <w:rFonts w:cs="Calibri"/>
          <w:b/>
          <w:i/>
          <w:sz w:val="24"/>
          <w:szCs w:val="24"/>
          <w:lang w:val="es-PY"/>
        </w:rPr>
      </w:pPr>
      <w:r w:rsidRPr="0096798D">
        <w:rPr>
          <w:rFonts w:cs="Calibri"/>
          <w:b/>
          <w:i/>
          <w:sz w:val="24"/>
          <w:szCs w:val="24"/>
          <w:lang w:val="es-PY"/>
        </w:rPr>
        <w:t>Cuadro N° 2</w:t>
      </w:r>
      <w:r>
        <w:rPr>
          <w:rFonts w:cs="Calibri"/>
          <w:b/>
          <w:i/>
          <w:sz w:val="24"/>
          <w:szCs w:val="24"/>
          <w:lang w:val="es-PY"/>
        </w:rPr>
        <w:t>9</w:t>
      </w:r>
      <w:r w:rsidRPr="0096798D">
        <w:rPr>
          <w:rFonts w:cs="Calibri"/>
          <w:b/>
          <w:i/>
          <w:sz w:val="24"/>
          <w:szCs w:val="24"/>
          <w:lang w:val="es-PY"/>
        </w:rPr>
        <w:t xml:space="preserve"> – </w:t>
      </w:r>
      <w:r w:rsidRPr="00BB0953">
        <w:rPr>
          <w:rFonts w:cs="Calibri"/>
          <w:b/>
          <w:i/>
          <w:sz w:val="24"/>
          <w:szCs w:val="24"/>
          <w:lang w:val="es-PY"/>
        </w:rPr>
        <w:t xml:space="preserve">Programas Incluidos en los </w:t>
      </w:r>
      <w:r w:rsidRPr="00BB0953">
        <w:rPr>
          <w:rFonts w:cs="Calibri"/>
          <w:b/>
          <w:i/>
          <w:sz w:val="24"/>
          <w:szCs w:val="24"/>
          <w:lang w:val="es-PY"/>
        </w:rPr>
        <w:t>PGA a ser Implementadas en la Fase 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2"/>
        <w:gridCol w:w="2551"/>
        <w:gridCol w:w="4111"/>
      </w:tblGrid>
      <w:tr w:rsidR="00EE10F5" w:rsidRPr="002708A8" w:rsidTr="00CC13B3">
        <w:tblPrEx>
          <w:tblCellMar>
            <w:top w:w="0" w:type="dxa"/>
            <w:bottom w:w="0" w:type="dxa"/>
          </w:tblCellMar>
        </w:tblPrEx>
        <w:trPr>
          <w:tblHeader/>
        </w:trPr>
        <w:tc>
          <w:tcPr>
            <w:tcW w:w="2802" w:type="dxa"/>
            <w:shd w:val="clear" w:color="auto" w:fill="215868"/>
          </w:tcPr>
          <w:p w:rsidR="00EE10F5" w:rsidRPr="00EE10F5" w:rsidRDefault="00512F53" w:rsidP="00AD50A8">
            <w:pPr>
              <w:spacing w:before="120" w:after="120" w:line="240" w:lineRule="auto"/>
              <w:jc w:val="center"/>
              <w:rPr>
                <w:rFonts w:cs="Calibri"/>
                <w:b/>
                <w:color w:val="FFFFFF"/>
                <w:lang w:val="es-PY"/>
              </w:rPr>
            </w:pPr>
            <w:r w:rsidRPr="00EE10F5">
              <w:rPr>
                <w:rFonts w:cs="Calibri"/>
                <w:b/>
                <w:color w:val="FFFFFF"/>
                <w:lang w:val="es-PY"/>
              </w:rPr>
              <w:t>MEDIDAS DE MITIGACIÓN; PLANES Y PROGRAMAS</w:t>
            </w:r>
          </w:p>
        </w:tc>
        <w:tc>
          <w:tcPr>
            <w:tcW w:w="2551" w:type="dxa"/>
            <w:tcBorders>
              <w:bottom w:val="single" w:sz="4" w:space="0" w:color="auto"/>
            </w:tcBorders>
            <w:shd w:val="clear" w:color="auto" w:fill="215868"/>
          </w:tcPr>
          <w:p w:rsidR="00EE10F5" w:rsidRPr="00EE10F5" w:rsidRDefault="00512F53" w:rsidP="00AD50A8">
            <w:pPr>
              <w:spacing w:before="120" w:after="120" w:line="240" w:lineRule="auto"/>
              <w:jc w:val="center"/>
              <w:rPr>
                <w:rFonts w:cs="Calibri"/>
                <w:b/>
                <w:color w:val="FFFFFF"/>
                <w:lang w:val="es-PY"/>
              </w:rPr>
            </w:pPr>
            <w:r w:rsidRPr="00EE10F5">
              <w:rPr>
                <w:rFonts w:cs="Calibri"/>
                <w:b/>
                <w:color w:val="FFFFFF"/>
                <w:lang w:val="es-PY"/>
              </w:rPr>
              <w:t>COMPONENTES/</w:t>
            </w:r>
          </w:p>
          <w:p w:rsidR="00EE10F5" w:rsidRPr="00EE10F5" w:rsidRDefault="00512F53" w:rsidP="00AD50A8">
            <w:pPr>
              <w:spacing w:before="120" w:after="120" w:line="240" w:lineRule="auto"/>
              <w:jc w:val="center"/>
              <w:rPr>
                <w:rFonts w:cs="Calibri"/>
                <w:b/>
                <w:color w:val="FFFFFF"/>
                <w:lang w:val="es-PY"/>
              </w:rPr>
            </w:pPr>
            <w:r w:rsidRPr="00EE10F5">
              <w:rPr>
                <w:rFonts w:cs="Calibri"/>
                <w:b/>
                <w:color w:val="FFFFFF"/>
                <w:lang w:val="es-PY"/>
              </w:rPr>
              <w:t>SUBCOMPONENTES</w:t>
            </w:r>
          </w:p>
        </w:tc>
        <w:tc>
          <w:tcPr>
            <w:tcW w:w="4111" w:type="dxa"/>
            <w:shd w:val="clear" w:color="auto" w:fill="215868"/>
          </w:tcPr>
          <w:p w:rsidR="00EE10F5" w:rsidRPr="00EE10F5" w:rsidRDefault="00512F53" w:rsidP="00AD50A8">
            <w:pPr>
              <w:spacing w:before="120" w:after="120" w:line="240" w:lineRule="auto"/>
              <w:jc w:val="center"/>
              <w:rPr>
                <w:rFonts w:cs="Calibri"/>
                <w:b/>
                <w:color w:val="FFFFFF"/>
                <w:lang w:val="es-PY"/>
              </w:rPr>
            </w:pPr>
            <w:r>
              <w:rPr>
                <w:rFonts w:cs="Calibri"/>
                <w:b/>
                <w:color w:val="FFFFFF"/>
                <w:lang w:val="es-PY"/>
              </w:rPr>
              <w:t>COMENTARIOS/RECOMENDACIONES</w:t>
            </w:r>
          </w:p>
        </w:tc>
      </w:tr>
      <w:tr w:rsidR="00EE10F5" w:rsidRPr="002708A8" w:rsidTr="00CC13B3">
        <w:tblPrEx>
          <w:tblCellMar>
            <w:top w:w="0" w:type="dxa"/>
            <w:bottom w:w="0" w:type="dxa"/>
          </w:tblCellMar>
        </w:tblPrEx>
        <w:trPr>
          <w:trHeight w:val="832"/>
        </w:trPr>
        <w:tc>
          <w:tcPr>
            <w:tcW w:w="2802" w:type="dxa"/>
            <w:vMerge w:val="restart"/>
            <w:shd w:val="clear" w:color="auto" w:fill="auto"/>
            <w:vAlign w:val="center"/>
          </w:tcPr>
          <w:p w:rsidR="00EE10F5" w:rsidRPr="002708A8" w:rsidRDefault="00512F53" w:rsidP="00AD50A8">
            <w:pPr>
              <w:spacing w:before="120" w:after="120" w:line="240" w:lineRule="auto"/>
              <w:jc w:val="both"/>
              <w:rPr>
                <w:rFonts w:cs="Calibri"/>
                <w:b/>
                <w:lang w:val="es-PY"/>
              </w:rPr>
            </w:pPr>
            <w:r w:rsidRPr="002708A8">
              <w:rPr>
                <w:rFonts w:cs="Calibri"/>
                <w:b/>
                <w:lang w:val="es-PY"/>
              </w:rPr>
              <w:t>Plan de Mitigación de Impactos Directos</w:t>
            </w:r>
          </w:p>
        </w:tc>
        <w:tc>
          <w:tcPr>
            <w:tcW w:w="2551" w:type="dxa"/>
            <w:tcBorders>
              <w:bottom w:val="single" w:sz="4" w:space="0" w:color="auto"/>
            </w:tcBorders>
            <w:shd w:val="clear" w:color="auto" w:fill="auto"/>
            <w:vAlign w:val="center"/>
          </w:tcPr>
          <w:p w:rsidR="00EE10F5" w:rsidRPr="00CC13B3" w:rsidRDefault="00512F53" w:rsidP="00AD50A8">
            <w:pPr>
              <w:spacing w:before="120" w:after="120" w:line="240" w:lineRule="auto"/>
              <w:jc w:val="both"/>
              <w:rPr>
                <w:rFonts w:cs="Calibri"/>
                <w:lang w:val="es-PY"/>
              </w:rPr>
            </w:pPr>
            <w:r w:rsidRPr="00CC13B3">
              <w:rPr>
                <w:rFonts w:cs="Calibri"/>
                <w:lang w:val="es-PY"/>
              </w:rPr>
              <w:t>Programa de Fiscalización Ambiental de Impactos Directos</w:t>
            </w:r>
          </w:p>
        </w:tc>
        <w:tc>
          <w:tcPr>
            <w:tcW w:w="4111" w:type="dxa"/>
            <w:shd w:val="clear" w:color="auto" w:fill="auto"/>
          </w:tcPr>
          <w:p w:rsidR="00EE10F5" w:rsidRDefault="00512F53" w:rsidP="00716A04">
            <w:pPr>
              <w:spacing w:before="40" w:after="40" w:line="240" w:lineRule="auto"/>
              <w:ind w:left="34"/>
              <w:jc w:val="both"/>
              <w:rPr>
                <w:rFonts w:cs="Calibri"/>
                <w:lang w:val="es-PY"/>
              </w:rPr>
            </w:pPr>
            <w:r>
              <w:rPr>
                <w:rFonts w:cs="Calibri"/>
                <w:lang w:val="es-PY"/>
              </w:rPr>
              <w:t xml:space="preserve">Incluido en los Costos de Fiscalización Técnica. </w:t>
            </w:r>
          </w:p>
          <w:p w:rsidR="0086738E" w:rsidRPr="002708A8" w:rsidRDefault="00512F53" w:rsidP="00716A04">
            <w:pPr>
              <w:spacing w:before="40" w:after="40" w:line="240" w:lineRule="auto"/>
              <w:ind w:left="34"/>
              <w:jc w:val="both"/>
              <w:rPr>
                <w:rFonts w:cs="Calibri"/>
                <w:lang w:val="es-PY"/>
              </w:rPr>
            </w:pPr>
            <w:r>
              <w:rPr>
                <w:rFonts w:cs="Calibri"/>
                <w:lang w:val="es-PY"/>
              </w:rPr>
              <w:t>Considerar las recomendaciones insertas en 4.3.3.1</w:t>
            </w:r>
          </w:p>
        </w:tc>
      </w:tr>
      <w:tr w:rsidR="00EE10F5" w:rsidRPr="002708A8" w:rsidTr="00CC13B3">
        <w:tblPrEx>
          <w:tblCellMar>
            <w:top w:w="0" w:type="dxa"/>
            <w:bottom w:w="0" w:type="dxa"/>
          </w:tblCellMar>
        </w:tblPrEx>
        <w:trPr>
          <w:trHeight w:val="904"/>
        </w:trPr>
        <w:tc>
          <w:tcPr>
            <w:tcW w:w="2802" w:type="dxa"/>
            <w:vMerge/>
            <w:shd w:val="clear" w:color="auto" w:fill="auto"/>
          </w:tcPr>
          <w:p w:rsidR="00EE10F5" w:rsidRPr="002708A8" w:rsidRDefault="00512F53" w:rsidP="00AD50A8">
            <w:pPr>
              <w:spacing w:before="120" w:after="120" w:line="240" w:lineRule="auto"/>
              <w:jc w:val="both"/>
              <w:rPr>
                <w:rFonts w:cs="Calibri"/>
                <w:b/>
                <w:lang w:val="es-PY"/>
              </w:rPr>
            </w:pPr>
          </w:p>
        </w:tc>
        <w:tc>
          <w:tcPr>
            <w:tcW w:w="2551" w:type="dxa"/>
            <w:tcBorders>
              <w:bottom w:val="single" w:sz="4" w:space="0" w:color="auto"/>
            </w:tcBorders>
            <w:shd w:val="clear" w:color="auto" w:fill="auto"/>
          </w:tcPr>
          <w:p w:rsidR="00EE10F5" w:rsidRPr="00CC13B3" w:rsidRDefault="00512F53" w:rsidP="00AD50A8">
            <w:pPr>
              <w:spacing w:before="120" w:after="120" w:line="240" w:lineRule="auto"/>
              <w:jc w:val="both"/>
              <w:rPr>
                <w:rFonts w:cs="Calibri"/>
                <w:lang w:val="es-PY"/>
              </w:rPr>
            </w:pPr>
            <w:r w:rsidRPr="00CC13B3">
              <w:rPr>
                <w:rFonts w:cs="Calibri"/>
                <w:lang w:val="es-PY"/>
              </w:rPr>
              <w:t>Programa de Educación Ambiental en Obradores y Campamentos</w:t>
            </w:r>
          </w:p>
        </w:tc>
        <w:tc>
          <w:tcPr>
            <w:tcW w:w="4111" w:type="dxa"/>
            <w:shd w:val="clear" w:color="auto" w:fill="auto"/>
          </w:tcPr>
          <w:p w:rsidR="00EE10F5" w:rsidRPr="009F0149" w:rsidRDefault="00512F53" w:rsidP="00716A04">
            <w:pPr>
              <w:spacing w:before="40" w:after="40" w:line="240" w:lineRule="auto"/>
              <w:ind w:left="34"/>
              <w:jc w:val="both"/>
              <w:rPr>
                <w:rFonts w:eastAsia="Times New Roman" w:cs="Arial"/>
                <w:lang w:val="es-ES" w:eastAsia="es-MX"/>
              </w:rPr>
            </w:pPr>
            <w:r w:rsidRPr="00716A04">
              <w:rPr>
                <w:rFonts w:cs="Calibri"/>
                <w:lang w:val="es-PY"/>
              </w:rPr>
              <w:t xml:space="preserve">Está incluido en  las ETAGs, como para del Plan de Manejo Ambiental del Contratista, según el </w:t>
            </w:r>
            <w:r w:rsidRPr="00716A04">
              <w:rPr>
                <w:rFonts w:cs="Calibri"/>
                <w:lang w:val="es-PY"/>
              </w:rPr>
              <w:t>Plan de Acción Socioambiental. No tiene costos directos</w:t>
            </w:r>
          </w:p>
        </w:tc>
      </w:tr>
      <w:tr w:rsidR="00EE10F5" w:rsidRPr="002708A8" w:rsidTr="007836F0">
        <w:tblPrEx>
          <w:tblCellMar>
            <w:top w:w="0" w:type="dxa"/>
            <w:bottom w:w="0" w:type="dxa"/>
          </w:tblCellMar>
        </w:tblPrEx>
        <w:trPr>
          <w:trHeight w:val="257"/>
        </w:trPr>
        <w:tc>
          <w:tcPr>
            <w:tcW w:w="2802" w:type="dxa"/>
            <w:vMerge/>
            <w:shd w:val="clear" w:color="auto" w:fill="auto"/>
          </w:tcPr>
          <w:p w:rsidR="00EE10F5" w:rsidRPr="002708A8" w:rsidRDefault="00512F53" w:rsidP="00AD50A8">
            <w:pPr>
              <w:spacing w:before="120" w:after="120" w:line="240" w:lineRule="auto"/>
              <w:jc w:val="both"/>
              <w:rPr>
                <w:rFonts w:cs="Calibri"/>
                <w:b/>
                <w:lang w:val="es-PY"/>
              </w:rPr>
            </w:pPr>
          </w:p>
        </w:tc>
        <w:tc>
          <w:tcPr>
            <w:tcW w:w="2551" w:type="dxa"/>
            <w:tcBorders>
              <w:bottom w:val="single" w:sz="4" w:space="0" w:color="auto"/>
            </w:tcBorders>
            <w:shd w:val="clear" w:color="auto" w:fill="auto"/>
          </w:tcPr>
          <w:p w:rsidR="00EE10F5" w:rsidRPr="00CC13B3" w:rsidRDefault="00512F53" w:rsidP="00AD50A8">
            <w:pPr>
              <w:spacing w:before="120" w:after="120" w:line="240" w:lineRule="auto"/>
              <w:jc w:val="both"/>
              <w:rPr>
                <w:rFonts w:cs="Calibri"/>
                <w:lang w:val="es-PY"/>
              </w:rPr>
            </w:pPr>
            <w:r w:rsidRPr="00CC13B3">
              <w:rPr>
                <w:rFonts w:cs="Calibri"/>
                <w:lang w:val="es-PY"/>
              </w:rPr>
              <w:t>Programa de Recomposi</w:t>
            </w:r>
            <w:r>
              <w:rPr>
                <w:rFonts w:cs="Calibri"/>
                <w:lang w:val="es-PY"/>
              </w:rPr>
              <w:t>-</w:t>
            </w:r>
            <w:r w:rsidRPr="00CC13B3">
              <w:rPr>
                <w:rFonts w:cs="Calibri"/>
                <w:lang w:val="es-PY"/>
              </w:rPr>
              <w:t>ción Paisajística y Control de Erosión</w:t>
            </w:r>
          </w:p>
        </w:tc>
        <w:tc>
          <w:tcPr>
            <w:tcW w:w="4111" w:type="dxa"/>
            <w:tcBorders>
              <w:bottom w:val="single" w:sz="4" w:space="0" w:color="auto"/>
            </w:tcBorders>
            <w:shd w:val="clear" w:color="auto" w:fill="auto"/>
          </w:tcPr>
          <w:p w:rsidR="007836F0" w:rsidRPr="00716A04" w:rsidRDefault="00512F53" w:rsidP="00716A04">
            <w:pPr>
              <w:spacing w:before="40" w:after="40" w:line="240" w:lineRule="auto"/>
              <w:ind w:left="34"/>
              <w:jc w:val="both"/>
              <w:rPr>
                <w:rFonts w:cs="Calibri"/>
                <w:lang w:val="es-PY"/>
              </w:rPr>
            </w:pPr>
            <w:r w:rsidRPr="00716A04">
              <w:rPr>
                <w:rFonts w:cs="Calibri"/>
                <w:lang w:val="es-PY"/>
              </w:rPr>
              <w:t>Corresponde a áreas de préstamos</w:t>
            </w:r>
            <w:r w:rsidRPr="00716A04">
              <w:rPr>
                <w:rFonts w:cs="Calibri"/>
                <w:lang w:val="es-PY"/>
              </w:rPr>
              <w:t>; readecuación de los lugares asiento de los campamentos; protección de los taludes y contrataludes de la</w:t>
            </w:r>
            <w:r w:rsidRPr="00716A04">
              <w:rPr>
                <w:rFonts w:cs="Calibri"/>
                <w:lang w:val="es-PY"/>
              </w:rPr>
              <w:t xml:space="preserve"> carretera contra los efectos de la erosión, mediante la utilización de tepes, disipadores de energía y otros métodos establecidos en el propio diseño de la vía y en las ETAGs y ETAPs.</w:t>
            </w:r>
          </w:p>
          <w:p w:rsidR="00AD50A8" w:rsidRPr="009F0149" w:rsidRDefault="00512F53" w:rsidP="00716A04">
            <w:pPr>
              <w:spacing w:before="40" w:after="40" w:line="240" w:lineRule="auto"/>
              <w:ind w:left="34"/>
              <w:jc w:val="both"/>
              <w:rPr>
                <w:rFonts w:eastAsia="Times New Roman" w:cs="Arial"/>
                <w:lang w:val="es-ES" w:eastAsia="es-MX"/>
              </w:rPr>
            </w:pPr>
            <w:r w:rsidRPr="00716A04">
              <w:rPr>
                <w:rFonts w:cs="Calibri"/>
                <w:lang w:val="es-PY"/>
              </w:rPr>
              <w:t>Realizar la readecuación, rectificación y limpieza de cauces de arroyos</w:t>
            </w:r>
            <w:r w:rsidRPr="00716A04">
              <w:rPr>
                <w:rFonts w:cs="Calibri"/>
                <w:lang w:val="es-PY"/>
              </w:rPr>
              <w:t xml:space="preserve"> concluida la obra de arte (alcantarillas, puentes, etc.)</w:t>
            </w:r>
            <w:r w:rsidRPr="00716A04">
              <w:rPr>
                <w:rFonts w:cs="Calibri"/>
                <w:lang w:val="es-PY"/>
              </w:rPr>
              <w:t>.</w:t>
            </w:r>
          </w:p>
        </w:tc>
      </w:tr>
      <w:tr w:rsidR="00EE10F5" w:rsidRPr="002708A8" w:rsidTr="00FC263A">
        <w:tblPrEx>
          <w:tblCellMar>
            <w:top w:w="0" w:type="dxa"/>
            <w:bottom w:w="0" w:type="dxa"/>
          </w:tblCellMar>
        </w:tblPrEx>
        <w:tc>
          <w:tcPr>
            <w:tcW w:w="2802" w:type="dxa"/>
            <w:vMerge w:val="restart"/>
            <w:shd w:val="clear" w:color="auto" w:fill="auto"/>
            <w:vAlign w:val="center"/>
          </w:tcPr>
          <w:p w:rsidR="00EE10F5" w:rsidRPr="002708A8" w:rsidRDefault="00512F53" w:rsidP="00AD50A8">
            <w:pPr>
              <w:spacing w:before="120" w:after="120" w:line="240" w:lineRule="auto"/>
              <w:jc w:val="both"/>
              <w:rPr>
                <w:rFonts w:cs="Calibri"/>
                <w:b/>
                <w:lang w:val="es-PY"/>
              </w:rPr>
            </w:pPr>
            <w:r w:rsidRPr="002708A8">
              <w:rPr>
                <w:rFonts w:cs="Calibri"/>
                <w:b/>
                <w:lang w:val="es-PY"/>
              </w:rPr>
              <w:t>Plan de Mitigación de Impactos Indirectos</w:t>
            </w:r>
          </w:p>
        </w:tc>
        <w:tc>
          <w:tcPr>
            <w:tcW w:w="2551" w:type="dxa"/>
            <w:shd w:val="clear" w:color="auto" w:fill="auto"/>
          </w:tcPr>
          <w:p w:rsidR="00EE10F5" w:rsidRPr="00CC13B3" w:rsidRDefault="00512F53" w:rsidP="00716A04">
            <w:pPr>
              <w:spacing w:before="40" w:after="40" w:line="240" w:lineRule="auto"/>
              <w:ind w:left="34"/>
              <w:jc w:val="both"/>
              <w:rPr>
                <w:lang w:val="es-PY"/>
              </w:rPr>
            </w:pPr>
            <w:r w:rsidRPr="00CC13B3">
              <w:rPr>
                <w:rFonts w:cs="Calibri"/>
                <w:lang w:val="es-PY"/>
              </w:rPr>
              <w:t>Programa de Fortaleci</w:t>
            </w:r>
            <w:r>
              <w:rPr>
                <w:rFonts w:cs="Calibri"/>
                <w:lang w:val="es-PY"/>
              </w:rPr>
              <w:t>-</w:t>
            </w:r>
            <w:r w:rsidRPr="00CC13B3">
              <w:rPr>
                <w:rFonts w:cs="Calibri"/>
                <w:lang w:val="es-PY"/>
              </w:rPr>
              <w:t xml:space="preserve">miento Municipal, Educación Ambiental y Seguridad Vial. </w:t>
            </w:r>
          </w:p>
        </w:tc>
        <w:tc>
          <w:tcPr>
            <w:tcW w:w="4111" w:type="dxa"/>
            <w:shd w:val="clear" w:color="auto" w:fill="FFFFFF"/>
          </w:tcPr>
          <w:p w:rsidR="00EE10F5" w:rsidRPr="00716A04" w:rsidRDefault="00512F53" w:rsidP="00716A04">
            <w:pPr>
              <w:spacing w:before="40" w:after="40" w:line="240" w:lineRule="auto"/>
              <w:ind w:left="34"/>
              <w:jc w:val="both"/>
              <w:rPr>
                <w:rFonts w:cs="Calibri"/>
                <w:lang w:val="es-PY"/>
              </w:rPr>
            </w:pPr>
            <w:r w:rsidRPr="00716A04">
              <w:rPr>
                <w:rFonts w:cs="Calibri"/>
                <w:lang w:val="es-PY"/>
              </w:rPr>
              <w:t xml:space="preserve">El Fortalecimiento Municipal está dirigido a los Distritos de Maciel, </w:t>
            </w:r>
            <w:r w:rsidRPr="00716A04">
              <w:rPr>
                <w:rFonts w:cs="Calibri"/>
                <w:lang w:val="es-PY"/>
              </w:rPr>
              <w:t>Bertoni, Yegros y Yuty;</w:t>
            </w:r>
            <w:r>
              <w:rPr>
                <w:rFonts w:cs="Calibri"/>
                <w:lang w:val="es-PY"/>
              </w:rPr>
              <w:t xml:space="preserve"> </w:t>
            </w:r>
          </w:p>
          <w:p w:rsidR="009E109D" w:rsidRDefault="00512F53" w:rsidP="00716A04">
            <w:pPr>
              <w:spacing w:before="40" w:after="40" w:line="240" w:lineRule="auto"/>
              <w:ind w:left="34"/>
              <w:jc w:val="both"/>
              <w:rPr>
                <w:rFonts w:cs="Calibri"/>
                <w:lang w:val="es-PY"/>
              </w:rPr>
            </w:pPr>
            <w:r w:rsidRPr="00716A04">
              <w:rPr>
                <w:rFonts w:cs="Calibri"/>
                <w:lang w:val="es-PY"/>
              </w:rPr>
              <w:t>El programa de Educación Ambiental y Seguridad está previsto para las localidades de Caazapá, y Yegros.</w:t>
            </w:r>
          </w:p>
          <w:p w:rsidR="003D260C" w:rsidRPr="002708A8" w:rsidRDefault="00512F53" w:rsidP="00716A04">
            <w:pPr>
              <w:spacing w:before="40" w:after="40" w:line="240" w:lineRule="auto"/>
              <w:ind w:left="34"/>
              <w:jc w:val="both"/>
              <w:rPr>
                <w:lang w:val="es-PY"/>
              </w:rPr>
            </w:pPr>
          </w:p>
        </w:tc>
      </w:tr>
      <w:tr w:rsidR="00EE10F5" w:rsidRPr="002708A8" w:rsidTr="00191930">
        <w:tblPrEx>
          <w:tblCellMar>
            <w:top w:w="0" w:type="dxa"/>
            <w:bottom w:w="0" w:type="dxa"/>
          </w:tblCellMar>
        </w:tblPrEx>
        <w:trPr>
          <w:trHeight w:val="922"/>
        </w:trPr>
        <w:tc>
          <w:tcPr>
            <w:tcW w:w="2802" w:type="dxa"/>
            <w:vMerge/>
            <w:shd w:val="clear" w:color="auto" w:fill="auto"/>
          </w:tcPr>
          <w:p w:rsidR="00EE10F5" w:rsidRPr="002708A8" w:rsidRDefault="00512F53" w:rsidP="00AD50A8">
            <w:pPr>
              <w:spacing w:before="120" w:after="120" w:line="240" w:lineRule="auto"/>
              <w:jc w:val="both"/>
              <w:rPr>
                <w:rFonts w:cs="Calibri"/>
                <w:lang w:val="es-PY"/>
              </w:rPr>
            </w:pPr>
          </w:p>
        </w:tc>
        <w:tc>
          <w:tcPr>
            <w:tcW w:w="2551" w:type="dxa"/>
            <w:tcBorders>
              <w:bottom w:val="single" w:sz="4" w:space="0" w:color="auto"/>
            </w:tcBorders>
            <w:shd w:val="clear" w:color="auto" w:fill="auto"/>
          </w:tcPr>
          <w:p w:rsidR="00EE10F5" w:rsidRPr="00CC13B3" w:rsidRDefault="00512F53" w:rsidP="00716A04">
            <w:pPr>
              <w:spacing w:before="40" w:after="40" w:line="240" w:lineRule="auto"/>
              <w:ind w:left="34"/>
              <w:jc w:val="both"/>
              <w:rPr>
                <w:rFonts w:cs="Calibri"/>
                <w:lang w:val="es-PY"/>
              </w:rPr>
            </w:pPr>
            <w:r w:rsidRPr="00CC13B3">
              <w:rPr>
                <w:rFonts w:cs="Calibri"/>
                <w:lang w:val="es-PY"/>
              </w:rPr>
              <w:t>Programa de Reforesta</w:t>
            </w:r>
            <w:r>
              <w:rPr>
                <w:rFonts w:cs="Calibri"/>
                <w:lang w:val="es-PY"/>
              </w:rPr>
              <w:t>-</w:t>
            </w:r>
            <w:r w:rsidRPr="00CC13B3">
              <w:rPr>
                <w:rFonts w:cs="Calibri"/>
                <w:lang w:val="es-PY"/>
              </w:rPr>
              <w:t>ción y arborización urbana</w:t>
            </w:r>
          </w:p>
        </w:tc>
        <w:tc>
          <w:tcPr>
            <w:tcW w:w="4111" w:type="dxa"/>
            <w:tcBorders>
              <w:bottom w:val="single" w:sz="4" w:space="0" w:color="auto"/>
            </w:tcBorders>
            <w:shd w:val="clear" w:color="auto" w:fill="auto"/>
          </w:tcPr>
          <w:p w:rsidR="00EE10F5" w:rsidRPr="00716A04" w:rsidRDefault="00512F53" w:rsidP="00716A04">
            <w:pPr>
              <w:spacing w:before="40" w:after="40" w:line="240" w:lineRule="auto"/>
              <w:ind w:left="34"/>
              <w:jc w:val="both"/>
              <w:rPr>
                <w:rFonts w:cs="Calibri"/>
                <w:lang w:val="es-PY"/>
              </w:rPr>
            </w:pPr>
            <w:r w:rsidRPr="00716A04">
              <w:rPr>
                <w:rFonts w:cs="Calibri"/>
                <w:lang w:val="es-PY"/>
              </w:rPr>
              <w:t xml:space="preserve">Corresponde al tramo Leandro Oviedo - Yuty </w:t>
            </w:r>
            <w:r>
              <w:rPr>
                <w:rFonts w:cs="Calibri"/>
                <w:lang w:val="es-PY"/>
              </w:rPr>
              <w:t>–</w:t>
            </w:r>
            <w:r w:rsidRPr="00716A04">
              <w:rPr>
                <w:rFonts w:cs="Calibri"/>
                <w:lang w:val="es-PY"/>
              </w:rPr>
              <w:t xml:space="preserve"> Caazapá</w:t>
            </w:r>
            <w:r>
              <w:rPr>
                <w:rFonts w:cs="Calibri"/>
                <w:lang w:val="es-PY"/>
              </w:rPr>
              <w:t xml:space="preserve">; </w:t>
            </w:r>
          </w:p>
          <w:p w:rsidR="00F25E43" w:rsidRDefault="00512F53" w:rsidP="00716A04">
            <w:pPr>
              <w:spacing w:before="40" w:after="40" w:line="240" w:lineRule="auto"/>
              <w:ind w:left="34"/>
              <w:jc w:val="both"/>
              <w:rPr>
                <w:rFonts w:cs="Calibri"/>
                <w:lang w:val="es-PY"/>
              </w:rPr>
            </w:pPr>
            <w:r w:rsidRPr="00716A04">
              <w:rPr>
                <w:rFonts w:cs="Calibri"/>
                <w:lang w:val="es-PY"/>
              </w:rPr>
              <w:t xml:space="preserve">No arborizar franja </w:t>
            </w:r>
            <w:r w:rsidRPr="00716A04">
              <w:rPr>
                <w:rFonts w:cs="Calibri"/>
                <w:lang w:val="es-PY"/>
              </w:rPr>
              <w:t>de servicio.</w:t>
            </w:r>
          </w:p>
          <w:p w:rsidR="003D260C" w:rsidRPr="002708A8" w:rsidRDefault="00512F53" w:rsidP="00716A04">
            <w:pPr>
              <w:spacing w:before="40" w:after="40" w:line="240" w:lineRule="auto"/>
              <w:ind w:left="34"/>
              <w:jc w:val="both"/>
              <w:rPr>
                <w:rFonts w:cs="Calibri"/>
                <w:lang w:val="es-PY"/>
              </w:rPr>
            </w:pPr>
          </w:p>
        </w:tc>
      </w:tr>
      <w:tr w:rsidR="00EE10F5" w:rsidRPr="002708A8" w:rsidTr="009E109D">
        <w:tblPrEx>
          <w:tblCellMar>
            <w:top w:w="0" w:type="dxa"/>
            <w:bottom w:w="0" w:type="dxa"/>
          </w:tblCellMar>
        </w:tblPrEx>
        <w:tc>
          <w:tcPr>
            <w:tcW w:w="2802" w:type="dxa"/>
            <w:vMerge/>
            <w:shd w:val="clear" w:color="auto" w:fill="auto"/>
          </w:tcPr>
          <w:p w:rsidR="00EE10F5" w:rsidRPr="002708A8" w:rsidRDefault="00512F53" w:rsidP="00AD50A8">
            <w:pPr>
              <w:spacing w:before="120" w:after="120" w:line="240" w:lineRule="auto"/>
              <w:jc w:val="both"/>
              <w:rPr>
                <w:rFonts w:cs="Calibri"/>
                <w:lang w:val="es-PY"/>
              </w:rPr>
            </w:pPr>
          </w:p>
        </w:tc>
        <w:tc>
          <w:tcPr>
            <w:tcW w:w="2551" w:type="dxa"/>
            <w:tcBorders>
              <w:bottom w:val="single" w:sz="4" w:space="0" w:color="auto"/>
            </w:tcBorders>
            <w:shd w:val="clear" w:color="auto" w:fill="auto"/>
            <w:vAlign w:val="center"/>
          </w:tcPr>
          <w:p w:rsidR="00EE10F5" w:rsidRPr="00CC13B3" w:rsidRDefault="00512F53" w:rsidP="009E109D">
            <w:pPr>
              <w:spacing w:after="0"/>
              <w:jc w:val="both"/>
              <w:rPr>
                <w:rFonts w:eastAsia="Times New Roman" w:cs="Arial"/>
                <w:lang w:val="es-ES" w:eastAsia="es-MX"/>
              </w:rPr>
            </w:pPr>
            <w:r w:rsidRPr="00CC13B3">
              <w:rPr>
                <w:rFonts w:cs="Calibri"/>
                <w:lang w:val="es-PY"/>
              </w:rPr>
              <w:t>Programa de Apoyo a comunidades campesinas</w:t>
            </w:r>
          </w:p>
        </w:tc>
        <w:tc>
          <w:tcPr>
            <w:tcW w:w="4111" w:type="dxa"/>
            <w:shd w:val="clear" w:color="auto" w:fill="auto"/>
          </w:tcPr>
          <w:p w:rsidR="00EE10F5" w:rsidRDefault="00512F53" w:rsidP="00716A04">
            <w:pPr>
              <w:spacing w:before="40" w:after="40" w:line="240" w:lineRule="auto"/>
              <w:ind w:left="34"/>
              <w:jc w:val="both"/>
              <w:rPr>
                <w:rFonts w:cs="Calibri"/>
                <w:lang w:val="es-PY"/>
              </w:rPr>
            </w:pPr>
            <w:r>
              <w:rPr>
                <w:rFonts w:cs="Calibri"/>
                <w:lang w:val="es-PY"/>
              </w:rPr>
              <w:t>Considerar las recomendaciones incluidas en 4.3.4.2.</w:t>
            </w:r>
          </w:p>
          <w:p w:rsidR="00523BD7" w:rsidRPr="00716A04" w:rsidRDefault="00512F53" w:rsidP="00716A04">
            <w:pPr>
              <w:spacing w:before="40" w:after="40" w:line="240" w:lineRule="auto"/>
              <w:ind w:left="34"/>
              <w:jc w:val="both"/>
              <w:rPr>
                <w:rFonts w:cs="Calibri"/>
                <w:lang w:val="es-PY"/>
              </w:rPr>
            </w:pPr>
            <w:r w:rsidRPr="00716A04">
              <w:rPr>
                <w:rFonts w:cs="Calibri"/>
                <w:lang w:val="es-PY"/>
              </w:rPr>
              <w:t>Incluye un Programa de Acompañamiento para reactivación Productiva</w:t>
            </w:r>
            <w:r w:rsidRPr="00716A04">
              <w:rPr>
                <w:rFonts w:cs="Calibri"/>
                <w:lang w:val="es-PY"/>
              </w:rPr>
              <w:t>.</w:t>
            </w:r>
          </w:p>
          <w:p w:rsidR="009E109D" w:rsidRPr="00716A04" w:rsidRDefault="00512F53" w:rsidP="00716A04">
            <w:pPr>
              <w:spacing w:before="40" w:after="40" w:line="240" w:lineRule="auto"/>
              <w:ind w:left="34"/>
              <w:jc w:val="both"/>
              <w:rPr>
                <w:rFonts w:cs="Calibri"/>
                <w:lang w:val="es-PY"/>
              </w:rPr>
            </w:pPr>
            <w:r w:rsidRPr="00716A04">
              <w:rPr>
                <w:rFonts w:cs="Calibri"/>
                <w:lang w:val="es-PY"/>
              </w:rPr>
              <w:t xml:space="preserve">Grado de vulnerabilidad identificados en el EIA del 2006: Las Localidades </w:t>
            </w:r>
            <w:r w:rsidRPr="00716A04">
              <w:rPr>
                <w:rFonts w:cs="Calibri"/>
                <w:lang w:val="es-PY"/>
              </w:rPr>
              <w:t>con vulnerabilidad Alta: Cara Carai (Maciel), Rogelio Benítez y Santa Teresa (Bertoni), Punta Guazú (Yegros)</w:t>
            </w:r>
          </w:p>
          <w:p w:rsidR="009E109D" w:rsidRPr="00716A04" w:rsidRDefault="00512F53" w:rsidP="00716A04">
            <w:pPr>
              <w:spacing w:before="40" w:after="40" w:line="240" w:lineRule="auto"/>
              <w:ind w:left="34"/>
              <w:jc w:val="both"/>
              <w:rPr>
                <w:rFonts w:cs="Calibri"/>
                <w:lang w:val="es-PY"/>
              </w:rPr>
            </w:pPr>
            <w:r w:rsidRPr="00716A04">
              <w:rPr>
                <w:rFonts w:cs="Calibri"/>
                <w:lang w:val="es-PY"/>
              </w:rPr>
              <w:t>Localidades con vulnerabilidad Media: Isla Saka y Costa Lima (Yegros), Avay y Tacuaremboy (Yuty).</w:t>
            </w:r>
          </w:p>
          <w:p w:rsidR="00F25E43" w:rsidRDefault="00512F53" w:rsidP="00716A04">
            <w:pPr>
              <w:spacing w:before="40" w:after="40" w:line="240" w:lineRule="auto"/>
              <w:ind w:left="34"/>
              <w:jc w:val="both"/>
              <w:rPr>
                <w:rFonts w:cs="Calibri"/>
                <w:lang w:val="es-PY"/>
              </w:rPr>
            </w:pPr>
            <w:r w:rsidRPr="00523BD7">
              <w:rPr>
                <w:rFonts w:cs="Calibri"/>
                <w:lang w:val="es-PY"/>
              </w:rPr>
              <w:t xml:space="preserve">En las localidades clasificadas por su grado de </w:t>
            </w:r>
            <w:r w:rsidRPr="00523BD7">
              <w:rPr>
                <w:rFonts w:cs="Calibri"/>
                <w:lang w:val="es-PY"/>
              </w:rPr>
              <w:t>vulnerabilidad en alta y media deben  ser comparado el diagnostico social del inicio del programa por el cual calificaron como media o alta vulnerabilidad y tomado  su situación diagnostica antes del in</w:t>
            </w:r>
            <w:r>
              <w:rPr>
                <w:rFonts w:cs="Calibri"/>
                <w:lang w:val="es-PY"/>
              </w:rPr>
              <w:t>i</w:t>
            </w:r>
            <w:r w:rsidRPr="00523BD7">
              <w:rPr>
                <w:rFonts w:cs="Calibri"/>
                <w:lang w:val="es-PY"/>
              </w:rPr>
              <w:t xml:space="preserve">cio de la </w:t>
            </w:r>
            <w:r>
              <w:rPr>
                <w:rFonts w:cs="Calibri"/>
                <w:lang w:val="es-PY"/>
              </w:rPr>
              <w:t>F</w:t>
            </w:r>
            <w:r w:rsidRPr="00523BD7">
              <w:rPr>
                <w:rFonts w:cs="Calibri"/>
                <w:lang w:val="es-PY"/>
              </w:rPr>
              <w:t xml:space="preserve">ase II a modo de establecer un estudio </w:t>
            </w:r>
            <w:r w:rsidRPr="00523BD7">
              <w:rPr>
                <w:rFonts w:cs="Calibri"/>
                <w:lang w:val="es-PY"/>
              </w:rPr>
              <w:t>comparativo  cuantitativo y cualitativo</w:t>
            </w:r>
            <w:r>
              <w:rPr>
                <w:rFonts w:cs="Calibri"/>
                <w:lang w:val="es-PY"/>
              </w:rPr>
              <w:t xml:space="preserve">; </w:t>
            </w:r>
            <w:r w:rsidRPr="00523BD7">
              <w:rPr>
                <w:rFonts w:cs="Calibri"/>
                <w:lang w:val="es-PY"/>
              </w:rPr>
              <w:t>fo</w:t>
            </w:r>
            <w:r>
              <w:rPr>
                <w:rFonts w:cs="Calibri"/>
                <w:lang w:val="es-PY"/>
              </w:rPr>
              <w:t>r</w:t>
            </w:r>
            <w:r w:rsidRPr="00523BD7">
              <w:rPr>
                <w:rFonts w:cs="Calibri"/>
                <w:lang w:val="es-PY"/>
              </w:rPr>
              <w:t>talecer su capacidades como comunidad teniendo en cuenta los parámetros organizativos y de sostenibilidad  que apuntan salir de los estadios de vulnerabilidad.</w:t>
            </w:r>
          </w:p>
          <w:p w:rsidR="003D260C" w:rsidRPr="005B6E20" w:rsidRDefault="00512F53" w:rsidP="00716A04">
            <w:pPr>
              <w:spacing w:before="40" w:after="40" w:line="240" w:lineRule="auto"/>
              <w:ind w:left="34"/>
              <w:jc w:val="both"/>
              <w:rPr>
                <w:rFonts w:eastAsia="Times New Roman" w:cs="Arial"/>
                <w:lang w:val="es-ES" w:eastAsia="es-MX"/>
              </w:rPr>
            </w:pPr>
          </w:p>
        </w:tc>
      </w:tr>
      <w:tr w:rsidR="000778C5" w:rsidRPr="002708A8" w:rsidTr="00716A04">
        <w:tblPrEx>
          <w:tblCellMar>
            <w:top w:w="0" w:type="dxa"/>
            <w:bottom w:w="0" w:type="dxa"/>
          </w:tblCellMar>
        </w:tblPrEx>
        <w:trPr>
          <w:trHeight w:val="541"/>
        </w:trPr>
        <w:tc>
          <w:tcPr>
            <w:tcW w:w="2802" w:type="dxa"/>
            <w:vMerge/>
            <w:tcBorders>
              <w:bottom w:val="single" w:sz="4" w:space="0" w:color="auto"/>
            </w:tcBorders>
            <w:shd w:val="clear" w:color="auto" w:fill="auto"/>
          </w:tcPr>
          <w:p w:rsidR="000778C5" w:rsidRPr="002708A8" w:rsidRDefault="00512F53" w:rsidP="00AD50A8">
            <w:pPr>
              <w:spacing w:before="120" w:after="120" w:line="240" w:lineRule="auto"/>
              <w:jc w:val="both"/>
              <w:rPr>
                <w:rFonts w:cs="Calibri"/>
                <w:lang w:val="es-PY"/>
              </w:rPr>
            </w:pPr>
          </w:p>
        </w:tc>
        <w:tc>
          <w:tcPr>
            <w:tcW w:w="2551" w:type="dxa"/>
            <w:tcBorders>
              <w:bottom w:val="single" w:sz="4" w:space="0" w:color="auto"/>
            </w:tcBorders>
            <w:shd w:val="clear" w:color="auto" w:fill="auto"/>
          </w:tcPr>
          <w:p w:rsidR="000778C5" w:rsidRPr="00CC13B3" w:rsidRDefault="00512F53" w:rsidP="00716A04">
            <w:pPr>
              <w:spacing w:before="40" w:after="40" w:line="240" w:lineRule="auto"/>
              <w:ind w:left="34"/>
              <w:jc w:val="both"/>
              <w:rPr>
                <w:rFonts w:cs="Calibri"/>
                <w:lang w:val="es-PY"/>
              </w:rPr>
            </w:pPr>
            <w:r>
              <w:rPr>
                <w:rFonts w:cs="Calibri"/>
                <w:lang w:val="es-PY"/>
              </w:rPr>
              <w:t>Programa de Reasenta</w:t>
            </w:r>
            <w:r>
              <w:rPr>
                <w:rFonts w:cs="Calibri"/>
                <w:lang w:val="es-PY"/>
              </w:rPr>
              <w:t>-</w:t>
            </w:r>
            <w:r>
              <w:rPr>
                <w:rFonts w:cs="Calibri"/>
                <w:lang w:val="es-PY"/>
              </w:rPr>
              <w:t>miento Poblacional</w:t>
            </w:r>
            <w:r>
              <w:rPr>
                <w:lang w:val="es-PY"/>
              </w:rPr>
              <w:footnoteReference w:id="17"/>
            </w:r>
          </w:p>
        </w:tc>
        <w:tc>
          <w:tcPr>
            <w:tcW w:w="4111" w:type="dxa"/>
            <w:shd w:val="clear" w:color="auto" w:fill="auto"/>
          </w:tcPr>
          <w:p w:rsidR="000778C5" w:rsidRDefault="00512F53" w:rsidP="00716A04">
            <w:pPr>
              <w:spacing w:after="0"/>
              <w:rPr>
                <w:rFonts w:cs="Calibri"/>
                <w:lang w:val="es-PY"/>
              </w:rPr>
            </w:pPr>
            <w:r>
              <w:rPr>
                <w:rFonts w:cs="Calibri"/>
                <w:lang w:val="es-PY"/>
              </w:rPr>
              <w:t>Consider</w:t>
            </w:r>
            <w:r>
              <w:rPr>
                <w:rFonts w:cs="Calibri"/>
                <w:lang w:val="es-PY"/>
              </w:rPr>
              <w:t>ar las recomendaciones incluidas en 4.3.4.3.</w:t>
            </w:r>
          </w:p>
          <w:p w:rsidR="003D260C" w:rsidRPr="00523BD7" w:rsidRDefault="00512F53" w:rsidP="00716A04">
            <w:pPr>
              <w:spacing w:after="0"/>
              <w:rPr>
                <w:rFonts w:eastAsia="Times New Roman" w:cs="Arial"/>
                <w:lang w:val="es-PY" w:eastAsia="es-MX"/>
              </w:rPr>
            </w:pPr>
          </w:p>
        </w:tc>
      </w:tr>
      <w:tr w:rsidR="009E109D" w:rsidRPr="002708A8" w:rsidTr="00FC263A">
        <w:tblPrEx>
          <w:tblCellMar>
            <w:top w:w="0" w:type="dxa"/>
            <w:bottom w:w="0" w:type="dxa"/>
          </w:tblCellMar>
        </w:tblPrEx>
        <w:tc>
          <w:tcPr>
            <w:tcW w:w="2802" w:type="dxa"/>
            <w:shd w:val="clear" w:color="auto" w:fill="92CDDC"/>
          </w:tcPr>
          <w:p w:rsidR="007836F0" w:rsidRPr="009E109D" w:rsidRDefault="00512F53" w:rsidP="007836F0">
            <w:pPr>
              <w:spacing w:before="120" w:after="120" w:line="240" w:lineRule="auto"/>
              <w:jc w:val="both"/>
              <w:rPr>
                <w:rFonts w:cs="Calibri"/>
                <w:b/>
                <w:lang w:val="es-PY"/>
              </w:rPr>
            </w:pPr>
            <w:r w:rsidRPr="009E109D">
              <w:rPr>
                <w:rFonts w:cs="Calibri"/>
                <w:b/>
                <w:lang w:val="es-PY"/>
              </w:rPr>
              <w:t>Programa de Mitigación de Impactos indirectos adicio-nal (recomendado)</w:t>
            </w:r>
          </w:p>
        </w:tc>
        <w:tc>
          <w:tcPr>
            <w:tcW w:w="2551" w:type="dxa"/>
            <w:tcBorders>
              <w:bottom w:val="single" w:sz="4" w:space="0" w:color="auto"/>
            </w:tcBorders>
            <w:shd w:val="clear" w:color="auto" w:fill="auto"/>
          </w:tcPr>
          <w:p w:rsidR="007836F0" w:rsidRDefault="00512F53" w:rsidP="00716A04">
            <w:pPr>
              <w:spacing w:after="0" w:line="240" w:lineRule="auto"/>
              <w:ind w:left="34"/>
              <w:jc w:val="both"/>
              <w:rPr>
                <w:rFonts w:cs="Calibri"/>
                <w:lang w:val="es-PY"/>
              </w:rPr>
            </w:pPr>
            <w:r>
              <w:rPr>
                <w:rFonts w:cs="Calibri"/>
                <w:lang w:val="es-PY"/>
              </w:rPr>
              <w:t xml:space="preserve">Desarrollar el </w:t>
            </w:r>
            <w:r w:rsidRPr="00A93A0E">
              <w:rPr>
                <w:rFonts w:cs="Calibri"/>
                <w:b/>
                <w:i/>
                <w:lang w:val="es-PY"/>
              </w:rPr>
              <w:t xml:space="preserve">Plan de Manejo Ambiental de la Isla </w:t>
            </w:r>
            <w:r w:rsidRPr="00A93A0E">
              <w:rPr>
                <w:rFonts w:cs="Calibri"/>
                <w:b/>
                <w:i/>
                <w:lang w:val="es-PY"/>
              </w:rPr>
              <w:t>Susú y sus humedales</w:t>
            </w:r>
            <w:r>
              <w:rPr>
                <w:rFonts w:cs="Calibri"/>
                <w:lang w:val="es-PY"/>
              </w:rPr>
              <w:t>, declarado Área Silvestre protegida bajo dominio público</w:t>
            </w:r>
            <w:r>
              <w:rPr>
                <w:rFonts w:cs="Calibri"/>
                <w:lang w:val="es-PY"/>
              </w:rPr>
              <w:t xml:space="preserve">, en </w:t>
            </w:r>
            <w:r>
              <w:rPr>
                <w:rFonts w:cs="Calibri"/>
                <w:lang w:val="es-PY"/>
              </w:rPr>
              <w:t>coordinación con la SEAM</w:t>
            </w:r>
          </w:p>
        </w:tc>
        <w:tc>
          <w:tcPr>
            <w:tcW w:w="4111" w:type="dxa"/>
            <w:shd w:val="clear" w:color="auto" w:fill="auto"/>
          </w:tcPr>
          <w:p w:rsidR="009E109D" w:rsidRDefault="00512F53" w:rsidP="00523BD7">
            <w:pPr>
              <w:spacing w:after="0"/>
              <w:rPr>
                <w:rFonts w:cs="Calibri"/>
                <w:lang w:val="es-PY"/>
              </w:rPr>
            </w:pPr>
            <w:r>
              <w:rPr>
                <w:rFonts w:cs="Calibri"/>
                <w:lang w:val="es-PY"/>
              </w:rPr>
              <w:t>Ver 4.2.3.2. del presente documento</w:t>
            </w:r>
          </w:p>
        </w:tc>
      </w:tr>
      <w:tr w:rsidR="000778C5" w:rsidRPr="002708A8" w:rsidTr="000778C5">
        <w:tblPrEx>
          <w:tblCellMar>
            <w:top w:w="0" w:type="dxa"/>
            <w:bottom w:w="0" w:type="dxa"/>
          </w:tblCellMar>
        </w:tblPrEx>
        <w:tc>
          <w:tcPr>
            <w:tcW w:w="2802" w:type="dxa"/>
            <w:shd w:val="clear" w:color="auto" w:fill="auto"/>
          </w:tcPr>
          <w:p w:rsidR="000778C5" w:rsidRPr="002708A8" w:rsidRDefault="00512F53" w:rsidP="00AD50A8">
            <w:pPr>
              <w:spacing w:before="120" w:after="120" w:line="240" w:lineRule="auto"/>
              <w:jc w:val="both"/>
              <w:rPr>
                <w:rFonts w:cs="Calibri"/>
                <w:lang w:val="es-PY"/>
              </w:rPr>
            </w:pPr>
            <w:r w:rsidRPr="002708A8">
              <w:rPr>
                <w:rFonts w:cs="Calibri"/>
                <w:b/>
                <w:lang w:val="es-PY"/>
              </w:rPr>
              <w:t>P</w:t>
            </w:r>
            <w:r>
              <w:rPr>
                <w:rFonts w:cs="Calibri"/>
                <w:b/>
                <w:lang w:val="es-PY"/>
              </w:rPr>
              <w:t xml:space="preserve">rograma de </w:t>
            </w:r>
            <w:r w:rsidRPr="002708A8">
              <w:rPr>
                <w:rFonts w:cs="Calibri"/>
                <w:b/>
                <w:lang w:val="es-PY"/>
              </w:rPr>
              <w:t>Monitoreo Ambiental</w:t>
            </w:r>
          </w:p>
        </w:tc>
        <w:tc>
          <w:tcPr>
            <w:tcW w:w="2551" w:type="dxa"/>
            <w:tcBorders>
              <w:bottom w:val="single" w:sz="4" w:space="0" w:color="auto"/>
            </w:tcBorders>
            <w:shd w:val="clear" w:color="auto" w:fill="auto"/>
          </w:tcPr>
          <w:p w:rsidR="000778C5" w:rsidRDefault="00512F53" w:rsidP="00716A04">
            <w:pPr>
              <w:spacing w:after="0" w:line="240" w:lineRule="auto"/>
              <w:ind w:left="34"/>
              <w:jc w:val="both"/>
              <w:rPr>
                <w:rFonts w:cs="Calibri"/>
                <w:lang w:val="es-PY"/>
              </w:rPr>
            </w:pPr>
            <w:r>
              <w:rPr>
                <w:rFonts w:cs="Calibri"/>
                <w:lang w:val="es-PY"/>
              </w:rPr>
              <w:t>Programa de Monitoreo de Recursos Hídricos</w:t>
            </w:r>
            <w:r>
              <w:rPr>
                <w:rFonts w:cs="Calibri"/>
                <w:lang w:val="es-PY"/>
              </w:rPr>
              <w:t>, que incluye el Programa de Difusión de la Informa-ción Obtenida</w:t>
            </w:r>
          </w:p>
        </w:tc>
        <w:tc>
          <w:tcPr>
            <w:tcW w:w="4111" w:type="dxa"/>
            <w:shd w:val="clear" w:color="auto" w:fill="auto"/>
          </w:tcPr>
          <w:p w:rsidR="000778C5" w:rsidRDefault="00512F53" w:rsidP="00716A04">
            <w:pPr>
              <w:spacing w:after="0" w:line="240" w:lineRule="auto"/>
              <w:ind w:left="34"/>
              <w:jc w:val="both"/>
              <w:rPr>
                <w:rFonts w:eastAsia="Times New Roman" w:cs="Arial"/>
                <w:lang w:val="es-ES" w:eastAsia="es-MX"/>
              </w:rPr>
            </w:pPr>
            <w:r w:rsidRPr="00716A04">
              <w:rPr>
                <w:rFonts w:cs="Calibri"/>
                <w:lang w:val="es-PY"/>
              </w:rPr>
              <w:t>Se</w:t>
            </w:r>
            <w:r>
              <w:rPr>
                <w:rFonts w:eastAsia="Times New Roman" w:cs="Arial"/>
                <w:lang w:val="es-ES" w:eastAsia="es-MX"/>
              </w:rPr>
              <w:t xml:space="preserve"> debe iniciar, por lo menos 6 meses antes de la iniciación efectiva de las obras, para contar con un</w:t>
            </w:r>
            <w:r>
              <w:rPr>
                <w:rFonts w:eastAsia="Times New Roman" w:cs="Arial"/>
                <w:lang w:val="es-ES" w:eastAsia="es-MX"/>
              </w:rPr>
              <w:t>a</w:t>
            </w:r>
            <w:r>
              <w:rPr>
                <w:rFonts w:eastAsia="Times New Roman" w:cs="Arial"/>
                <w:lang w:val="es-ES" w:eastAsia="es-MX"/>
              </w:rPr>
              <w:t xml:space="preserve"> línea mínima de base ambiental. </w:t>
            </w:r>
          </w:p>
          <w:p w:rsidR="007836F0" w:rsidRPr="005B6E20" w:rsidRDefault="00512F53" w:rsidP="00523BD7">
            <w:pPr>
              <w:spacing w:after="0"/>
              <w:jc w:val="both"/>
              <w:rPr>
                <w:rFonts w:eastAsia="Times New Roman" w:cs="Arial"/>
                <w:lang w:val="es-ES" w:eastAsia="es-MX"/>
              </w:rPr>
            </w:pPr>
            <w:r>
              <w:rPr>
                <w:rFonts w:eastAsia="Times New Roman" w:cs="Arial"/>
                <w:lang w:val="es-ES" w:eastAsia="es-MX"/>
              </w:rPr>
              <w:t xml:space="preserve">El sub componente de Difusión está </w:t>
            </w:r>
            <w:r>
              <w:rPr>
                <w:rFonts w:eastAsia="Times New Roman" w:cs="Arial"/>
                <w:lang w:val="es-ES" w:eastAsia="es-MX"/>
              </w:rPr>
              <w:t>dirigido</w:t>
            </w:r>
            <w:r>
              <w:rPr>
                <w:rFonts w:eastAsia="Times New Roman" w:cs="Arial"/>
                <w:lang w:val="es-ES" w:eastAsia="es-MX"/>
              </w:rPr>
              <w:t xml:space="preserve"> para autoridades y población de </w:t>
            </w:r>
            <w:r w:rsidRPr="007836F0">
              <w:rPr>
                <w:rFonts w:eastAsia="Times New Roman" w:cs="Arial"/>
                <w:b/>
                <w:lang w:val="es-ES" w:eastAsia="es-MX"/>
              </w:rPr>
              <w:t>Maciel, Bertoni, Yegros y Yuty.</w:t>
            </w:r>
          </w:p>
        </w:tc>
      </w:tr>
    </w:tbl>
    <w:p w:rsidR="008C0842" w:rsidRPr="00FC263A" w:rsidRDefault="00512F53" w:rsidP="004637DA">
      <w:pPr>
        <w:numPr>
          <w:ilvl w:val="3"/>
          <w:numId w:val="1"/>
        </w:numPr>
        <w:spacing w:before="120" w:after="120" w:line="240" w:lineRule="auto"/>
        <w:ind w:left="851" w:hanging="851"/>
        <w:rPr>
          <w:rFonts w:ascii="Calibri" w:hAnsi="Calibri" w:cs="Calibri"/>
          <w:color w:val="000000"/>
          <w:sz w:val="24"/>
          <w:szCs w:val="24"/>
          <w:lang w:val="es-PY" w:eastAsia="de-DE"/>
        </w:rPr>
      </w:pPr>
      <w:r w:rsidRPr="00FC263A">
        <w:rPr>
          <w:rFonts w:ascii="Calibri" w:hAnsi="Calibri" w:cs="Calibri"/>
          <w:color w:val="000000"/>
          <w:sz w:val="24"/>
          <w:szCs w:val="24"/>
          <w:lang w:val="es-PY" w:eastAsia="de-DE"/>
        </w:rPr>
        <w:t>Fortalecimiento de la DGA para la Implementación del SIGAS</w:t>
      </w:r>
    </w:p>
    <w:p w:rsidR="00F6060B" w:rsidRDefault="00512F53" w:rsidP="00F6060B">
      <w:pPr>
        <w:spacing w:before="120" w:after="120" w:line="240" w:lineRule="auto"/>
        <w:jc w:val="both"/>
        <w:rPr>
          <w:rFonts w:cs="Calibri"/>
          <w:sz w:val="24"/>
          <w:szCs w:val="24"/>
          <w:lang w:val="es-ES_tradnl"/>
        </w:rPr>
      </w:pPr>
      <w:r w:rsidRPr="004703D8">
        <w:rPr>
          <w:rFonts w:cs="Calibri"/>
          <w:sz w:val="24"/>
          <w:szCs w:val="24"/>
          <w:lang w:val="es-ES_tradnl"/>
        </w:rPr>
        <w:t xml:space="preserve">La política ambiental </w:t>
      </w:r>
      <w:r>
        <w:rPr>
          <w:rFonts w:cs="Calibri"/>
          <w:sz w:val="24"/>
          <w:szCs w:val="24"/>
          <w:lang w:val="es-ES_tradnl"/>
        </w:rPr>
        <w:t>enunciada</w:t>
      </w:r>
      <w:r w:rsidRPr="004703D8">
        <w:rPr>
          <w:rFonts w:cs="Calibri"/>
          <w:sz w:val="24"/>
          <w:szCs w:val="24"/>
          <w:lang w:val="es-ES_tradnl"/>
        </w:rPr>
        <w:t xml:space="preserve"> </w:t>
      </w:r>
      <w:r>
        <w:rPr>
          <w:rFonts w:cs="Calibri"/>
          <w:sz w:val="24"/>
          <w:szCs w:val="24"/>
          <w:lang w:val="es-ES_tradnl"/>
        </w:rPr>
        <w:t>en el SIGAS</w:t>
      </w:r>
      <w:r w:rsidRPr="004703D8">
        <w:rPr>
          <w:rFonts w:cs="Calibri"/>
          <w:sz w:val="24"/>
          <w:szCs w:val="24"/>
          <w:lang w:val="es-ES_tradnl"/>
        </w:rPr>
        <w:t xml:space="preserve">, </w:t>
      </w:r>
      <w:r>
        <w:rPr>
          <w:rFonts w:cs="Calibri"/>
          <w:sz w:val="24"/>
          <w:szCs w:val="24"/>
          <w:lang w:val="es-ES_tradnl"/>
        </w:rPr>
        <w:t xml:space="preserve">debe ser </w:t>
      </w:r>
      <w:r w:rsidRPr="007F09EF">
        <w:rPr>
          <w:rFonts w:cs="Calibri"/>
          <w:sz w:val="24"/>
          <w:szCs w:val="24"/>
          <w:lang w:val="es-ES_tradnl"/>
        </w:rPr>
        <w:t>adopta</w:t>
      </w:r>
      <w:r>
        <w:rPr>
          <w:rFonts w:cs="Calibri"/>
          <w:sz w:val="24"/>
          <w:szCs w:val="24"/>
          <w:lang w:val="es-ES_tradnl"/>
        </w:rPr>
        <w:t>da</w:t>
      </w:r>
      <w:r w:rsidRPr="007F09EF">
        <w:rPr>
          <w:rFonts w:cs="Calibri"/>
          <w:sz w:val="24"/>
          <w:szCs w:val="24"/>
          <w:lang w:val="es-ES_tradnl"/>
        </w:rPr>
        <w:t xml:space="preserve"> mediante </w:t>
      </w:r>
      <w:r w:rsidRPr="007F09EF">
        <w:rPr>
          <w:rFonts w:cs="Calibri"/>
          <w:b/>
          <w:sz w:val="24"/>
          <w:szCs w:val="24"/>
          <w:lang w:val="es-ES_tradnl"/>
        </w:rPr>
        <w:t>Resolución Ministerial</w:t>
      </w:r>
      <w:r>
        <w:rPr>
          <w:rFonts w:cs="Calibri"/>
          <w:sz w:val="24"/>
          <w:szCs w:val="24"/>
          <w:lang w:val="es-ES_tradnl"/>
        </w:rPr>
        <w:t>, a fin de viabilizar su implementación de manera institucionalizada.</w:t>
      </w:r>
    </w:p>
    <w:p w:rsidR="00F6060B" w:rsidRDefault="00512F53" w:rsidP="00F6060B">
      <w:pPr>
        <w:spacing w:before="120" w:after="120" w:line="240" w:lineRule="auto"/>
        <w:jc w:val="both"/>
        <w:rPr>
          <w:rFonts w:cs="Calibri"/>
          <w:sz w:val="24"/>
          <w:szCs w:val="24"/>
          <w:lang w:val="es-ES_tradnl"/>
        </w:rPr>
      </w:pPr>
      <w:r>
        <w:rPr>
          <w:rFonts w:cs="Calibri"/>
          <w:sz w:val="24"/>
          <w:szCs w:val="24"/>
          <w:lang w:val="es-ES_tradnl"/>
        </w:rPr>
        <w:t>Además ha planteado un componente</w:t>
      </w:r>
      <w:r>
        <w:rPr>
          <w:rFonts w:cs="Calibri"/>
          <w:sz w:val="24"/>
          <w:szCs w:val="24"/>
          <w:lang w:val="es-ES_tradnl"/>
        </w:rPr>
        <w:t xml:space="preserve"> de Fortalecimiento de la DGA, cuyos objetivos y costos estimados se incluyen en el Cuadro siguiente.</w:t>
      </w:r>
    </w:p>
    <w:p w:rsidR="000424A0" w:rsidRPr="000778C5" w:rsidRDefault="00512F53" w:rsidP="00F6060B">
      <w:pPr>
        <w:spacing w:before="120" w:after="120" w:line="240" w:lineRule="auto"/>
        <w:jc w:val="center"/>
        <w:rPr>
          <w:rFonts w:cs="Calibri"/>
          <w:b/>
          <w:i/>
          <w:sz w:val="24"/>
          <w:szCs w:val="24"/>
          <w:lang w:val="es-PY"/>
        </w:rPr>
      </w:pPr>
      <w:r w:rsidRPr="000778C5">
        <w:rPr>
          <w:rFonts w:cs="Calibri"/>
          <w:b/>
          <w:i/>
          <w:sz w:val="24"/>
          <w:szCs w:val="24"/>
          <w:lang w:val="es-PY"/>
        </w:rPr>
        <w:t xml:space="preserve">Cuadro N° </w:t>
      </w:r>
      <w:r w:rsidRPr="000778C5">
        <w:rPr>
          <w:rFonts w:cs="Calibri"/>
          <w:b/>
          <w:i/>
          <w:sz w:val="24"/>
          <w:szCs w:val="24"/>
          <w:lang w:val="es-PY"/>
        </w:rPr>
        <w:t>30</w:t>
      </w:r>
      <w:r w:rsidRPr="000778C5">
        <w:rPr>
          <w:rFonts w:cs="Calibri"/>
          <w:b/>
          <w:i/>
          <w:sz w:val="24"/>
          <w:szCs w:val="24"/>
          <w:lang w:val="es-PY"/>
        </w:rPr>
        <w:t xml:space="preserve"> – Plan de Fortalecimiento de la DGA</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02"/>
        <w:gridCol w:w="4678"/>
        <w:gridCol w:w="1418"/>
      </w:tblGrid>
      <w:tr w:rsidR="007D2D6C" w:rsidRPr="00B55B31" w:rsidTr="00163C36">
        <w:tblPrEx>
          <w:tblCellMar>
            <w:top w:w="0" w:type="dxa"/>
            <w:bottom w:w="0" w:type="dxa"/>
          </w:tblCellMar>
        </w:tblPrEx>
        <w:trPr>
          <w:tblHeader/>
        </w:trPr>
        <w:tc>
          <w:tcPr>
            <w:tcW w:w="3402" w:type="dxa"/>
            <w:shd w:val="clear" w:color="auto" w:fill="215868"/>
          </w:tcPr>
          <w:p w:rsidR="007D2D6C" w:rsidRPr="00B55B31" w:rsidRDefault="00512F53" w:rsidP="009C1A2A">
            <w:pPr>
              <w:spacing w:before="120" w:after="120"/>
              <w:jc w:val="center"/>
              <w:rPr>
                <w:rFonts w:cs="Calibri"/>
                <w:b/>
                <w:color w:val="FFFFFF"/>
                <w:sz w:val="24"/>
                <w:szCs w:val="24"/>
              </w:rPr>
            </w:pPr>
            <w:r>
              <w:rPr>
                <w:rFonts w:cs="Calibri"/>
                <w:b/>
                <w:color w:val="FFFFFF"/>
                <w:sz w:val="24"/>
                <w:szCs w:val="24"/>
              </w:rPr>
              <w:t>PROGRAMAS Y SUBPROGRAMAS/A</w:t>
            </w:r>
            <w:r w:rsidRPr="00B55B31">
              <w:rPr>
                <w:rFonts w:cs="Calibri"/>
                <w:b/>
                <w:color w:val="FFFFFF"/>
                <w:sz w:val="24"/>
                <w:szCs w:val="24"/>
              </w:rPr>
              <w:t>CTIVIDADES</w:t>
            </w:r>
          </w:p>
        </w:tc>
        <w:tc>
          <w:tcPr>
            <w:tcW w:w="4678" w:type="dxa"/>
            <w:shd w:val="clear" w:color="auto" w:fill="215868"/>
          </w:tcPr>
          <w:p w:rsidR="007D2D6C" w:rsidRPr="00B55B31" w:rsidRDefault="00512F53" w:rsidP="009C1A2A">
            <w:pPr>
              <w:spacing w:before="120" w:after="120"/>
              <w:jc w:val="center"/>
              <w:rPr>
                <w:rFonts w:cs="Calibri"/>
                <w:b/>
                <w:color w:val="FFFFFF"/>
                <w:sz w:val="24"/>
                <w:szCs w:val="24"/>
              </w:rPr>
            </w:pPr>
            <w:r>
              <w:rPr>
                <w:rFonts w:cs="Calibri"/>
                <w:b/>
                <w:color w:val="FFFFFF"/>
                <w:sz w:val="24"/>
                <w:szCs w:val="24"/>
              </w:rPr>
              <w:t>OBJETIVOS</w:t>
            </w:r>
          </w:p>
        </w:tc>
        <w:tc>
          <w:tcPr>
            <w:tcW w:w="1418" w:type="dxa"/>
            <w:shd w:val="clear" w:color="auto" w:fill="215868"/>
          </w:tcPr>
          <w:p w:rsidR="007D2D6C" w:rsidRPr="00B55B31" w:rsidRDefault="00512F53" w:rsidP="009C1A2A">
            <w:pPr>
              <w:spacing w:before="120" w:after="120"/>
              <w:jc w:val="center"/>
              <w:rPr>
                <w:rFonts w:cs="Calibri"/>
                <w:b/>
                <w:color w:val="FFFFFF"/>
                <w:sz w:val="24"/>
                <w:szCs w:val="24"/>
              </w:rPr>
            </w:pPr>
            <w:r w:rsidRPr="00B55B31">
              <w:rPr>
                <w:rFonts w:cs="Calibri"/>
                <w:b/>
                <w:color w:val="FFFFFF"/>
                <w:sz w:val="24"/>
                <w:szCs w:val="24"/>
              </w:rPr>
              <w:t>MONTOS (US$)</w:t>
            </w:r>
          </w:p>
        </w:tc>
      </w:tr>
      <w:tr w:rsidR="007D2D6C" w:rsidRPr="00310C2E" w:rsidTr="00163C36">
        <w:tblPrEx>
          <w:tblCellMar>
            <w:top w:w="0" w:type="dxa"/>
            <w:bottom w:w="0" w:type="dxa"/>
          </w:tblCellMar>
        </w:tblPrEx>
        <w:tc>
          <w:tcPr>
            <w:tcW w:w="3402" w:type="dxa"/>
          </w:tcPr>
          <w:p w:rsidR="007D2D6C" w:rsidRPr="00310C2E" w:rsidRDefault="00512F53" w:rsidP="00163C36">
            <w:pPr>
              <w:spacing w:after="0"/>
              <w:jc w:val="both"/>
              <w:rPr>
                <w:rFonts w:cs="Calibri"/>
                <w:b/>
              </w:rPr>
            </w:pPr>
            <w:r w:rsidRPr="00310C2E">
              <w:rPr>
                <w:rFonts w:cs="Calibri"/>
                <w:b/>
              </w:rPr>
              <w:t>Promoción y Divulgación</w:t>
            </w:r>
          </w:p>
        </w:tc>
        <w:tc>
          <w:tcPr>
            <w:tcW w:w="4678" w:type="dxa"/>
          </w:tcPr>
          <w:p w:rsidR="007D2D6C" w:rsidRDefault="00512F53" w:rsidP="00716A04">
            <w:pPr>
              <w:numPr>
                <w:ilvl w:val="0"/>
                <w:numId w:val="5"/>
              </w:numPr>
              <w:spacing w:after="0" w:line="240" w:lineRule="auto"/>
              <w:ind w:left="318" w:hanging="318"/>
              <w:jc w:val="both"/>
              <w:rPr>
                <w:rFonts w:cs="Calibri"/>
                <w:lang w:val="es-PY"/>
              </w:rPr>
            </w:pPr>
            <w:r w:rsidRPr="00310C2E">
              <w:rPr>
                <w:rFonts w:cs="Calibri"/>
                <w:lang w:val="es-PY"/>
              </w:rPr>
              <w:t xml:space="preserve">Desarrollar </w:t>
            </w:r>
            <w:r w:rsidRPr="00310C2E">
              <w:rPr>
                <w:rFonts w:cs="Calibri"/>
                <w:lang w:val="es-PY"/>
              </w:rPr>
              <w:t>actividades de promoción y divulgación en el ámbito institucional</w:t>
            </w:r>
            <w:r>
              <w:rPr>
                <w:rFonts w:cs="Calibri"/>
                <w:lang w:val="es-PY"/>
              </w:rPr>
              <w:t xml:space="preserve"> del MOPC y a responsables de otras instituciones involucradas, tales como: i). </w:t>
            </w:r>
            <w:r w:rsidRPr="00310C2E">
              <w:rPr>
                <w:rFonts w:cs="Calibri"/>
                <w:lang w:val="es-PY"/>
              </w:rPr>
              <w:t>Técnicos de la SEAM y del BID;</w:t>
            </w:r>
            <w:r>
              <w:rPr>
                <w:rFonts w:cs="Calibri"/>
                <w:lang w:val="es-PY"/>
              </w:rPr>
              <w:t xml:space="preserve"> ii). </w:t>
            </w:r>
            <w:r w:rsidRPr="00310C2E">
              <w:rPr>
                <w:rFonts w:cs="Calibri"/>
                <w:lang w:val="es-PY"/>
              </w:rPr>
              <w:t>Consultores Ambientales, que prestan servicio en firmas consultoras y contr</w:t>
            </w:r>
            <w:r w:rsidRPr="00310C2E">
              <w:rPr>
                <w:rFonts w:cs="Calibri"/>
                <w:lang w:val="es-PY"/>
              </w:rPr>
              <w:t>atistas contratados por el MOPC; y</w:t>
            </w:r>
            <w:r>
              <w:rPr>
                <w:rFonts w:cs="Calibri"/>
                <w:lang w:val="es-PY"/>
              </w:rPr>
              <w:t xml:space="preserve"> iii). Re</w:t>
            </w:r>
            <w:r w:rsidRPr="00310C2E">
              <w:rPr>
                <w:rFonts w:cs="Calibri"/>
                <w:lang w:val="es-PY"/>
              </w:rPr>
              <w:t>presentantes, con poder de decisión, de empresas Consultoras y Contratistas contratados por el MOPC</w:t>
            </w:r>
            <w:r>
              <w:rPr>
                <w:rFonts w:cs="Calibri"/>
                <w:lang w:val="es-PY"/>
              </w:rPr>
              <w:t xml:space="preserve">, </w:t>
            </w:r>
            <w:r w:rsidRPr="00310C2E">
              <w:rPr>
                <w:rFonts w:cs="Calibri"/>
                <w:lang w:val="es-PY"/>
              </w:rPr>
              <w:t xml:space="preserve"> con el fin de dar a conocer el instrumento, que a partir de su incorporación formal en la institución, se deber</w:t>
            </w:r>
            <w:r w:rsidRPr="00310C2E">
              <w:rPr>
                <w:rFonts w:cs="Calibri"/>
                <w:lang w:val="es-PY"/>
              </w:rPr>
              <w:t>á hacer cumplir con su uso y aplicación.</w:t>
            </w:r>
          </w:p>
          <w:p w:rsidR="007D2D6C" w:rsidRPr="00310C2E" w:rsidRDefault="00512F53" w:rsidP="00716A04">
            <w:pPr>
              <w:numPr>
                <w:ilvl w:val="0"/>
                <w:numId w:val="5"/>
              </w:numPr>
              <w:spacing w:after="0" w:line="240" w:lineRule="auto"/>
              <w:ind w:left="318" w:hanging="318"/>
              <w:jc w:val="both"/>
              <w:rPr>
                <w:rFonts w:cs="Calibri"/>
                <w:lang w:val="es-PY"/>
              </w:rPr>
            </w:pPr>
            <w:r w:rsidRPr="00310C2E">
              <w:rPr>
                <w:rFonts w:cs="Calibri"/>
                <w:lang w:val="es-PY"/>
              </w:rPr>
              <w:t>Publicación y Promoción de la Política Ambiental del MOPC</w:t>
            </w:r>
            <w:r>
              <w:rPr>
                <w:rFonts w:cs="Calibri"/>
                <w:lang w:val="es-PY"/>
              </w:rPr>
              <w:t xml:space="preserve">; reproducción del </w:t>
            </w:r>
            <w:r w:rsidRPr="00310C2E">
              <w:rPr>
                <w:rFonts w:cs="Calibri"/>
                <w:lang w:val="es-PY"/>
              </w:rPr>
              <w:t>Manual</w:t>
            </w:r>
            <w:r>
              <w:rPr>
                <w:rFonts w:cs="Calibri"/>
                <w:lang w:val="es-PY"/>
              </w:rPr>
              <w:t xml:space="preserve">. </w:t>
            </w:r>
          </w:p>
        </w:tc>
        <w:tc>
          <w:tcPr>
            <w:tcW w:w="1418" w:type="dxa"/>
          </w:tcPr>
          <w:p w:rsidR="007D2D6C" w:rsidRPr="00310C2E" w:rsidRDefault="00512F53" w:rsidP="00163C36">
            <w:pPr>
              <w:spacing w:after="0"/>
              <w:jc w:val="both"/>
              <w:rPr>
                <w:rFonts w:cs="Calibri"/>
                <w:lang w:val="es-PY"/>
              </w:rPr>
            </w:pPr>
            <w:r w:rsidRPr="00310C2E">
              <w:rPr>
                <w:rFonts w:cs="Calibri"/>
                <w:lang w:val="es-PY"/>
              </w:rPr>
              <w:t>15.000</w:t>
            </w:r>
          </w:p>
        </w:tc>
      </w:tr>
      <w:tr w:rsidR="007D2D6C" w:rsidRPr="00310C2E" w:rsidTr="00163C36">
        <w:tblPrEx>
          <w:tblCellMar>
            <w:top w:w="0" w:type="dxa"/>
            <w:bottom w:w="0" w:type="dxa"/>
          </w:tblCellMar>
        </w:tblPrEx>
        <w:tc>
          <w:tcPr>
            <w:tcW w:w="3402" w:type="dxa"/>
          </w:tcPr>
          <w:p w:rsidR="007D2D6C" w:rsidRPr="00310C2E" w:rsidRDefault="00512F53" w:rsidP="00163C36">
            <w:pPr>
              <w:spacing w:after="0"/>
              <w:jc w:val="both"/>
              <w:rPr>
                <w:rFonts w:cs="Calibri"/>
                <w:b/>
              </w:rPr>
            </w:pPr>
            <w:r w:rsidRPr="00310C2E">
              <w:rPr>
                <w:rFonts w:cs="Calibri"/>
                <w:b/>
              </w:rPr>
              <w:t>Capacitación para Gestión Socioambiental</w:t>
            </w:r>
          </w:p>
        </w:tc>
        <w:tc>
          <w:tcPr>
            <w:tcW w:w="4678" w:type="dxa"/>
          </w:tcPr>
          <w:p w:rsidR="007D2D6C" w:rsidRDefault="00512F53" w:rsidP="00716A04">
            <w:pPr>
              <w:numPr>
                <w:ilvl w:val="0"/>
                <w:numId w:val="5"/>
              </w:numPr>
              <w:spacing w:after="0" w:line="240" w:lineRule="auto"/>
              <w:ind w:left="318" w:hanging="318"/>
              <w:jc w:val="both"/>
              <w:rPr>
                <w:rFonts w:cs="Calibri"/>
                <w:lang w:val="es-PY"/>
              </w:rPr>
            </w:pPr>
            <w:r w:rsidRPr="00F06FFF">
              <w:rPr>
                <w:rFonts w:cs="Calibri"/>
                <w:lang w:val="es-PY"/>
              </w:rPr>
              <w:t>Talleres de Sensibilización en Temas Ambientales para</w:t>
            </w:r>
            <w:r>
              <w:rPr>
                <w:rFonts w:cs="Calibri"/>
                <w:lang w:val="es-PY"/>
              </w:rPr>
              <w:t xml:space="preserve"> Técnicos de</w:t>
            </w:r>
            <w:r w:rsidRPr="00F06FFF">
              <w:rPr>
                <w:rFonts w:cs="Calibri"/>
                <w:lang w:val="es-PY"/>
              </w:rPr>
              <w:t xml:space="preserve"> Niveles Superiores</w:t>
            </w:r>
            <w:r>
              <w:rPr>
                <w:rFonts w:cs="Calibri"/>
                <w:lang w:val="es-PY"/>
              </w:rPr>
              <w:t xml:space="preserve">  de la DGA del MOPC y la SEAM;</w:t>
            </w:r>
          </w:p>
          <w:p w:rsidR="007D2D6C" w:rsidRDefault="00512F53" w:rsidP="00716A04">
            <w:pPr>
              <w:numPr>
                <w:ilvl w:val="0"/>
                <w:numId w:val="5"/>
              </w:numPr>
              <w:spacing w:after="0" w:line="240" w:lineRule="auto"/>
              <w:ind w:left="318" w:hanging="318"/>
              <w:jc w:val="both"/>
              <w:rPr>
                <w:rFonts w:cs="Calibri"/>
                <w:lang w:val="es-PY"/>
              </w:rPr>
            </w:pPr>
            <w:r w:rsidRPr="00F06FFF">
              <w:rPr>
                <w:rFonts w:cs="Calibri"/>
                <w:lang w:val="es-PY"/>
              </w:rPr>
              <w:t>Talleres de Capacitación en Temas Específicos de Gestión Socio-Ambiental</w:t>
            </w:r>
            <w:r>
              <w:rPr>
                <w:rFonts w:cs="Calibri"/>
                <w:lang w:val="es-PY"/>
              </w:rPr>
              <w:t xml:space="preserve">, en </w:t>
            </w:r>
            <w:r w:rsidRPr="00F06FFF">
              <w:rPr>
                <w:rFonts w:cs="Calibri"/>
                <w:lang w:val="es-PY"/>
              </w:rPr>
              <w:t>temas vinculados con la gestión socioambiental en proyectos viales</w:t>
            </w:r>
            <w:r>
              <w:rPr>
                <w:rFonts w:cs="Calibri"/>
                <w:lang w:val="es-PY"/>
              </w:rPr>
              <w:t xml:space="preserve"> en el ámbito </w:t>
            </w:r>
            <w:r w:rsidRPr="00F06FFF">
              <w:rPr>
                <w:rFonts w:cs="Calibri"/>
                <w:lang w:val="es-PY"/>
              </w:rPr>
              <w:t>institucional, con el fin de internalizar el tem</w:t>
            </w:r>
            <w:r w:rsidRPr="00F06FFF">
              <w:rPr>
                <w:rFonts w:cs="Calibri"/>
                <w:lang w:val="es-PY"/>
              </w:rPr>
              <w:t>a en los funcionarios de la DGA.</w:t>
            </w:r>
            <w:r>
              <w:rPr>
                <w:rFonts w:cs="Calibri"/>
                <w:lang w:val="es-PY"/>
              </w:rPr>
              <w:t xml:space="preserve"> (</w:t>
            </w:r>
            <w:r w:rsidRPr="00F06FFF">
              <w:rPr>
                <w:rFonts w:cs="Calibri"/>
                <w:lang w:val="es-PY"/>
              </w:rPr>
              <w:t xml:space="preserve">Temas como los pasivos ambientales, </w:t>
            </w:r>
            <w:r>
              <w:rPr>
                <w:rFonts w:cs="Calibri"/>
                <w:lang w:val="es-PY"/>
              </w:rPr>
              <w:t xml:space="preserve"> con el d</w:t>
            </w:r>
            <w:r w:rsidRPr="00F06FFF">
              <w:rPr>
                <w:rFonts w:cs="Calibri"/>
                <w:lang w:val="es-PY"/>
              </w:rPr>
              <w:t>esarroll</w:t>
            </w:r>
            <w:r>
              <w:rPr>
                <w:rFonts w:cs="Calibri"/>
                <w:lang w:val="es-PY"/>
              </w:rPr>
              <w:t xml:space="preserve">o de </w:t>
            </w:r>
            <w:r w:rsidRPr="00F06FFF">
              <w:rPr>
                <w:rFonts w:cs="Calibri"/>
                <w:lang w:val="es-PY"/>
              </w:rPr>
              <w:t>al menos tres tal</w:t>
            </w:r>
            <w:r>
              <w:rPr>
                <w:rFonts w:cs="Calibri"/>
                <w:lang w:val="es-PY"/>
              </w:rPr>
              <w:t>leres al año, durante tres años</w:t>
            </w:r>
            <w:r w:rsidRPr="00F06FFF">
              <w:rPr>
                <w:rFonts w:cs="Calibri"/>
                <w:lang w:val="es-PY"/>
              </w:rPr>
              <w:t>.</w:t>
            </w:r>
          </w:p>
          <w:p w:rsidR="007D2D6C" w:rsidRPr="00F06FFF" w:rsidRDefault="00512F53" w:rsidP="00716A04">
            <w:pPr>
              <w:numPr>
                <w:ilvl w:val="0"/>
                <w:numId w:val="5"/>
              </w:numPr>
              <w:spacing w:after="0" w:line="240" w:lineRule="auto"/>
              <w:ind w:left="318" w:hanging="318"/>
              <w:jc w:val="both"/>
              <w:rPr>
                <w:rFonts w:cs="Calibri"/>
                <w:lang w:val="es-PY"/>
              </w:rPr>
            </w:pPr>
            <w:r w:rsidRPr="00716A04">
              <w:rPr>
                <w:rFonts w:cs="Calibri"/>
                <w:lang w:val="es-PY"/>
              </w:rPr>
              <w:t>Participación en Eventos Nacionales e Internacionales, que c</w:t>
            </w:r>
            <w:r w:rsidRPr="00F06FFF">
              <w:rPr>
                <w:rFonts w:cs="Calibri"/>
                <w:lang w:val="es-PY"/>
              </w:rPr>
              <w:t>onsistirá en la promoción y el apoyo a la participació</w:t>
            </w:r>
            <w:r w:rsidRPr="00F06FFF">
              <w:rPr>
                <w:rFonts w:cs="Calibri"/>
                <w:lang w:val="es-PY"/>
              </w:rPr>
              <w:t xml:space="preserve">n </w:t>
            </w:r>
            <w:r>
              <w:rPr>
                <w:rFonts w:cs="Calibri"/>
                <w:lang w:val="es-PY"/>
              </w:rPr>
              <w:t xml:space="preserve">de técnicos de la DGA </w:t>
            </w:r>
            <w:r w:rsidRPr="00F06FFF">
              <w:rPr>
                <w:rFonts w:cs="Calibri"/>
                <w:lang w:val="es-PY"/>
              </w:rPr>
              <w:t>en actividades que estimulen la transferencia de experiencias y conocimientos, a través de la participación en foros, congresos y cursos a nivel nacional e internacional</w:t>
            </w:r>
            <w:r>
              <w:rPr>
                <w:rFonts w:cs="Calibri"/>
                <w:lang w:val="es-PY"/>
              </w:rPr>
              <w:t>.</w:t>
            </w:r>
          </w:p>
        </w:tc>
        <w:tc>
          <w:tcPr>
            <w:tcW w:w="1418" w:type="dxa"/>
          </w:tcPr>
          <w:p w:rsidR="007D2D6C" w:rsidRPr="00310C2E" w:rsidRDefault="00512F53" w:rsidP="00163C36">
            <w:pPr>
              <w:spacing w:after="0"/>
              <w:jc w:val="both"/>
              <w:rPr>
                <w:rFonts w:cs="Calibri"/>
                <w:lang w:val="es-PY"/>
              </w:rPr>
            </w:pPr>
            <w:r w:rsidRPr="00310C2E">
              <w:rPr>
                <w:rFonts w:cs="Calibri"/>
                <w:lang w:val="es-PY"/>
              </w:rPr>
              <w:t>60.000</w:t>
            </w:r>
          </w:p>
        </w:tc>
      </w:tr>
      <w:tr w:rsidR="007D2D6C" w:rsidRPr="00310C2E" w:rsidTr="00163C36">
        <w:tblPrEx>
          <w:tblCellMar>
            <w:top w:w="0" w:type="dxa"/>
            <w:bottom w:w="0" w:type="dxa"/>
          </w:tblCellMar>
        </w:tblPrEx>
        <w:tc>
          <w:tcPr>
            <w:tcW w:w="3402" w:type="dxa"/>
          </w:tcPr>
          <w:p w:rsidR="007D2D6C" w:rsidRPr="005A4C96" w:rsidRDefault="00512F53" w:rsidP="00163C36">
            <w:pPr>
              <w:spacing w:after="0"/>
              <w:jc w:val="both"/>
              <w:rPr>
                <w:rFonts w:cs="Calibri"/>
                <w:b/>
                <w:lang w:val="es-PY"/>
              </w:rPr>
            </w:pPr>
            <w:r w:rsidRPr="005A4C96">
              <w:rPr>
                <w:rFonts w:cs="Calibri"/>
                <w:b/>
                <w:lang w:val="es-PY"/>
              </w:rPr>
              <w:t>Otros requerimientos para fortalecer la gestión socio</w:t>
            </w:r>
            <w:r w:rsidRPr="005A4C96">
              <w:rPr>
                <w:rFonts w:cs="Calibri"/>
                <w:b/>
                <w:lang w:val="es-PY"/>
              </w:rPr>
              <w:t>ambiental</w:t>
            </w:r>
          </w:p>
          <w:p w:rsidR="007D2D6C" w:rsidRDefault="00512F53" w:rsidP="00163C36">
            <w:pPr>
              <w:numPr>
                <w:ilvl w:val="0"/>
                <w:numId w:val="5"/>
              </w:numPr>
              <w:spacing w:after="0"/>
              <w:ind w:left="317" w:hanging="317"/>
              <w:jc w:val="both"/>
              <w:rPr>
                <w:rFonts w:cs="Calibri"/>
              </w:rPr>
            </w:pPr>
            <w:r w:rsidRPr="00310C2E">
              <w:rPr>
                <w:rFonts w:cs="Calibri"/>
                <w:lang w:val="es-PY"/>
              </w:rPr>
              <w:t>Asiste</w:t>
            </w:r>
            <w:r w:rsidRPr="00310C2E">
              <w:rPr>
                <w:rFonts w:cs="Calibri"/>
              </w:rPr>
              <w:t>ncia Técnica</w:t>
            </w:r>
            <w:r>
              <w:rPr>
                <w:rFonts w:cs="Calibri"/>
              </w:rPr>
              <w:t>; y</w:t>
            </w:r>
          </w:p>
          <w:p w:rsidR="007D2D6C" w:rsidRPr="00310C2E" w:rsidRDefault="00512F53" w:rsidP="00FC263A">
            <w:pPr>
              <w:numPr>
                <w:ilvl w:val="0"/>
                <w:numId w:val="31"/>
              </w:numPr>
              <w:spacing w:after="0" w:line="240" w:lineRule="auto"/>
              <w:ind w:left="284" w:hanging="284"/>
              <w:jc w:val="both"/>
              <w:rPr>
                <w:rFonts w:cs="Calibri"/>
                <w:lang w:val="es-PY"/>
              </w:rPr>
            </w:pPr>
            <w:r w:rsidRPr="00310C2E">
              <w:rPr>
                <w:rFonts w:cs="Calibri"/>
                <w:lang w:val="es-PY"/>
              </w:rPr>
              <w:t xml:space="preserve">Adquisición de </w:t>
            </w:r>
            <w:r>
              <w:rPr>
                <w:rFonts w:cs="Calibri"/>
                <w:lang w:val="es-PY"/>
              </w:rPr>
              <w:t>Bienes</w:t>
            </w:r>
          </w:p>
        </w:tc>
        <w:tc>
          <w:tcPr>
            <w:tcW w:w="4678" w:type="dxa"/>
          </w:tcPr>
          <w:p w:rsidR="007D2D6C" w:rsidRPr="00310C2E" w:rsidRDefault="00512F53" w:rsidP="00716A04">
            <w:pPr>
              <w:spacing w:after="0" w:line="240" w:lineRule="auto"/>
              <w:ind w:left="34"/>
              <w:jc w:val="both"/>
              <w:rPr>
                <w:rFonts w:cs="Calibri"/>
                <w:lang w:val="es-PY"/>
              </w:rPr>
            </w:pPr>
            <w:r w:rsidRPr="00716A04">
              <w:rPr>
                <w:rFonts w:cs="Calibri"/>
                <w:lang w:val="es-PY"/>
              </w:rPr>
              <w:t xml:space="preserve">Estructurado con la finalidad de asegurar el financiamiento para la contratación de determinados expertos en temas específicos de gestión socio ambiental, cuyos trabajos permitan avanzar en el </w:t>
            </w:r>
            <w:r w:rsidRPr="00716A04">
              <w:rPr>
                <w:rFonts w:cs="Calibri"/>
                <w:lang w:val="es-PY"/>
              </w:rPr>
              <w:t>fortalecimiento del área</w:t>
            </w:r>
            <w:r>
              <w:rPr>
                <w:rFonts w:cs="Calibri"/>
                <w:lang w:val="es-PY"/>
              </w:rPr>
              <w:t xml:space="preserve">, se previeron como personal incremental </w:t>
            </w:r>
            <w:r w:rsidRPr="00F06FFF">
              <w:rPr>
                <w:rFonts w:cs="Calibri"/>
                <w:lang w:val="es-PY"/>
              </w:rPr>
              <w:t xml:space="preserve"> 2 Consultores Sénior y 4 Técnicos junior, as</w:t>
            </w:r>
            <w:r>
              <w:rPr>
                <w:rFonts w:cs="Calibri"/>
                <w:lang w:val="es-PY"/>
              </w:rPr>
              <w:t>í como la adquisición de i</w:t>
            </w:r>
            <w:r w:rsidRPr="00310C2E">
              <w:rPr>
                <w:rFonts w:cs="Calibri"/>
                <w:lang w:val="es-PY"/>
              </w:rPr>
              <w:t>nstrumental para control de calidad; Licencias de software</w:t>
            </w:r>
            <w:r>
              <w:rPr>
                <w:rFonts w:cs="Calibri"/>
                <w:lang w:val="es-PY"/>
              </w:rPr>
              <w:t xml:space="preserve"> y</w:t>
            </w:r>
            <w:r w:rsidRPr="00310C2E">
              <w:rPr>
                <w:rFonts w:cs="Calibri"/>
                <w:lang w:val="es-PY"/>
              </w:rPr>
              <w:t xml:space="preserve"> Vehículos</w:t>
            </w:r>
          </w:p>
        </w:tc>
        <w:tc>
          <w:tcPr>
            <w:tcW w:w="1418" w:type="dxa"/>
          </w:tcPr>
          <w:p w:rsidR="007D2D6C" w:rsidRDefault="00512F53" w:rsidP="00716A04">
            <w:pPr>
              <w:spacing w:after="0" w:line="240" w:lineRule="auto"/>
              <w:ind w:left="34"/>
              <w:jc w:val="both"/>
              <w:rPr>
                <w:rFonts w:cs="Calibri"/>
                <w:lang w:val="es-PY"/>
              </w:rPr>
            </w:pPr>
            <w:r>
              <w:rPr>
                <w:rFonts w:cs="Calibri"/>
                <w:lang w:val="es-PY"/>
              </w:rPr>
              <w:t xml:space="preserve">Consultores </w:t>
            </w:r>
            <w:r>
              <w:rPr>
                <w:rFonts w:cs="Calibri"/>
                <w:lang w:val="es-PY"/>
              </w:rPr>
              <w:t>Sénior</w:t>
            </w:r>
            <w:r>
              <w:rPr>
                <w:rFonts w:cs="Calibri"/>
                <w:lang w:val="es-PY"/>
              </w:rPr>
              <w:t xml:space="preserve">: </w:t>
            </w:r>
            <w:r w:rsidRPr="00310C2E">
              <w:rPr>
                <w:rFonts w:cs="Calibri"/>
                <w:lang w:val="es-PY"/>
              </w:rPr>
              <w:t>4000 c/u por mes</w:t>
            </w:r>
            <w:r>
              <w:rPr>
                <w:rFonts w:cs="Calibri"/>
                <w:lang w:val="es-PY"/>
              </w:rPr>
              <w:t>;</w:t>
            </w:r>
          </w:p>
          <w:p w:rsidR="007D2D6C" w:rsidRPr="00310C2E" w:rsidRDefault="00512F53" w:rsidP="00716A04">
            <w:pPr>
              <w:spacing w:after="0" w:line="240" w:lineRule="auto"/>
              <w:ind w:left="34"/>
              <w:jc w:val="both"/>
              <w:rPr>
                <w:rFonts w:cs="Calibri"/>
                <w:lang w:val="es-PY"/>
              </w:rPr>
            </w:pPr>
            <w:r>
              <w:rPr>
                <w:rFonts w:cs="Calibri"/>
                <w:lang w:val="es-PY"/>
              </w:rPr>
              <w:t xml:space="preserve">Consultores Juniors: </w:t>
            </w:r>
            <w:r w:rsidRPr="00310C2E">
              <w:rPr>
                <w:rFonts w:cs="Calibri"/>
                <w:lang w:val="es-PY"/>
              </w:rPr>
              <w:t>500 c/u por mes</w:t>
            </w:r>
          </w:p>
          <w:p w:rsidR="007D2D6C" w:rsidRPr="00310C2E" w:rsidRDefault="00512F53" w:rsidP="00716A04">
            <w:pPr>
              <w:spacing w:after="0" w:line="240" w:lineRule="auto"/>
              <w:ind w:left="34"/>
              <w:jc w:val="both"/>
              <w:rPr>
                <w:rFonts w:cs="Calibri"/>
              </w:rPr>
            </w:pPr>
            <w:r>
              <w:rPr>
                <w:rFonts w:cs="Calibri"/>
                <w:lang w:val="es-PY"/>
              </w:rPr>
              <w:t xml:space="preserve">Adquisición de bienes: </w:t>
            </w:r>
            <w:r w:rsidRPr="00716A04">
              <w:rPr>
                <w:rFonts w:cs="Calibri"/>
                <w:lang w:val="es-PY"/>
              </w:rPr>
              <w:t>120.000</w:t>
            </w:r>
          </w:p>
        </w:tc>
      </w:tr>
      <w:tr w:rsidR="00163C36" w:rsidRPr="00310C2E" w:rsidTr="00AD50A8">
        <w:tblPrEx>
          <w:tblCellMar>
            <w:top w:w="0" w:type="dxa"/>
            <w:bottom w:w="0" w:type="dxa"/>
          </w:tblCellMar>
        </w:tblPrEx>
        <w:tc>
          <w:tcPr>
            <w:tcW w:w="8080" w:type="dxa"/>
            <w:gridSpan w:val="2"/>
          </w:tcPr>
          <w:p w:rsidR="00163C36" w:rsidRPr="00310C2E" w:rsidRDefault="00512F53" w:rsidP="00163C36">
            <w:pPr>
              <w:spacing w:after="0"/>
              <w:jc w:val="both"/>
              <w:rPr>
                <w:rFonts w:cs="Calibri"/>
                <w:lang w:val="es-PY"/>
              </w:rPr>
            </w:pPr>
            <w:r w:rsidRPr="00310C2E">
              <w:rPr>
                <w:rFonts w:cs="Calibri"/>
                <w:b/>
                <w:lang w:val="es-PY"/>
              </w:rPr>
              <w:t>TOTAL (Sin salarios de consultores y técnicos)</w:t>
            </w:r>
          </w:p>
        </w:tc>
        <w:tc>
          <w:tcPr>
            <w:tcW w:w="1418" w:type="dxa"/>
          </w:tcPr>
          <w:p w:rsidR="00163C36" w:rsidRPr="00163C36" w:rsidRDefault="00512F53" w:rsidP="00163C36">
            <w:pPr>
              <w:spacing w:after="0"/>
              <w:jc w:val="both"/>
              <w:rPr>
                <w:rFonts w:cs="Calibri"/>
                <w:b/>
              </w:rPr>
            </w:pPr>
            <w:r w:rsidRPr="00163C36">
              <w:rPr>
                <w:rFonts w:cs="Calibri"/>
                <w:b/>
              </w:rPr>
              <w:t>195.000</w:t>
            </w:r>
          </w:p>
        </w:tc>
      </w:tr>
    </w:tbl>
    <w:p w:rsidR="007D2D6C" w:rsidRDefault="00512F53" w:rsidP="00163C36">
      <w:pPr>
        <w:spacing w:after="0"/>
        <w:jc w:val="center"/>
        <w:rPr>
          <w:rFonts w:ascii="Cambria" w:hAnsi="Cambria"/>
          <w:b/>
          <w:lang w:val="es-ES_tradnl"/>
        </w:rPr>
      </w:pPr>
    </w:p>
    <w:p w:rsidR="00A70333" w:rsidRPr="00A70333" w:rsidRDefault="00512F53" w:rsidP="00A70333">
      <w:pPr>
        <w:ind w:left="360"/>
        <w:jc w:val="both"/>
        <w:rPr>
          <w:rFonts w:ascii="Cambria" w:hAnsi="Cambria"/>
          <w:lang w:val="es-ES_tradnl"/>
        </w:rPr>
      </w:pPr>
      <w:r w:rsidRPr="00A70333">
        <w:rPr>
          <w:rFonts w:ascii="Cambria" w:hAnsi="Cambria"/>
          <w:lang w:val="es-ES_tradnl"/>
        </w:rPr>
        <w:t xml:space="preserve">  </w:t>
      </w:r>
    </w:p>
    <w:p w:rsidR="00163C36" w:rsidRDefault="00512F53" w:rsidP="00B61100">
      <w:pPr>
        <w:numPr>
          <w:ilvl w:val="0"/>
          <w:numId w:val="1"/>
        </w:numPr>
        <w:spacing w:before="240" w:after="120" w:line="240" w:lineRule="auto"/>
        <w:rPr>
          <w:rFonts w:ascii="Calibri" w:hAnsi="Calibri" w:cs="Calibri"/>
          <w:lang w:val="es-PY"/>
        </w:rPr>
      </w:pPr>
      <w:r w:rsidRPr="00AE7444">
        <w:rPr>
          <w:lang w:val="es-PY"/>
        </w:rPr>
        <w:br w:type="page"/>
      </w:r>
      <w:bookmarkStart w:id="43" w:name="_Toc340157299"/>
      <w:r w:rsidRPr="00163C36">
        <w:rPr>
          <w:rFonts w:ascii="Calibri" w:hAnsi="Calibri" w:cs="Calibri"/>
          <w:lang w:val="es-PY"/>
        </w:rPr>
        <w:t>BIBLIOGRAFÍA</w:t>
      </w:r>
      <w:bookmarkEnd w:id="43"/>
    </w:p>
    <w:p w:rsidR="00163C36" w:rsidRPr="00FC263A" w:rsidRDefault="00512F53" w:rsidP="00FC263A">
      <w:pPr>
        <w:numPr>
          <w:ilvl w:val="0"/>
          <w:numId w:val="50"/>
        </w:numPr>
        <w:spacing w:before="120" w:after="120" w:line="240" w:lineRule="auto"/>
        <w:ind w:left="284" w:hanging="284"/>
        <w:rPr>
          <w:rFonts w:cs="Calibri"/>
          <w:caps/>
          <w:sz w:val="24"/>
          <w:szCs w:val="24"/>
          <w:lang w:val="es-ES"/>
        </w:rPr>
      </w:pPr>
      <w:r w:rsidRPr="00FC263A">
        <w:rPr>
          <w:rFonts w:cs="Calibri"/>
          <w:caps/>
          <w:sz w:val="24"/>
          <w:szCs w:val="24"/>
          <w:lang w:val="es-ES"/>
        </w:rPr>
        <w:t>Direccion General de estadisticas  Encuestas y CenSos DGEEC</w:t>
      </w:r>
      <w:r w:rsidRPr="00FC263A">
        <w:rPr>
          <w:rFonts w:cs="Calibri"/>
          <w:caps/>
          <w:sz w:val="24"/>
          <w:szCs w:val="24"/>
          <w:lang w:val="es-ES"/>
        </w:rPr>
        <w:t>;</w:t>
      </w:r>
      <w:r w:rsidRPr="00FC263A">
        <w:rPr>
          <w:rFonts w:cs="Calibri"/>
          <w:caps/>
          <w:sz w:val="24"/>
          <w:szCs w:val="24"/>
          <w:lang w:val="es-ES"/>
        </w:rPr>
        <w:t xml:space="preserve">  </w:t>
      </w:r>
    </w:p>
    <w:p w:rsidR="00163C36" w:rsidRPr="00FC263A" w:rsidRDefault="00512F53" w:rsidP="00FC263A">
      <w:pPr>
        <w:numPr>
          <w:ilvl w:val="0"/>
          <w:numId w:val="50"/>
        </w:numPr>
        <w:tabs>
          <w:tab w:val="left" w:pos="284"/>
        </w:tabs>
        <w:spacing w:before="120" w:after="120"/>
        <w:ind w:left="284" w:hanging="284"/>
        <w:jc w:val="both"/>
        <w:rPr>
          <w:rFonts w:ascii="Calibri" w:hAnsi="Calibri" w:cs="Calibri"/>
          <w:lang w:val="es-PY"/>
        </w:rPr>
      </w:pPr>
      <w:r w:rsidRPr="00FC263A">
        <w:rPr>
          <w:rFonts w:ascii="Calibri" w:hAnsi="Calibri" w:cs="Calibri"/>
          <w:lang w:val="es-PY"/>
        </w:rPr>
        <w:t xml:space="preserve">Paraguay,  Pobreza y Desigualdad de Ingresos a </w:t>
      </w:r>
      <w:r w:rsidRPr="00FC263A">
        <w:rPr>
          <w:rFonts w:ascii="Calibri" w:hAnsi="Calibri" w:cs="Calibri"/>
          <w:lang w:val="es-PY"/>
        </w:rPr>
        <w:t>nivel distrital DGEEC 2004</w:t>
      </w:r>
    </w:p>
    <w:p w:rsidR="00163C36" w:rsidRPr="00FC263A" w:rsidRDefault="00512F53" w:rsidP="00FC263A">
      <w:pPr>
        <w:numPr>
          <w:ilvl w:val="0"/>
          <w:numId w:val="50"/>
        </w:numPr>
        <w:spacing w:before="120" w:after="120" w:line="240" w:lineRule="auto"/>
        <w:ind w:left="284" w:hanging="284"/>
        <w:rPr>
          <w:rFonts w:cs="Calibri"/>
          <w:b/>
          <w:caps/>
          <w:sz w:val="24"/>
          <w:szCs w:val="24"/>
          <w:lang w:val="es-ES"/>
        </w:rPr>
      </w:pPr>
      <w:r w:rsidRPr="00FC263A">
        <w:rPr>
          <w:rFonts w:cs="Calibri"/>
          <w:sz w:val="24"/>
          <w:szCs w:val="24"/>
          <w:lang w:val="es-ES"/>
        </w:rPr>
        <w:t>Datos de población y vivienda. Barrios y localidades. DGEEC 2012</w:t>
      </w:r>
      <w:r w:rsidRPr="00FC263A">
        <w:rPr>
          <w:rFonts w:cs="Calibri"/>
          <w:sz w:val="24"/>
          <w:szCs w:val="24"/>
          <w:lang w:val="es-ES"/>
        </w:rPr>
        <w:t>;</w:t>
      </w:r>
    </w:p>
    <w:p w:rsidR="00163C36"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Proyección de la Población por Departamentos y Distritos DGEEC 2012</w:t>
      </w:r>
      <w:r w:rsidRPr="00FC263A">
        <w:rPr>
          <w:rFonts w:ascii="Calibri" w:hAnsi="Calibri" w:cs="Calibri"/>
          <w:lang w:val="es-PY"/>
        </w:rPr>
        <w:t>;</w:t>
      </w:r>
    </w:p>
    <w:p w:rsidR="00163C36" w:rsidRPr="00FC263A" w:rsidRDefault="00512F53" w:rsidP="00FC263A">
      <w:pPr>
        <w:numPr>
          <w:ilvl w:val="0"/>
          <w:numId w:val="50"/>
        </w:numPr>
        <w:spacing w:before="120" w:after="120"/>
        <w:ind w:left="284" w:hanging="284"/>
        <w:jc w:val="both"/>
        <w:rPr>
          <w:rFonts w:ascii="Calibri" w:hAnsi="Calibri" w:cs="Calibri"/>
          <w:b/>
          <w:caps/>
          <w:color w:val="000000"/>
          <w:lang w:val="es-ES"/>
        </w:rPr>
      </w:pPr>
      <w:hyperlink r:id="rId49" w:history="1">
        <w:r w:rsidRPr="00FC263A">
          <w:rPr>
            <w:rFonts w:ascii="Calibri" w:hAnsi="Calibri" w:cs="Calibri"/>
            <w:b/>
            <w:caps/>
            <w:lang w:val="es-ES"/>
          </w:rPr>
          <w:t>http://paraguay.justia.com/nacionales/leyes/que-crea-el-municipio-yas</w:t>
        </w:r>
        <w:r w:rsidRPr="00FC263A">
          <w:rPr>
            <w:rFonts w:ascii="Calibri" w:hAnsi="Calibri" w:cs="Calibri"/>
            <w:b/>
            <w:caps/>
            <w:lang w:val="es-ES"/>
          </w:rPr>
          <w:t>y-cany- en-el-xiv-departamento-canindeyu-y-una-municipalidad-con-asiento-en-el-pueblo-yasy-cany/gdoc/</w:t>
        </w:r>
      </w:hyperlink>
      <w:r w:rsidRPr="00FC263A">
        <w:rPr>
          <w:rFonts w:ascii="Calibri" w:hAnsi="Calibri" w:cs="Calibri"/>
          <w:b/>
          <w:caps/>
          <w:lang w:val="es-ES"/>
        </w:rPr>
        <w:t>;</w:t>
      </w:r>
    </w:p>
    <w:p w:rsidR="00163C36"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Estudio de Factibilidad Técnico, Económico y Ambiental de la Ruta 8 “Tramo “Caazapá – Cnel.  Bogado”. Estudios Ambientales - Informe Final</w:t>
      </w:r>
    </w:p>
    <w:p w:rsidR="00163C36"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 xml:space="preserve">Nota A Hugo </w:t>
      </w:r>
      <w:r w:rsidRPr="00FC263A">
        <w:rPr>
          <w:rFonts w:ascii="Calibri" w:hAnsi="Calibri" w:cs="Calibri"/>
          <w:lang w:val="es-PY"/>
        </w:rPr>
        <w:t>Roig- Ministro de Secretaria Técnica de Planificación STP - 5 días 29-Martes de 2012</w:t>
      </w:r>
      <w:r w:rsidRPr="00FC263A">
        <w:rPr>
          <w:rFonts w:ascii="Calibri" w:hAnsi="Calibri" w:cs="Calibri"/>
          <w:lang w:val="es-PY"/>
        </w:rPr>
        <w:t>;</w:t>
      </w:r>
    </w:p>
    <w:p w:rsidR="00163C36"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CONSORCIO: CONSULPAR S.A. – S.A.T.O.C. PROGRAMA DE FORTALECIMIENTO INTEGRAL DE COMUNIDADES INDIGENAS DEL AREA DE INFLUENCIA DEL TRAMO CAAGUAZU-VAQUERIA-EMPALME RUTA Nº 10</w:t>
      </w:r>
      <w:r w:rsidRPr="00FC263A">
        <w:rPr>
          <w:rFonts w:ascii="Calibri" w:hAnsi="Calibri" w:cs="Calibri"/>
          <w:lang w:val="es-PY"/>
        </w:rPr>
        <w:t xml:space="preserve">, PLAN DE GESTION AMBIENTAL. </w:t>
      </w:r>
      <w:r w:rsidRPr="00FC263A">
        <w:rPr>
          <w:rFonts w:ascii="Calibri" w:hAnsi="Calibri" w:cs="Calibri"/>
          <w:lang w:val="es-PY"/>
        </w:rPr>
        <w:t>5</w:t>
      </w:r>
      <w:r w:rsidRPr="00FC263A">
        <w:rPr>
          <w:rFonts w:ascii="Calibri" w:hAnsi="Calibri" w:cs="Calibri"/>
          <w:lang w:val="es-PY"/>
        </w:rPr>
        <w:t>to informe de Avance</w:t>
      </w:r>
      <w:r w:rsidRPr="00FC263A">
        <w:rPr>
          <w:rFonts w:ascii="Calibri" w:hAnsi="Calibri" w:cs="Calibri"/>
          <w:lang w:val="es-PY"/>
        </w:rPr>
        <w:t>;</w:t>
      </w:r>
      <w:r w:rsidRPr="00FC263A">
        <w:rPr>
          <w:rFonts w:ascii="Calibri" w:hAnsi="Calibri" w:cs="Calibri"/>
          <w:lang w:val="es-PY"/>
        </w:rPr>
        <w:t xml:space="preserve"> </w:t>
      </w:r>
    </w:p>
    <w:p w:rsidR="007221B9"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 xml:space="preserve">INFORME FINAL DE </w:t>
      </w:r>
      <w:r w:rsidRPr="00FC263A">
        <w:rPr>
          <w:rFonts w:ascii="Calibri" w:hAnsi="Calibri" w:cs="Calibri"/>
          <w:lang w:val="es-PY"/>
        </w:rPr>
        <w:t>AUDITORÍA AMBIENTAL DE LA FASE I DEL PROGRAMA DEL MOPC DEL CONTRATO 1822/OC-PR MOPC</w:t>
      </w:r>
      <w:r w:rsidRPr="00FC263A">
        <w:rPr>
          <w:rFonts w:ascii="Calibri" w:hAnsi="Calibri" w:cs="Calibri"/>
          <w:lang w:val="es-PY"/>
        </w:rPr>
        <w:t>;</w:t>
      </w:r>
    </w:p>
    <w:p w:rsidR="00163C36"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Informe Final del Sistema de Gestión Ambiental y Social – SIGAS del MOPC – Programa 1822/OC-PR;</w:t>
      </w:r>
      <w:r w:rsidRPr="00FC263A">
        <w:rPr>
          <w:rFonts w:ascii="Calibri" w:hAnsi="Calibri" w:cs="Calibri"/>
          <w:lang w:val="es-PY"/>
        </w:rPr>
        <w:t xml:space="preserve"> </w:t>
      </w:r>
    </w:p>
    <w:p w:rsidR="00163C36"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Estu</w:t>
      </w:r>
      <w:r w:rsidRPr="00FC263A">
        <w:rPr>
          <w:rFonts w:ascii="Calibri" w:hAnsi="Calibri" w:cs="Calibri"/>
          <w:lang w:val="es-PY"/>
        </w:rPr>
        <w:t>dio de Factibilidad Técnico, Económico y Ambiental  de la Ruta 8</w:t>
      </w:r>
      <w:r w:rsidRPr="00FC263A">
        <w:rPr>
          <w:rFonts w:ascii="Calibri" w:hAnsi="Calibri" w:cs="Calibri"/>
          <w:lang w:val="es-PY"/>
        </w:rPr>
        <w:t>; Tramo Norte C</w:t>
      </w:r>
      <w:r w:rsidRPr="00FC263A">
        <w:rPr>
          <w:rFonts w:ascii="Calibri" w:hAnsi="Calibri" w:cs="Calibri"/>
          <w:lang w:val="es-PY"/>
        </w:rPr>
        <w:t>aazapá</w:t>
      </w:r>
      <w:r w:rsidRPr="00FC263A">
        <w:rPr>
          <w:rFonts w:ascii="Calibri" w:hAnsi="Calibri" w:cs="Calibri"/>
          <w:lang w:val="es-PY"/>
        </w:rPr>
        <w:t xml:space="preserve"> - Yuty</w:t>
      </w:r>
      <w:r w:rsidRPr="00FC263A">
        <w:rPr>
          <w:rFonts w:ascii="Calibri" w:hAnsi="Calibri" w:cs="Calibri"/>
          <w:lang w:val="es-PY"/>
        </w:rPr>
        <w:t>. CONSORCIO  CONSULTORA MYC SA  &amp;  ASOCIADOS</w:t>
      </w:r>
      <w:r w:rsidRPr="00FC263A">
        <w:rPr>
          <w:rFonts w:ascii="Calibri" w:hAnsi="Calibri" w:cs="Calibri"/>
          <w:lang w:val="es-PY"/>
        </w:rPr>
        <w:t>;</w:t>
      </w:r>
    </w:p>
    <w:p w:rsidR="0024629C"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Documentos relativos a la preparación de la Fase II de la UEP/MOPC del Programa 1822/OC-PR;</w:t>
      </w:r>
    </w:p>
    <w:p w:rsidR="0024629C"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CONSORCIO DE GERENCIAMIENT</w:t>
      </w:r>
      <w:r w:rsidRPr="00FC263A">
        <w:rPr>
          <w:rFonts w:ascii="Calibri" w:hAnsi="Calibri" w:cs="Calibri"/>
          <w:lang w:val="es-PY"/>
        </w:rPr>
        <w:t xml:space="preserve">O DE RECURSOS HIDRICOS; Monitoreo Hidrológico y de Calidad de Aguas-Plan de Gestión Ambiental de la Ruta 8 </w:t>
      </w:r>
      <w:r w:rsidRPr="00FC263A">
        <w:rPr>
          <w:rFonts w:ascii="Calibri" w:hAnsi="Calibri" w:cs="Calibri"/>
          <w:lang w:val="es-PY"/>
        </w:rPr>
        <w:t>Dr.</w:t>
      </w:r>
      <w:r w:rsidRPr="00FC263A">
        <w:rPr>
          <w:rFonts w:ascii="Calibri" w:hAnsi="Calibri" w:cs="Calibri"/>
          <w:lang w:val="es-PY"/>
        </w:rPr>
        <w:t xml:space="preserve"> </w:t>
      </w:r>
      <w:r w:rsidRPr="00FC263A">
        <w:rPr>
          <w:rFonts w:ascii="Calibri" w:hAnsi="Calibri" w:cs="Calibri"/>
          <w:lang w:val="es-PY"/>
        </w:rPr>
        <w:t>Blas</w:t>
      </w:r>
      <w:r w:rsidRPr="00FC263A">
        <w:rPr>
          <w:rFonts w:ascii="Calibri" w:hAnsi="Calibri" w:cs="Calibri"/>
          <w:lang w:val="es-PY"/>
        </w:rPr>
        <w:t xml:space="preserve"> Garay Tramo José Leandro Oviedo-Coronel Bogado y de la Ruta 10 De las Residentas Tramo Puerto Rosario- San Estanislao. Convenio de Préstamos</w:t>
      </w:r>
      <w:r w:rsidRPr="00FC263A">
        <w:rPr>
          <w:rFonts w:ascii="Calibri" w:hAnsi="Calibri" w:cs="Calibri"/>
          <w:lang w:val="es-PY"/>
        </w:rPr>
        <w:t xml:space="preserve"> BID No: 1822/OC-PR. Tercer Informe Cuatrimestral;</w:t>
      </w:r>
    </w:p>
    <w:p w:rsidR="007221B9"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GEAM; Informe de la Implementación del Programa</w:t>
      </w:r>
      <w:r w:rsidRPr="00FC263A">
        <w:rPr>
          <w:rFonts w:ascii="Calibri" w:hAnsi="Calibri" w:cs="Calibri"/>
          <w:lang w:val="es-PY"/>
        </w:rPr>
        <w:t xml:space="preserve"> de Apoyo a la Gestión Ambiental Municipal, Educación Ambiental y Seguridad Vial. Informe de Avance de 09/2012;</w:t>
      </w:r>
    </w:p>
    <w:p w:rsidR="0024629C" w:rsidRPr="00FC263A" w:rsidRDefault="00512F53" w:rsidP="00FC263A">
      <w:pPr>
        <w:numPr>
          <w:ilvl w:val="0"/>
          <w:numId w:val="50"/>
        </w:numPr>
        <w:spacing w:before="120" w:after="120"/>
        <w:ind w:left="284" w:hanging="284"/>
        <w:jc w:val="both"/>
        <w:rPr>
          <w:rFonts w:ascii="Calibri" w:hAnsi="Calibri" w:cs="Calibri"/>
          <w:lang w:val="es-PY"/>
        </w:rPr>
      </w:pPr>
      <w:r w:rsidRPr="00FC263A">
        <w:rPr>
          <w:rFonts w:ascii="Calibri" w:hAnsi="Calibri" w:cs="Calibri"/>
          <w:lang w:val="es-PY"/>
        </w:rPr>
        <w:t xml:space="preserve">Compendio de Leyes Ambientales; resoluciones; </w:t>
      </w:r>
      <w:r w:rsidRPr="00FC263A">
        <w:rPr>
          <w:rFonts w:ascii="Calibri" w:hAnsi="Calibri" w:cs="Calibri"/>
          <w:lang w:val="es-PY"/>
        </w:rPr>
        <w:t>y conve</w:t>
      </w:r>
      <w:r w:rsidRPr="00FC263A">
        <w:rPr>
          <w:rFonts w:ascii="Calibri" w:hAnsi="Calibri" w:cs="Calibri"/>
          <w:lang w:val="es-PY"/>
        </w:rPr>
        <w:t>nios interinstitucionales, entre otros.</w:t>
      </w:r>
    </w:p>
    <w:p w:rsidR="00E73E18" w:rsidRPr="00FC263A" w:rsidRDefault="00512F53" w:rsidP="00E73E18">
      <w:pPr>
        <w:spacing w:before="120" w:after="120"/>
        <w:ind w:left="284"/>
        <w:jc w:val="both"/>
        <w:rPr>
          <w:rFonts w:ascii="Calibri" w:hAnsi="Calibri" w:cs="Calibri"/>
          <w:lang w:val="es-PY"/>
        </w:rPr>
      </w:pPr>
    </w:p>
    <w:p w:rsidR="00E73E18" w:rsidRPr="00FC263A" w:rsidRDefault="00512F53" w:rsidP="00E73E18">
      <w:pPr>
        <w:spacing w:before="120" w:after="120"/>
        <w:ind w:left="284"/>
        <w:jc w:val="both"/>
        <w:rPr>
          <w:rFonts w:ascii="Calibri" w:hAnsi="Calibri" w:cs="Calibri"/>
          <w:lang w:val="es-PY"/>
        </w:rPr>
      </w:pPr>
    </w:p>
    <w:p w:rsidR="00FC2F60" w:rsidRDefault="00512F53" w:rsidP="00B61100">
      <w:pPr>
        <w:numPr>
          <w:ilvl w:val="0"/>
          <w:numId w:val="1"/>
        </w:numPr>
        <w:spacing w:before="240" w:after="120" w:line="240" w:lineRule="auto"/>
        <w:rPr>
          <w:rFonts w:ascii="Calibri" w:hAnsi="Calibri" w:cs="Calibri"/>
          <w:lang w:val="es-PY"/>
        </w:rPr>
      </w:pPr>
      <w:bookmarkStart w:id="44" w:name="_Toc340157300"/>
      <w:r w:rsidRPr="00AE7444">
        <w:rPr>
          <w:rFonts w:ascii="Calibri" w:hAnsi="Calibri" w:cs="Calibri"/>
          <w:lang w:val="es-PY"/>
        </w:rPr>
        <w:t>A</w:t>
      </w:r>
      <w:r>
        <w:rPr>
          <w:rFonts w:ascii="Calibri" w:hAnsi="Calibri" w:cs="Calibri"/>
          <w:lang w:val="es-PY"/>
        </w:rPr>
        <w:t>NEXO</w:t>
      </w:r>
      <w:r>
        <w:rPr>
          <w:rFonts w:ascii="Calibri" w:hAnsi="Calibri" w:cs="Calibri"/>
          <w:lang w:val="es-PY"/>
        </w:rPr>
        <w:t>S</w:t>
      </w:r>
      <w:bookmarkEnd w:id="44"/>
    </w:p>
    <w:p w:rsidR="00FC2F60" w:rsidRPr="00E1708D" w:rsidRDefault="00512F53" w:rsidP="00FC2F60">
      <w:pPr>
        <w:numPr>
          <w:ilvl w:val="1"/>
          <w:numId w:val="1"/>
        </w:numPr>
        <w:spacing w:before="120" w:after="120" w:line="240" w:lineRule="auto"/>
        <w:ind w:left="709" w:hanging="709"/>
        <w:rPr>
          <w:rFonts w:ascii="Calibri" w:hAnsi="Calibri" w:cs="Calibri"/>
          <w:lang w:val="es-PY"/>
        </w:rPr>
      </w:pPr>
      <w:bookmarkStart w:id="45" w:name="_Toc340157301"/>
      <w:r w:rsidRPr="00E1708D">
        <w:rPr>
          <w:rFonts w:ascii="Calibri" w:hAnsi="Calibri" w:cs="Calibri"/>
          <w:lang w:val="es-PY"/>
        </w:rPr>
        <w:t xml:space="preserve">Anexo 1 - </w:t>
      </w:r>
      <w:r w:rsidRPr="00E1708D">
        <w:rPr>
          <w:rFonts w:ascii="Calibri" w:hAnsi="Calibri" w:cs="Calibri"/>
          <w:lang w:val="es-PY"/>
        </w:rPr>
        <w:t>Recomendaciones del Taller sobre Liberación de Franja – Ruta 13</w:t>
      </w:r>
      <w:bookmarkEnd w:id="45"/>
      <w:r w:rsidRPr="00E1708D">
        <w:rPr>
          <w:rFonts w:ascii="Calibri" w:hAnsi="Calibri" w:cs="Calibri"/>
          <w:lang w:val="es-PY"/>
        </w:rPr>
        <w:t xml:space="preserve"> </w:t>
      </w:r>
    </w:p>
    <w:p w:rsidR="00FA3C1D" w:rsidRPr="00FC263A" w:rsidRDefault="00512F53" w:rsidP="00FA3C1D">
      <w:pPr>
        <w:spacing w:after="0" w:line="240" w:lineRule="auto"/>
        <w:jc w:val="center"/>
        <w:rPr>
          <w:b/>
          <w:color w:val="215868"/>
          <w:sz w:val="24"/>
          <w:szCs w:val="24"/>
          <w:lang w:val="es-PY"/>
        </w:rPr>
      </w:pPr>
      <w:r w:rsidRPr="00FC263A">
        <w:rPr>
          <w:b/>
          <w:color w:val="215868"/>
          <w:sz w:val="24"/>
          <w:szCs w:val="24"/>
          <w:lang w:val="es-PY"/>
        </w:rPr>
        <w:t>LIBERACIÓN DE FRANJA DE DOMINIO</w:t>
      </w:r>
    </w:p>
    <w:p w:rsidR="00FA3C1D" w:rsidRPr="00FC263A" w:rsidRDefault="00512F53" w:rsidP="00FA3C1D">
      <w:pPr>
        <w:spacing w:after="0" w:line="240" w:lineRule="auto"/>
        <w:jc w:val="center"/>
        <w:rPr>
          <w:b/>
          <w:color w:val="215868"/>
          <w:sz w:val="24"/>
          <w:szCs w:val="24"/>
          <w:lang w:val="es-PY"/>
        </w:rPr>
      </w:pPr>
      <w:r w:rsidRPr="00FC263A">
        <w:rPr>
          <w:b/>
          <w:color w:val="215868"/>
          <w:sz w:val="24"/>
          <w:szCs w:val="24"/>
          <w:lang w:val="es-PY"/>
        </w:rPr>
        <w:t>ASPECTOS SOCIALES, ADMINISTRATIVOS Y JURÍDICOS</w:t>
      </w:r>
    </w:p>
    <w:p w:rsidR="00FA3C1D" w:rsidRPr="00FC263A" w:rsidRDefault="00512F53" w:rsidP="00FA3C1D">
      <w:pPr>
        <w:spacing w:after="0" w:line="240" w:lineRule="auto"/>
        <w:jc w:val="center"/>
        <w:rPr>
          <w:b/>
          <w:color w:val="215868"/>
          <w:sz w:val="24"/>
          <w:szCs w:val="24"/>
          <w:lang w:val="es-PY"/>
        </w:rPr>
      </w:pPr>
      <w:r w:rsidRPr="00FC263A">
        <w:rPr>
          <w:b/>
          <w:color w:val="215868"/>
          <w:sz w:val="24"/>
          <w:szCs w:val="24"/>
          <w:lang w:val="es-PY"/>
        </w:rPr>
        <w:t>TALLER DE INVOLUCRADOS</w:t>
      </w:r>
    </w:p>
    <w:p w:rsidR="00FA3C1D" w:rsidRPr="00FC263A" w:rsidRDefault="00512F53" w:rsidP="00FA3C1D">
      <w:pPr>
        <w:pBdr>
          <w:bottom w:val="single" w:sz="4" w:space="1" w:color="auto"/>
        </w:pBdr>
        <w:spacing w:after="0" w:line="240" w:lineRule="auto"/>
        <w:jc w:val="center"/>
        <w:rPr>
          <w:b/>
          <w:color w:val="215868"/>
          <w:sz w:val="24"/>
          <w:szCs w:val="24"/>
          <w:lang w:val="es-PY"/>
        </w:rPr>
      </w:pPr>
      <w:r w:rsidRPr="00FC263A">
        <w:rPr>
          <w:b/>
          <w:color w:val="215868"/>
          <w:sz w:val="24"/>
          <w:szCs w:val="24"/>
          <w:lang w:val="es-PY"/>
        </w:rPr>
        <w:t xml:space="preserve">Unidad Ejecutora de </w:t>
      </w:r>
      <w:r w:rsidRPr="00FC263A">
        <w:rPr>
          <w:b/>
          <w:color w:val="215868"/>
          <w:sz w:val="24"/>
          <w:szCs w:val="24"/>
          <w:lang w:val="es-PY"/>
        </w:rPr>
        <w:t>Proyectos 1822/OC-PR BID</w:t>
      </w:r>
    </w:p>
    <w:p w:rsidR="00FA3C1D" w:rsidRPr="00FC263A" w:rsidRDefault="00512F53" w:rsidP="00FA3C1D">
      <w:pPr>
        <w:spacing w:before="120" w:after="120" w:line="240" w:lineRule="auto"/>
        <w:jc w:val="center"/>
        <w:rPr>
          <w:rFonts w:cs="Calibri"/>
          <w:b/>
          <w:sz w:val="24"/>
          <w:szCs w:val="24"/>
          <w:lang w:val="es-PY"/>
        </w:rPr>
      </w:pPr>
      <w:r w:rsidRPr="00FC263A">
        <w:rPr>
          <w:rFonts w:cs="Calibri"/>
          <w:b/>
          <w:sz w:val="24"/>
          <w:szCs w:val="24"/>
          <w:lang w:val="es-PY"/>
        </w:rPr>
        <w:t>CONCLUSIONES Y RECOMENDACIONES</w:t>
      </w:r>
    </w:p>
    <w:p w:rsidR="00FA3C1D" w:rsidRPr="00FC263A" w:rsidRDefault="00512F53" w:rsidP="00FA3C1D">
      <w:pPr>
        <w:spacing w:before="120" w:after="120" w:line="240" w:lineRule="auto"/>
        <w:jc w:val="both"/>
        <w:rPr>
          <w:rFonts w:cs="Calibri"/>
          <w:lang w:val="es-PY"/>
        </w:rPr>
      </w:pPr>
      <w:r w:rsidRPr="00FC263A">
        <w:rPr>
          <w:rFonts w:cs="Calibri"/>
          <w:lang w:val="es-PY"/>
        </w:rPr>
        <w:t xml:space="preserve">El día martes 16 de octubre de 2012,  en el Salón Auditorio del MOPC, se realizó un </w:t>
      </w:r>
      <w:r w:rsidRPr="00FC263A">
        <w:rPr>
          <w:rFonts w:cs="Calibri"/>
          <w:b/>
          <w:lang w:val="es-PY"/>
        </w:rPr>
        <w:t>TALLER SOBRE PROCESOS DE INDEMNIZACION Y EXPROPIACIÓN PARA LIBERACIÓN DE FRANJA DE DOMINIO PÚBLICO</w:t>
      </w:r>
      <w:r w:rsidRPr="00FC263A">
        <w:rPr>
          <w:rFonts w:cs="Calibri"/>
          <w:lang w:val="es-PY"/>
        </w:rPr>
        <w:t xml:space="preserve"> donde se analizaron los </w:t>
      </w:r>
      <w:r w:rsidRPr="00FC263A">
        <w:rPr>
          <w:rFonts w:cs="Calibri"/>
          <w:b/>
          <w:lang w:val="es-PY"/>
        </w:rPr>
        <w:t xml:space="preserve">Aspectos, Legales, Técnicos, y Administrativos </w:t>
      </w:r>
      <w:r w:rsidRPr="00FC263A">
        <w:rPr>
          <w:rFonts w:cs="Calibri"/>
          <w:lang w:val="es-PY"/>
        </w:rPr>
        <w:t>de los procedimientos vigentes y capitalizar “lecciones aprendidas” de cara a la FASE II del Programa de Pavimentación de Corredores de Integración y Rehabilitación y Mantenimiento Via</w:t>
      </w:r>
      <w:r w:rsidRPr="00FC263A">
        <w:rPr>
          <w:rFonts w:cs="Calibri"/>
          <w:lang w:val="es-PY"/>
        </w:rPr>
        <w:t xml:space="preserve">l.  </w:t>
      </w:r>
    </w:p>
    <w:p w:rsidR="00FA3C1D" w:rsidRPr="00FC263A" w:rsidRDefault="00512F53" w:rsidP="00FA3C1D">
      <w:pPr>
        <w:spacing w:before="120" w:after="120" w:line="240" w:lineRule="auto"/>
        <w:jc w:val="both"/>
        <w:rPr>
          <w:rFonts w:cs="Calibri"/>
          <w:lang w:val="es-PY"/>
        </w:rPr>
      </w:pPr>
      <w:r w:rsidRPr="00FC263A">
        <w:rPr>
          <w:rFonts w:cs="Calibri"/>
          <w:lang w:val="es-PY"/>
        </w:rPr>
        <w:t xml:space="preserve">Teniendo presente la experiencia adquirida por la Unidad Ejecutora de Proyectos del Contrato de Préstamo 1822/OC-PR en la ejecución correspondiente a la CATEGORIA DE INVERSION 3.1: REASENTAMIENTOS Y ADQUISICIÓN DE INMUEBLES durante la ejecución de la </w:t>
      </w:r>
      <w:r w:rsidRPr="00FC263A">
        <w:rPr>
          <w:rFonts w:cs="Calibri"/>
          <w:lang w:val="es-PY"/>
        </w:rPr>
        <w:t xml:space="preserve">Fase I, en dicha oportunidad se analizaron y evaluaron la eficiencia de los procedimientos aplicados para la liberación de franja de dominio, desde la identificación y cuantificación de las afectaciones hasta el pago y desafectación de los predios a favor </w:t>
      </w:r>
      <w:r w:rsidRPr="00FC263A">
        <w:rPr>
          <w:rFonts w:cs="Calibri"/>
          <w:lang w:val="es-PY"/>
        </w:rPr>
        <w:t xml:space="preserve">del Ministerio de Obras Publicas y Comunicaciones. </w:t>
      </w:r>
    </w:p>
    <w:p w:rsidR="00FA3C1D" w:rsidRPr="00FC263A" w:rsidRDefault="00512F53" w:rsidP="00FA3C1D">
      <w:pPr>
        <w:spacing w:before="120" w:after="120" w:line="240" w:lineRule="auto"/>
        <w:jc w:val="both"/>
        <w:rPr>
          <w:rFonts w:cs="Calibri"/>
          <w:lang w:val="es-PY"/>
        </w:rPr>
      </w:pPr>
      <w:r w:rsidRPr="00FC263A">
        <w:rPr>
          <w:rFonts w:cs="Calibri"/>
          <w:lang w:val="es-PY"/>
        </w:rPr>
        <w:t>Desarrollando la temática a través de la modalidad de Taller, y con la participación tanto de estamentos internos como externos al MOPC– como la Dirección Nacional de Contrataciones Públicas y el Servicio</w:t>
      </w:r>
      <w:r w:rsidRPr="00FC263A">
        <w:rPr>
          <w:rFonts w:cs="Calibri"/>
          <w:lang w:val="es-PY"/>
        </w:rPr>
        <w:t xml:space="preserve"> nacional de Catastro – involucrados en los procedimientos, la actividad se orientó a compartir experiencias y conocimientos que permitieron identificar la problemática, y capitalizar las lecciones aprendidas para un sustantivo mejoramiento de los procesos</w:t>
      </w:r>
      <w:r w:rsidRPr="00FC263A">
        <w:rPr>
          <w:rFonts w:cs="Calibri"/>
          <w:lang w:val="es-PY"/>
        </w:rPr>
        <w:t xml:space="preserve">. </w:t>
      </w:r>
    </w:p>
    <w:p w:rsidR="00FA3C1D" w:rsidRPr="00FC263A" w:rsidRDefault="00512F53" w:rsidP="00FA3C1D">
      <w:pPr>
        <w:spacing w:before="120" w:after="120" w:line="240" w:lineRule="auto"/>
        <w:jc w:val="both"/>
        <w:rPr>
          <w:rFonts w:cs="Calibri"/>
          <w:lang w:val="es-PY"/>
        </w:rPr>
      </w:pPr>
      <w:r w:rsidRPr="00FC263A">
        <w:rPr>
          <w:rFonts w:cs="Calibri"/>
          <w:lang w:val="es-PY"/>
        </w:rPr>
        <w:t xml:space="preserve">La actividad mencionada se desarrolló en dos partes: </w:t>
      </w:r>
    </w:p>
    <w:p w:rsidR="00FA3C1D" w:rsidRPr="00FC263A" w:rsidRDefault="00512F53" w:rsidP="00FA3C1D">
      <w:pPr>
        <w:spacing w:before="120" w:after="120" w:line="240" w:lineRule="auto"/>
        <w:jc w:val="both"/>
        <w:rPr>
          <w:rFonts w:cs="Calibri"/>
          <w:lang w:val="es-PY"/>
        </w:rPr>
      </w:pPr>
      <w:r w:rsidRPr="00FC263A">
        <w:rPr>
          <w:rFonts w:cs="Calibri"/>
          <w:lang w:val="es-PY"/>
        </w:rPr>
        <w:t>Una primera parte que se inició con la presentación sobre la política aplicada en los  proyectos financiados por el Banco Interamericano de Desarrollo BID como salvaguardia social y ambiental.   Al r</w:t>
      </w:r>
      <w:r w:rsidRPr="00FC263A">
        <w:rPr>
          <w:rFonts w:cs="Calibri"/>
          <w:lang w:val="es-PY"/>
        </w:rPr>
        <w:t xml:space="preserve">especto, la presentación del Especialista Social del BID el Dr. John Renshaw versó sobre la </w:t>
      </w:r>
      <w:r w:rsidRPr="00FC263A">
        <w:rPr>
          <w:rFonts w:cs="Calibri"/>
          <w:i/>
          <w:lang w:val="es-PY"/>
        </w:rPr>
        <w:t>Política de Reasentamiento Involuntario (OP – 710)</w:t>
      </w:r>
      <w:r w:rsidRPr="00FC263A">
        <w:rPr>
          <w:rFonts w:cs="Calibri"/>
          <w:lang w:val="es-PY"/>
        </w:rPr>
        <w:t xml:space="preserve">. </w:t>
      </w:r>
    </w:p>
    <w:p w:rsidR="00FA3C1D" w:rsidRPr="00FC263A" w:rsidRDefault="00512F53" w:rsidP="00FA3C1D">
      <w:pPr>
        <w:spacing w:before="120" w:after="120" w:line="240" w:lineRule="auto"/>
        <w:jc w:val="both"/>
        <w:rPr>
          <w:rFonts w:cs="Calibri"/>
          <w:lang w:val="es-PY"/>
        </w:rPr>
      </w:pPr>
      <w:r w:rsidRPr="00FC263A">
        <w:rPr>
          <w:rFonts w:cs="Calibri"/>
          <w:lang w:val="es-PY"/>
        </w:rPr>
        <w:t>Posteriormente, los técnicos y coordinadores de la UEP se encargaron de presentar la problemática general de lo</w:t>
      </w:r>
      <w:r w:rsidRPr="00FC263A">
        <w:rPr>
          <w:rFonts w:cs="Calibri"/>
          <w:lang w:val="es-PY"/>
        </w:rPr>
        <w:t>s procedimientos aplicados para la liberación de la franja y de presentar los obstáculos más comunes que se presentan en las diversas etapas del proceso. Estas presentaciones sirvieron de insumo para los talleres temáticos (grupos de trabajo).</w:t>
      </w:r>
    </w:p>
    <w:p w:rsidR="00FA3C1D" w:rsidRPr="00FC263A" w:rsidRDefault="00512F53" w:rsidP="00FA3C1D">
      <w:pPr>
        <w:spacing w:before="120" w:after="120" w:line="240" w:lineRule="auto"/>
        <w:jc w:val="both"/>
        <w:rPr>
          <w:rFonts w:cs="Calibri"/>
          <w:lang w:val="es-PY"/>
        </w:rPr>
      </w:pPr>
      <w:r w:rsidRPr="00FC263A">
        <w:rPr>
          <w:rFonts w:cs="Calibri"/>
          <w:lang w:val="es-PY"/>
        </w:rPr>
        <w:t>La segunda p</w:t>
      </w:r>
      <w:r w:rsidRPr="00FC263A">
        <w:rPr>
          <w:rFonts w:cs="Calibri"/>
          <w:lang w:val="es-PY"/>
        </w:rPr>
        <w:t xml:space="preserve">arte, consistió en el análisis de los temas presentados en grupos temáticos. Para su desarrollo se conformaron cuatro grupos de trabajo que abarcaron los aspectos: jurídicos, administrativos, técnicos y titulación de inmuebles y pagos. Las recomendaciones </w:t>
      </w:r>
      <w:r w:rsidRPr="00FC263A">
        <w:rPr>
          <w:rFonts w:cs="Calibri"/>
          <w:lang w:val="es-PY"/>
        </w:rPr>
        <w:t>de estos grupos fueron finalmente expuestos en la parte conclusiva del taller.</w:t>
      </w:r>
    </w:p>
    <w:p w:rsidR="00FA3C1D" w:rsidRPr="00FC263A" w:rsidRDefault="00512F53" w:rsidP="00FA3C1D">
      <w:pPr>
        <w:spacing w:before="120" w:after="120" w:line="240" w:lineRule="auto"/>
        <w:jc w:val="both"/>
        <w:rPr>
          <w:rFonts w:cs="Calibri"/>
          <w:lang w:val="es-PY"/>
        </w:rPr>
      </w:pPr>
      <w:r w:rsidRPr="00FC263A">
        <w:rPr>
          <w:rFonts w:cs="Calibri"/>
          <w:lang w:val="es-PY"/>
        </w:rPr>
        <w:t>A continuación se presentan dichas conclusiones.</w:t>
      </w:r>
    </w:p>
    <w:p w:rsidR="00FA3C1D" w:rsidRPr="00FC263A" w:rsidRDefault="00512F53" w:rsidP="00FA3C1D">
      <w:pPr>
        <w:spacing w:before="120" w:after="120" w:line="240" w:lineRule="auto"/>
        <w:jc w:val="both"/>
        <w:rPr>
          <w:rFonts w:cs="Calibri"/>
          <w:lang w:val="es-PY"/>
        </w:rPr>
      </w:pPr>
    </w:p>
    <w:p w:rsidR="00FA3C1D" w:rsidRPr="00FC263A" w:rsidRDefault="00512F53" w:rsidP="00FA3C1D">
      <w:pPr>
        <w:spacing w:before="120" w:after="120" w:line="240" w:lineRule="auto"/>
        <w:jc w:val="both"/>
        <w:rPr>
          <w:rFonts w:cs="Calibri"/>
          <w:lang w:val="es-PY"/>
        </w:rPr>
      </w:pPr>
    </w:p>
    <w:p w:rsidR="00FA3C1D" w:rsidRPr="00FC263A" w:rsidRDefault="00512F53" w:rsidP="00FA3C1D">
      <w:pPr>
        <w:spacing w:before="120" w:after="120" w:line="240" w:lineRule="auto"/>
        <w:jc w:val="both"/>
        <w:rPr>
          <w:rFonts w:cs="Calibri"/>
          <w:lang w:val="es-PY"/>
        </w:rPr>
      </w:pPr>
    </w:p>
    <w:p w:rsidR="00FA3C1D" w:rsidRPr="00FC263A" w:rsidRDefault="00512F53" w:rsidP="00FA3C1D">
      <w:pPr>
        <w:spacing w:before="120" w:after="120" w:line="240" w:lineRule="auto"/>
        <w:rPr>
          <w:rFonts w:cs="Calibri"/>
          <w:b/>
          <w:lang w:val="es-PY"/>
        </w:rPr>
      </w:pPr>
      <w:r w:rsidRPr="00FC263A">
        <w:rPr>
          <w:rFonts w:cs="Calibri"/>
          <w:b/>
          <w:lang w:val="es-PY"/>
        </w:rPr>
        <w:t>AREA TEMATICA: ASPECTOS JURIDICOS</w:t>
      </w:r>
    </w:p>
    <w:p w:rsidR="00FA3C1D" w:rsidRPr="00FC263A" w:rsidRDefault="00512F53" w:rsidP="00FA3C1D">
      <w:pPr>
        <w:spacing w:before="120" w:after="120" w:line="240" w:lineRule="auto"/>
        <w:rPr>
          <w:rFonts w:cs="Calibri"/>
          <w:lang w:val="es-PY"/>
        </w:rPr>
      </w:pPr>
      <w:r w:rsidRPr="00FC263A">
        <w:rPr>
          <w:rFonts w:cs="Calibri"/>
          <w:u w:val="single"/>
          <w:lang w:val="es-PY"/>
        </w:rPr>
        <w:t>INTEGRANTES</w:t>
      </w:r>
      <w:r w:rsidRPr="00FC263A">
        <w:rPr>
          <w:rFonts w:cs="Calibri"/>
          <w:lang w:val="es-PY"/>
        </w:rPr>
        <w:t>:</w:t>
      </w:r>
    </w:p>
    <w:p w:rsidR="00FA3C1D" w:rsidRPr="00FC263A" w:rsidRDefault="00512F53" w:rsidP="00FA3C1D">
      <w:pPr>
        <w:spacing w:before="80" w:after="80" w:line="240" w:lineRule="auto"/>
        <w:rPr>
          <w:rFonts w:cs="Calibri"/>
          <w:lang w:val="es-PY"/>
        </w:rPr>
      </w:pPr>
      <w:r w:rsidRPr="00FC263A">
        <w:rPr>
          <w:rFonts w:cs="Calibri"/>
          <w:b/>
          <w:lang w:val="es-PY"/>
        </w:rPr>
        <w:t>Rodolfo Tello</w:t>
      </w:r>
      <w:r w:rsidRPr="00FC263A">
        <w:rPr>
          <w:rFonts w:cs="Calibri"/>
          <w:lang w:val="es-PY"/>
        </w:rPr>
        <w:t xml:space="preserve"> – Especialista Social del </w:t>
      </w:r>
      <w:r w:rsidRPr="00FC263A">
        <w:rPr>
          <w:rFonts w:cs="Calibri"/>
          <w:b/>
          <w:lang w:val="es-PY"/>
        </w:rPr>
        <w:t>BID</w:t>
      </w:r>
    </w:p>
    <w:p w:rsidR="00FA3C1D" w:rsidRPr="00FC263A" w:rsidRDefault="00512F53" w:rsidP="00FA3C1D">
      <w:pPr>
        <w:spacing w:before="80" w:after="80" w:line="240" w:lineRule="auto"/>
        <w:rPr>
          <w:rFonts w:cs="Calibri"/>
          <w:lang w:val="es-PY"/>
        </w:rPr>
      </w:pPr>
      <w:r w:rsidRPr="00FC263A">
        <w:rPr>
          <w:rFonts w:cs="Calibri"/>
          <w:b/>
          <w:lang w:val="es-PY"/>
        </w:rPr>
        <w:t>Abog. Jorge Bernis</w:t>
      </w:r>
      <w:r w:rsidRPr="00FC263A">
        <w:rPr>
          <w:rFonts w:cs="Calibri"/>
          <w:lang w:val="es-PY"/>
        </w:rPr>
        <w:t xml:space="preserve"> – Coordinador D</w:t>
      </w:r>
      <w:r w:rsidRPr="00FC263A">
        <w:rPr>
          <w:rFonts w:cs="Calibri"/>
          <w:lang w:val="es-PY"/>
        </w:rPr>
        <w:t>epartamento de Contratos MOPC</w:t>
      </w:r>
    </w:p>
    <w:p w:rsidR="00FA3C1D" w:rsidRPr="00FC263A" w:rsidRDefault="00512F53" w:rsidP="00FA3C1D">
      <w:pPr>
        <w:spacing w:before="80" w:after="80" w:line="240" w:lineRule="auto"/>
        <w:rPr>
          <w:rFonts w:cs="Calibri"/>
          <w:lang w:val="es-PY"/>
        </w:rPr>
      </w:pPr>
      <w:r w:rsidRPr="00FC263A">
        <w:rPr>
          <w:rFonts w:cs="Calibri"/>
          <w:b/>
          <w:lang w:val="es-PY"/>
        </w:rPr>
        <w:t>Abog. Roque Fleitas</w:t>
      </w:r>
      <w:r w:rsidRPr="00FC263A">
        <w:rPr>
          <w:rFonts w:cs="Calibri"/>
          <w:lang w:val="es-PY"/>
        </w:rPr>
        <w:t xml:space="preserve"> – Jefe de la División de Procuraduría </w:t>
      </w:r>
      <w:r w:rsidRPr="00FC263A">
        <w:rPr>
          <w:rFonts w:cs="Calibri"/>
          <w:b/>
          <w:lang w:val="es-PY"/>
        </w:rPr>
        <w:t>DAJ</w:t>
      </w:r>
    </w:p>
    <w:p w:rsidR="00FA3C1D" w:rsidRPr="00FC263A" w:rsidRDefault="00512F53" w:rsidP="00FA3C1D">
      <w:pPr>
        <w:spacing w:before="80" w:after="80" w:line="240" w:lineRule="auto"/>
        <w:rPr>
          <w:rFonts w:cs="Calibri"/>
          <w:lang w:val="es-PY"/>
        </w:rPr>
      </w:pPr>
      <w:r w:rsidRPr="00FC263A">
        <w:rPr>
          <w:rFonts w:cs="Calibri"/>
          <w:b/>
          <w:lang w:val="es-PY"/>
        </w:rPr>
        <w:t>Abog. Miriam Rodas de Godoy</w:t>
      </w:r>
      <w:r w:rsidRPr="00FC263A">
        <w:rPr>
          <w:rFonts w:cs="Calibri"/>
          <w:lang w:val="es-PY"/>
        </w:rPr>
        <w:t xml:space="preserve"> – Jefe del Departamento Judicial </w:t>
      </w:r>
      <w:r w:rsidRPr="00FC263A">
        <w:rPr>
          <w:rFonts w:cs="Calibri"/>
          <w:b/>
          <w:lang w:val="es-PY"/>
        </w:rPr>
        <w:t>DAJ</w:t>
      </w:r>
    </w:p>
    <w:p w:rsidR="00FA3C1D" w:rsidRPr="00FC263A" w:rsidRDefault="00512F53" w:rsidP="00FA3C1D">
      <w:pPr>
        <w:spacing w:before="80" w:after="80" w:line="240" w:lineRule="auto"/>
        <w:rPr>
          <w:rFonts w:cs="Calibri"/>
          <w:lang w:val="es-PY"/>
        </w:rPr>
      </w:pPr>
      <w:r w:rsidRPr="00FC263A">
        <w:rPr>
          <w:rFonts w:cs="Calibri"/>
          <w:b/>
          <w:lang w:val="es-PY"/>
        </w:rPr>
        <w:t xml:space="preserve">Abog. Ethel Díaz de </w:t>
      </w:r>
      <w:r w:rsidRPr="00FC263A">
        <w:rPr>
          <w:rFonts w:cs="Calibri"/>
          <w:b/>
          <w:lang w:val="es-PY"/>
        </w:rPr>
        <w:t>Martínez</w:t>
      </w:r>
      <w:r w:rsidRPr="00FC263A">
        <w:rPr>
          <w:rFonts w:cs="Calibri"/>
          <w:lang w:val="es-PY"/>
        </w:rPr>
        <w:t xml:space="preserve"> – Jefe del Departamento de Contratos </w:t>
      </w:r>
      <w:r w:rsidRPr="00FC263A">
        <w:rPr>
          <w:rFonts w:cs="Calibri"/>
          <w:b/>
          <w:lang w:val="es-PY"/>
        </w:rPr>
        <w:t>DAJ</w:t>
      </w:r>
    </w:p>
    <w:p w:rsidR="00FA3C1D" w:rsidRPr="00FC263A" w:rsidRDefault="00512F53" w:rsidP="00FA3C1D">
      <w:pPr>
        <w:spacing w:before="80" w:after="80" w:line="240" w:lineRule="auto"/>
        <w:rPr>
          <w:rFonts w:cs="Calibri"/>
          <w:b/>
          <w:lang w:val="es-PY"/>
        </w:rPr>
      </w:pPr>
      <w:r w:rsidRPr="00FC263A">
        <w:rPr>
          <w:rFonts w:cs="Calibri"/>
          <w:u w:val="single"/>
          <w:lang w:val="es-PY"/>
        </w:rPr>
        <w:t>MODERADOR:</w:t>
      </w:r>
      <w:r w:rsidRPr="00FC263A">
        <w:rPr>
          <w:rFonts w:cs="Calibri"/>
          <w:b/>
          <w:lang w:val="es-PY"/>
        </w:rPr>
        <w:t xml:space="preserve"> </w:t>
      </w:r>
    </w:p>
    <w:p w:rsidR="00FA3C1D" w:rsidRPr="00FC263A" w:rsidRDefault="00512F53" w:rsidP="00FA3C1D">
      <w:pPr>
        <w:spacing w:before="80" w:after="80" w:line="240" w:lineRule="auto"/>
        <w:rPr>
          <w:rFonts w:cs="Calibri"/>
          <w:b/>
          <w:lang w:val="es-PY"/>
        </w:rPr>
      </w:pPr>
      <w:r w:rsidRPr="00FC263A">
        <w:rPr>
          <w:rFonts w:cs="Calibri"/>
          <w:b/>
          <w:lang w:val="es-PY"/>
        </w:rPr>
        <w:t xml:space="preserve">Abog. Edgar Florentín </w:t>
      </w:r>
      <w:r w:rsidRPr="00FC263A">
        <w:rPr>
          <w:rFonts w:cs="Calibri"/>
          <w:lang w:val="es-PY"/>
        </w:rPr>
        <w:t>–</w:t>
      </w:r>
      <w:r w:rsidRPr="00FC263A">
        <w:rPr>
          <w:rFonts w:cs="Calibri"/>
          <w:b/>
          <w:lang w:val="es-PY"/>
        </w:rPr>
        <w:t xml:space="preserve"> </w:t>
      </w:r>
      <w:r w:rsidRPr="00FC263A">
        <w:rPr>
          <w:rFonts w:cs="Calibri"/>
          <w:lang w:val="es-PY"/>
        </w:rPr>
        <w:t>Consultor Área jurídica UEP 1822</w:t>
      </w:r>
    </w:p>
    <w:p w:rsidR="00FA3C1D" w:rsidRPr="00FC263A" w:rsidRDefault="00512F53" w:rsidP="00FA3C1D">
      <w:pPr>
        <w:spacing w:before="120" w:after="120" w:line="240" w:lineRule="auto"/>
        <w:rPr>
          <w:rFonts w:cs="Calibri"/>
          <w:b/>
        </w:rPr>
      </w:pPr>
      <w:r w:rsidRPr="00FC263A">
        <w:rPr>
          <w:rFonts w:cs="Calibri"/>
          <w:b/>
        </w:rPr>
        <w:t>CONCLUSIONES</w:t>
      </w:r>
    </w:p>
    <w:p w:rsidR="00FA3C1D" w:rsidRPr="00FC263A" w:rsidRDefault="00512F53" w:rsidP="00FC263A">
      <w:pPr>
        <w:numPr>
          <w:ilvl w:val="0"/>
          <w:numId w:val="51"/>
        </w:numPr>
        <w:spacing w:before="80" w:after="80" w:line="240" w:lineRule="auto"/>
        <w:ind w:left="567" w:hanging="567"/>
        <w:jc w:val="both"/>
        <w:rPr>
          <w:rFonts w:cs="Calibri"/>
          <w:lang w:val="es-PY"/>
        </w:rPr>
      </w:pPr>
      <w:r w:rsidRPr="00FC263A">
        <w:rPr>
          <w:rFonts w:cs="Calibri"/>
          <w:lang w:val="es-PY"/>
        </w:rPr>
        <w:t xml:space="preserve">Elaboración de una nueva Ley de Expropiación mejorada en el marco de la fase II de la  operación que viabilice y agilice la adquisición del derecho de vía en el proyecto vial. </w:t>
      </w:r>
    </w:p>
    <w:p w:rsidR="00FA3C1D" w:rsidRPr="00FC263A" w:rsidRDefault="00512F53" w:rsidP="00FC263A">
      <w:pPr>
        <w:numPr>
          <w:ilvl w:val="0"/>
          <w:numId w:val="51"/>
        </w:numPr>
        <w:spacing w:before="80" w:after="80" w:line="240" w:lineRule="auto"/>
        <w:ind w:left="567" w:hanging="567"/>
        <w:jc w:val="both"/>
        <w:rPr>
          <w:rFonts w:cs="Calibri"/>
          <w:lang w:val="es-PY"/>
        </w:rPr>
      </w:pPr>
      <w:r w:rsidRPr="00FC263A">
        <w:rPr>
          <w:rFonts w:cs="Calibri"/>
          <w:lang w:val="es-PY"/>
        </w:rPr>
        <w:t xml:space="preserve">Elaboración de un Reglamento de Ley que detalle exhaustivamente todos los procedimientos de pago de indemnización y responsabilidades institucionales, incluyendo las acciones que puedan ser delegadas a las empresas contratistas de obras, especificando los </w:t>
      </w:r>
      <w:r w:rsidRPr="00FC263A">
        <w:rPr>
          <w:rFonts w:cs="Calibri"/>
          <w:lang w:val="es-PY"/>
        </w:rPr>
        <w:t>roles que corresponderán a las diferentes instituciones como la Dirección General de los Registros Públicos, el Servicio Nacional de Catastro. Establecimiento de un régimen diferenciado para la tramitación de los expedientes de expropiación en las instituc</w:t>
      </w:r>
      <w:r w:rsidRPr="00FC263A">
        <w:rPr>
          <w:rFonts w:cs="Calibri"/>
          <w:lang w:val="es-PY"/>
        </w:rPr>
        <w:t xml:space="preserve">iones que no sean el MOPC.  </w:t>
      </w:r>
    </w:p>
    <w:p w:rsidR="00FA3C1D" w:rsidRPr="00FC263A" w:rsidRDefault="00512F53" w:rsidP="00FC263A">
      <w:pPr>
        <w:numPr>
          <w:ilvl w:val="0"/>
          <w:numId w:val="51"/>
        </w:numPr>
        <w:spacing w:before="80" w:after="80" w:line="240" w:lineRule="auto"/>
        <w:ind w:left="567" w:hanging="567"/>
        <w:jc w:val="both"/>
        <w:rPr>
          <w:rFonts w:cs="Calibri"/>
          <w:lang w:val="es-PY"/>
        </w:rPr>
      </w:pPr>
      <w:r w:rsidRPr="00FC263A">
        <w:rPr>
          <w:rFonts w:cs="Calibri"/>
          <w:lang w:val="es-PY"/>
        </w:rPr>
        <w:t xml:space="preserve">Este reglamento de la Ley debería incluir los lineamientos de la política de reasentamiento del BID, incluir procedimientos para adquisición masiva y afectaciones comunales. </w:t>
      </w:r>
    </w:p>
    <w:p w:rsidR="00FA3C1D" w:rsidRPr="00FC263A" w:rsidRDefault="00512F53" w:rsidP="00FC263A">
      <w:pPr>
        <w:numPr>
          <w:ilvl w:val="0"/>
          <w:numId w:val="51"/>
        </w:numPr>
        <w:spacing w:before="80" w:after="80" w:line="240" w:lineRule="auto"/>
        <w:ind w:left="567" w:hanging="567"/>
        <w:jc w:val="both"/>
        <w:rPr>
          <w:rFonts w:cs="Calibri"/>
          <w:lang w:val="es-PY"/>
        </w:rPr>
      </w:pPr>
      <w:r w:rsidRPr="00FC263A">
        <w:rPr>
          <w:rFonts w:cs="Calibri"/>
          <w:lang w:val="es-PY"/>
        </w:rPr>
        <w:t>Incluir en la nueva Ley y su reglamento, la categorí</w:t>
      </w:r>
      <w:r w:rsidRPr="00FC263A">
        <w:rPr>
          <w:rFonts w:cs="Calibri"/>
          <w:lang w:val="es-PY"/>
        </w:rPr>
        <w:t xml:space="preserve">a de reasentamiento involuntario, el cual requerirá un tratamiento diferenciado al de la indemnización y el pago de mejoras </w:t>
      </w:r>
    </w:p>
    <w:p w:rsidR="00FA3C1D" w:rsidRPr="00FC263A" w:rsidRDefault="00512F53" w:rsidP="00FC263A">
      <w:pPr>
        <w:numPr>
          <w:ilvl w:val="0"/>
          <w:numId w:val="51"/>
        </w:numPr>
        <w:spacing w:before="80" w:after="80" w:line="240" w:lineRule="auto"/>
        <w:ind w:left="567" w:hanging="567"/>
        <w:jc w:val="both"/>
        <w:rPr>
          <w:rFonts w:cs="Calibri"/>
          <w:lang w:val="es-PY"/>
        </w:rPr>
      </w:pPr>
      <w:r w:rsidRPr="00FC263A">
        <w:rPr>
          <w:rFonts w:cs="Calibri"/>
          <w:lang w:val="es-PY"/>
        </w:rPr>
        <w:t>El proceso de elaboración de la nueva Ley y su Reglamento deberá ser liderado por la Unidad Ejecutora. El texto de la ley deberá el</w:t>
      </w:r>
      <w:r w:rsidRPr="00FC263A">
        <w:rPr>
          <w:rFonts w:cs="Calibri"/>
          <w:lang w:val="es-PY"/>
        </w:rPr>
        <w:t xml:space="preserve">aborarse a más tardar a fines de noviembre de 2.012 y el Reglamento en Agosto de 2013. La Unidad Ejecutora debería socializar ambos instrumentos normativos, con las distintas instituciones involucradas en estos procedimientos, particularmente, la Asesoría </w:t>
      </w:r>
      <w:r w:rsidRPr="00FC263A">
        <w:rPr>
          <w:rFonts w:cs="Calibri"/>
          <w:lang w:val="es-PY"/>
        </w:rPr>
        <w:t xml:space="preserve">Jurídica del MOPC, la UBI, y el DAO. </w:t>
      </w:r>
    </w:p>
    <w:p w:rsidR="00FA3C1D" w:rsidRPr="00FC263A" w:rsidRDefault="00512F53" w:rsidP="00FA3C1D">
      <w:pPr>
        <w:spacing w:before="120" w:after="120" w:line="240" w:lineRule="auto"/>
        <w:rPr>
          <w:rFonts w:cs="Calibri"/>
          <w:b/>
          <w:lang w:val="es-PY"/>
        </w:rPr>
      </w:pPr>
      <w:r w:rsidRPr="00FC263A">
        <w:rPr>
          <w:rFonts w:cs="Calibri"/>
          <w:b/>
          <w:lang w:val="es-PY"/>
        </w:rPr>
        <w:t>AREA TEMATICA: ASPECTOS TÉCNICOS</w:t>
      </w:r>
    </w:p>
    <w:p w:rsidR="00FA3C1D" w:rsidRPr="00FC263A" w:rsidRDefault="00512F53" w:rsidP="00FA3C1D">
      <w:pPr>
        <w:spacing w:before="80" w:after="80" w:line="240" w:lineRule="auto"/>
        <w:rPr>
          <w:rFonts w:cs="Calibri"/>
          <w:lang w:val="es-PY"/>
        </w:rPr>
      </w:pPr>
      <w:r w:rsidRPr="00FC263A">
        <w:rPr>
          <w:rFonts w:cs="Calibri"/>
          <w:lang w:val="es-PY"/>
        </w:rPr>
        <w:t>INTEGRANTES:</w:t>
      </w:r>
    </w:p>
    <w:p w:rsidR="00FA3C1D" w:rsidRPr="00FC263A" w:rsidRDefault="00512F53" w:rsidP="00FA3C1D">
      <w:pPr>
        <w:spacing w:before="80" w:after="80" w:line="240" w:lineRule="auto"/>
        <w:rPr>
          <w:rFonts w:cs="Calibri"/>
          <w:lang w:val="es-PY"/>
        </w:rPr>
      </w:pPr>
      <w:r w:rsidRPr="00FC263A">
        <w:rPr>
          <w:rFonts w:cs="Calibri"/>
          <w:b/>
          <w:lang w:val="es-PY"/>
        </w:rPr>
        <w:t>Ing. Oscar Samaniego</w:t>
      </w:r>
      <w:r w:rsidRPr="00FC263A">
        <w:rPr>
          <w:rFonts w:cs="Calibri"/>
          <w:lang w:val="es-PY"/>
        </w:rPr>
        <w:t xml:space="preserve"> – Supervisor de Obras Ruta 8</w:t>
      </w:r>
    </w:p>
    <w:p w:rsidR="00FA3C1D" w:rsidRPr="00FC263A" w:rsidRDefault="00512F53" w:rsidP="00FA3C1D">
      <w:pPr>
        <w:spacing w:before="80" w:after="80" w:line="240" w:lineRule="auto"/>
        <w:rPr>
          <w:rFonts w:cs="Calibri"/>
          <w:lang w:val="es-PY"/>
        </w:rPr>
      </w:pPr>
      <w:r w:rsidRPr="00FC263A">
        <w:rPr>
          <w:rFonts w:cs="Calibri"/>
          <w:b/>
          <w:lang w:val="es-PY"/>
        </w:rPr>
        <w:t xml:space="preserve">Ing. Aisar Canan </w:t>
      </w:r>
      <w:r w:rsidRPr="00FC263A">
        <w:rPr>
          <w:rFonts w:cs="Calibri"/>
          <w:lang w:val="es-PY"/>
        </w:rPr>
        <w:t xml:space="preserve"> – Supervisor Técnico de Apoyo a la Unidad de Bienes Inmobiliarios - UBI</w:t>
      </w:r>
    </w:p>
    <w:p w:rsidR="00FA3C1D" w:rsidRPr="00FC263A" w:rsidRDefault="00512F53" w:rsidP="00FA3C1D">
      <w:pPr>
        <w:spacing w:before="80" w:after="80" w:line="240" w:lineRule="auto"/>
        <w:rPr>
          <w:rFonts w:cs="Calibri"/>
          <w:lang w:val="es-PY"/>
        </w:rPr>
      </w:pPr>
      <w:r w:rsidRPr="00FC263A">
        <w:rPr>
          <w:rFonts w:cs="Calibri"/>
          <w:b/>
          <w:lang w:val="es-PY"/>
        </w:rPr>
        <w:t>Arq. Elena Barni</w:t>
      </w:r>
      <w:r w:rsidRPr="00FC263A">
        <w:rPr>
          <w:rFonts w:cs="Calibri"/>
          <w:lang w:val="es-PY"/>
        </w:rPr>
        <w:t xml:space="preserve"> – Supervisor Té</w:t>
      </w:r>
      <w:r w:rsidRPr="00FC263A">
        <w:rPr>
          <w:rFonts w:cs="Calibri"/>
          <w:lang w:val="es-PY"/>
        </w:rPr>
        <w:t xml:space="preserve">cnico del Departamento de Avalúo Oficial – DAO </w:t>
      </w:r>
    </w:p>
    <w:p w:rsidR="00FA3C1D" w:rsidRPr="00FC263A" w:rsidRDefault="00512F53" w:rsidP="00FA3C1D">
      <w:pPr>
        <w:spacing w:before="80" w:after="80" w:line="240" w:lineRule="auto"/>
        <w:rPr>
          <w:rFonts w:cs="Calibri"/>
          <w:lang w:val="es-PY"/>
        </w:rPr>
      </w:pPr>
      <w:r w:rsidRPr="00FC263A">
        <w:rPr>
          <w:rFonts w:cs="Calibri"/>
          <w:b/>
          <w:lang w:val="es-PY"/>
        </w:rPr>
        <w:t>Arq. Idalia Ortiz</w:t>
      </w:r>
      <w:r w:rsidRPr="00FC263A">
        <w:rPr>
          <w:rFonts w:cs="Calibri"/>
          <w:lang w:val="es-PY"/>
        </w:rPr>
        <w:t xml:space="preserve"> – Supervisor Técnico del Departamento de Avalúo Oficial – DAO </w:t>
      </w:r>
    </w:p>
    <w:p w:rsidR="00FA3C1D" w:rsidRPr="00FC263A" w:rsidRDefault="00512F53" w:rsidP="00FA3C1D">
      <w:pPr>
        <w:spacing w:before="80" w:after="80" w:line="240" w:lineRule="auto"/>
        <w:rPr>
          <w:rFonts w:cs="Calibri"/>
          <w:lang w:val="es-PY"/>
        </w:rPr>
      </w:pPr>
      <w:r w:rsidRPr="00FC263A">
        <w:rPr>
          <w:rFonts w:cs="Calibri"/>
          <w:b/>
          <w:lang w:val="es-PY"/>
        </w:rPr>
        <w:t xml:space="preserve">Ing. </w:t>
      </w:r>
      <w:r w:rsidRPr="00FC263A">
        <w:rPr>
          <w:rFonts w:cs="Calibri"/>
          <w:b/>
          <w:lang w:val="es-PY"/>
        </w:rPr>
        <w:t>Ángel</w:t>
      </w:r>
      <w:r w:rsidRPr="00FC263A">
        <w:rPr>
          <w:rFonts w:cs="Calibri"/>
          <w:b/>
          <w:lang w:val="es-PY"/>
        </w:rPr>
        <w:t xml:space="preserve"> Silva </w:t>
      </w:r>
      <w:r w:rsidRPr="00FC263A">
        <w:rPr>
          <w:rFonts w:cs="Calibri"/>
          <w:lang w:val="es-PY"/>
        </w:rPr>
        <w:t xml:space="preserve"> – Supervisor Técnico de Apoyo a la Unidad de Bienes Inmobiliarios - UBI</w:t>
      </w:r>
    </w:p>
    <w:p w:rsidR="00FA3C1D" w:rsidRPr="00FC263A" w:rsidRDefault="00512F53" w:rsidP="00FA3C1D">
      <w:pPr>
        <w:spacing w:before="80" w:after="80" w:line="240" w:lineRule="auto"/>
        <w:rPr>
          <w:rFonts w:cs="Calibri"/>
          <w:lang w:val="es-PY"/>
        </w:rPr>
      </w:pPr>
      <w:r w:rsidRPr="00FC263A">
        <w:rPr>
          <w:rFonts w:cs="Calibri"/>
          <w:b/>
          <w:lang w:val="es-PY"/>
        </w:rPr>
        <w:t xml:space="preserve">Luis Quesnel – </w:t>
      </w:r>
      <w:r w:rsidRPr="00FC263A">
        <w:rPr>
          <w:rFonts w:cs="Calibri"/>
          <w:lang w:val="es-PY"/>
        </w:rPr>
        <w:t xml:space="preserve">Jefe del Departamento </w:t>
      </w:r>
      <w:r w:rsidRPr="00FC263A">
        <w:rPr>
          <w:rFonts w:cs="Calibri"/>
          <w:lang w:val="es-PY"/>
        </w:rPr>
        <w:t xml:space="preserve">de Avalúo Oficial – DAO </w:t>
      </w:r>
    </w:p>
    <w:p w:rsidR="00FA3C1D" w:rsidRPr="00FC263A" w:rsidRDefault="00512F53" w:rsidP="00FA3C1D">
      <w:pPr>
        <w:spacing w:before="80" w:after="80" w:line="240" w:lineRule="auto"/>
        <w:rPr>
          <w:rFonts w:cs="Calibri"/>
          <w:lang w:val="es-PY"/>
        </w:rPr>
      </w:pPr>
      <w:r w:rsidRPr="00FC263A">
        <w:rPr>
          <w:rFonts w:cs="Calibri"/>
          <w:b/>
          <w:lang w:val="es-PY"/>
        </w:rPr>
        <w:t xml:space="preserve">Ing. Fernando Yaluk </w:t>
      </w:r>
      <w:r w:rsidRPr="00FC263A">
        <w:rPr>
          <w:rFonts w:cs="Calibri"/>
          <w:lang w:val="es-PY"/>
        </w:rPr>
        <w:t>– Especialista Ambiental del BID</w:t>
      </w:r>
    </w:p>
    <w:p w:rsidR="00FA3C1D" w:rsidRPr="00FC263A" w:rsidRDefault="00512F53" w:rsidP="00FA3C1D">
      <w:pPr>
        <w:spacing w:before="80" w:after="80" w:line="240" w:lineRule="auto"/>
        <w:rPr>
          <w:rFonts w:cs="Calibri"/>
          <w:lang w:val="es-PY"/>
        </w:rPr>
      </w:pPr>
      <w:r w:rsidRPr="00FC263A">
        <w:rPr>
          <w:rFonts w:cs="Calibri"/>
          <w:b/>
          <w:lang w:val="es-PY"/>
        </w:rPr>
        <w:t>Dr. John Renshaw</w:t>
      </w:r>
      <w:r w:rsidRPr="00FC263A">
        <w:rPr>
          <w:rFonts w:cs="Calibri"/>
          <w:lang w:val="es-PY"/>
        </w:rPr>
        <w:t xml:space="preserve"> – Especialista Social Unidad de Salvaguardias Ambientales y Sociales del BID</w:t>
      </w:r>
    </w:p>
    <w:p w:rsidR="00FA3C1D" w:rsidRPr="00FC263A" w:rsidRDefault="00512F53" w:rsidP="00FA3C1D">
      <w:pPr>
        <w:spacing w:before="80" w:after="80" w:line="240" w:lineRule="auto"/>
        <w:rPr>
          <w:rFonts w:cs="Calibri"/>
          <w:b/>
          <w:lang w:val="es-PY"/>
        </w:rPr>
      </w:pPr>
      <w:r w:rsidRPr="00FC263A">
        <w:rPr>
          <w:rFonts w:cs="Calibri"/>
          <w:lang w:val="es-PY"/>
        </w:rPr>
        <w:t>MODERADOR:</w:t>
      </w:r>
      <w:r w:rsidRPr="00FC263A">
        <w:rPr>
          <w:rFonts w:cs="Calibri"/>
          <w:b/>
          <w:lang w:val="es-PY"/>
        </w:rPr>
        <w:t xml:space="preserve"> </w:t>
      </w:r>
    </w:p>
    <w:p w:rsidR="00FA3C1D" w:rsidRPr="00FC263A" w:rsidRDefault="00512F53" w:rsidP="00FA3C1D">
      <w:pPr>
        <w:spacing w:before="80" w:after="80" w:line="240" w:lineRule="auto"/>
        <w:rPr>
          <w:rFonts w:cs="Calibri"/>
          <w:b/>
          <w:lang w:val="es-PY"/>
        </w:rPr>
      </w:pPr>
      <w:r w:rsidRPr="00FC263A">
        <w:rPr>
          <w:rFonts w:cs="Calibri"/>
          <w:b/>
          <w:lang w:val="es-PY"/>
        </w:rPr>
        <w:t xml:space="preserve">Ing. Fernando Frai – </w:t>
      </w:r>
      <w:r w:rsidRPr="00FC263A">
        <w:rPr>
          <w:rFonts w:cs="Calibri"/>
          <w:lang w:val="es-PY"/>
        </w:rPr>
        <w:t>Supervisor Técnico de Catastro UEP 1822</w:t>
      </w:r>
      <w:r w:rsidRPr="00FC263A">
        <w:rPr>
          <w:rFonts w:cs="Calibri"/>
          <w:b/>
          <w:lang w:val="es-PY"/>
        </w:rPr>
        <w:t xml:space="preserve"> </w:t>
      </w:r>
    </w:p>
    <w:p w:rsidR="00FA3C1D" w:rsidRPr="00FC263A" w:rsidRDefault="00512F53" w:rsidP="00FA3C1D">
      <w:pPr>
        <w:spacing w:before="120" w:after="120" w:line="240" w:lineRule="auto"/>
        <w:rPr>
          <w:rFonts w:cs="Calibri"/>
          <w:b/>
        </w:rPr>
      </w:pPr>
      <w:r w:rsidRPr="00FC263A">
        <w:rPr>
          <w:rFonts w:cs="Calibri"/>
          <w:b/>
        </w:rPr>
        <w:t>CONCLUSION</w:t>
      </w:r>
      <w:r w:rsidRPr="00FC263A">
        <w:rPr>
          <w:rFonts w:cs="Calibri"/>
          <w:b/>
        </w:rPr>
        <w:t>ES</w:t>
      </w:r>
    </w:p>
    <w:p w:rsidR="00FA3C1D" w:rsidRPr="00FC263A" w:rsidRDefault="00512F53" w:rsidP="00FC263A">
      <w:pPr>
        <w:numPr>
          <w:ilvl w:val="0"/>
          <w:numId w:val="52"/>
        </w:numPr>
        <w:spacing w:before="120" w:after="120" w:line="240" w:lineRule="auto"/>
        <w:ind w:left="567" w:hanging="567"/>
        <w:jc w:val="both"/>
        <w:rPr>
          <w:rFonts w:cs="Calibri"/>
          <w:lang w:val="es-PY"/>
        </w:rPr>
      </w:pPr>
      <w:r w:rsidRPr="00FC263A">
        <w:rPr>
          <w:rFonts w:cs="Calibri"/>
          <w:lang w:val="es-PY"/>
        </w:rPr>
        <w:t>En referencia a la ejecución del catastro de manera simultánea a las obras viales:</w:t>
      </w:r>
    </w:p>
    <w:p w:rsidR="00FA3C1D" w:rsidRPr="00FC263A" w:rsidRDefault="00512F53" w:rsidP="00FC263A">
      <w:pPr>
        <w:numPr>
          <w:ilvl w:val="0"/>
          <w:numId w:val="53"/>
        </w:numPr>
        <w:spacing w:before="120" w:after="120" w:line="240" w:lineRule="auto"/>
        <w:ind w:left="993" w:hanging="284"/>
        <w:jc w:val="both"/>
        <w:rPr>
          <w:rFonts w:cs="Calibri"/>
          <w:lang w:val="es-PY"/>
        </w:rPr>
      </w:pPr>
      <w:r w:rsidRPr="00FC263A">
        <w:rPr>
          <w:rFonts w:cs="Calibri"/>
          <w:lang w:val="es-PY"/>
        </w:rPr>
        <w:t xml:space="preserve">Se recomienda la elaboración del catastro antes de iniciar las obras viales, de ser posible elaborar el DFI y el Catastro conjuntamente; y de ser factible, la </w:t>
      </w:r>
      <w:r w:rsidRPr="00FC263A">
        <w:rPr>
          <w:rFonts w:cs="Calibri"/>
          <w:lang w:val="es-PY"/>
        </w:rPr>
        <w:t>Fiscalización que quede a cargo de la misma empresa consultora ya que nadie más que ellos conocen mejor el proyecto.</w:t>
      </w:r>
    </w:p>
    <w:p w:rsidR="00FA3C1D" w:rsidRPr="00FC263A" w:rsidRDefault="00512F53" w:rsidP="00FC263A">
      <w:pPr>
        <w:numPr>
          <w:ilvl w:val="0"/>
          <w:numId w:val="52"/>
        </w:numPr>
        <w:spacing w:before="120" w:after="120" w:line="240" w:lineRule="auto"/>
        <w:ind w:left="567" w:hanging="567"/>
        <w:jc w:val="both"/>
        <w:rPr>
          <w:rFonts w:cs="Calibri"/>
          <w:lang w:val="es-PY"/>
        </w:rPr>
      </w:pPr>
      <w:r w:rsidRPr="00FC263A">
        <w:rPr>
          <w:rFonts w:cs="Calibri"/>
          <w:lang w:val="es-PY"/>
        </w:rPr>
        <w:t>Cambios de traza en el momento de la ejecución de la obra</w:t>
      </w:r>
    </w:p>
    <w:p w:rsidR="00FA3C1D" w:rsidRPr="00FC263A" w:rsidRDefault="00512F53" w:rsidP="00FC263A">
      <w:pPr>
        <w:numPr>
          <w:ilvl w:val="0"/>
          <w:numId w:val="53"/>
        </w:numPr>
        <w:spacing w:before="120" w:after="120" w:line="240" w:lineRule="auto"/>
        <w:ind w:left="993" w:hanging="284"/>
        <w:jc w:val="both"/>
        <w:rPr>
          <w:rFonts w:cs="Calibri"/>
          <w:lang w:val="es-PY"/>
        </w:rPr>
      </w:pPr>
      <w:r w:rsidRPr="00FC263A">
        <w:rPr>
          <w:rFonts w:cs="Calibri"/>
          <w:lang w:val="es-PY"/>
        </w:rPr>
        <w:t>Revisión íntegra del diseño final de ingeniería, involucrando  a las diferentes u</w:t>
      </w:r>
      <w:r w:rsidRPr="00FC263A">
        <w:rPr>
          <w:rFonts w:cs="Calibri"/>
          <w:lang w:val="es-PY"/>
        </w:rPr>
        <w:t>nidades técnicas intervinientes en el proyecto, de manera a obtener las recomendaciones de cada Unidad, para minimizar los posibles cambios de trazas en el momento de la ejecución de las obras.</w:t>
      </w:r>
    </w:p>
    <w:p w:rsidR="00FA3C1D" w:rsidRPr="00FC263A" w:rsidRDefault="00512F53" w:rsidP="00FC263A">
      <w:pPr>
        <w:numPr>
          <w:ilvl w:val="0"/>
          <w:numId w:val="53"/>
        </w:numPr>
        <w:spacing w:before="120" w:after="120" w:line="240" w:lineRule="auto"/>
        <w:ind w:left="993" w:hanging="284"/>
        <w:jc w:val="both"/>
        <w:rPr>
          <w:rFonts w:cs="Calibri"/>
          <w:lang w:val="es-PY"/>
        </w:rPr>
      </w:pPr>
      <w:r w:rsidRPr="00FC263A">
        <w:rPr>
          <w:rFonts w:cs="Calibri"/>
          <w:lang w:val="es-PY"/>
        </w:rPr>
        <w:t xml:space="preserve">En casos de que los cambios deban realizarse inevitablemente, </w:t>
      </w:r>
      <w:r w:rsidRPr="00FC263A">
        <w:rPr>
          <w:rFonts w:cs="Calibri"/>
          <w:lang w:val="es-PY"/>
        </w:rPr>
        <w:t>se sugiere que se informe a todas las unidades técnicas intervinientes en el proyecto.</w:t>
      </w:r>
    </w:p>
    <w:p w:rsidR="00FA3C1D" w:rsidRPr="00FC263A" w:rsidRDefault="00512F53" w:rsidP="00FC263A">
      <w:pPr>
        <w:numPr>
          <w:ilvl w:val="0"/>
          <w:numId w:val="52"/>
        </w:numPr>
        <w:spacing w:before="120" w:after="120" w:line="240" w:lineRule="auto"/>
        <w:ind w:left="567" w:hanging="567"/>
        <w:jc w:val="both"/>
        <w:rPr>
          <w:rFonts w:cs="Calibri"/>
          <w:lang w:val="es-PY"/>
        </w:rPr>
      </w:pPr>
      <w:r w:rsidRPr="00FC263A">
        <w:rPr>
          <w:rFonts w:cs="Calibri"/>
          <w:lang w:val="es-PY"/>
        </w:rPr>
        <w:t>Problemas con la Consultora en la elaboración del Catastro</w:t>
      </w:r>
    </w:p>
    <w:p w:rsidR="00FA3C1D" w:rsidRPr="00FC263A" w:rsidRDefault="00512F53" w:rsidP="00FC263A">
      <w:pPr>
        <w:numPr>
          <w:ilvl w:val="0"/>
          <w:numId w:val="53"/>
        </w:numPr>
        <w:spacing w:before="120" w:after="120" w:line="240" w:lineRule="auto"/>
        <w:ind w:left="1134" w:hanging="284"/>
        <w:jc w:val="both"/>
        <w:rPr>
          <w:rFonts w:cs="Calibri"/>
          <w:lang w:val="es-PY"/>
        </w:rPr>
      </w:pPr>
      <w:r w:rsidRPr="00FC263A">
        <w:rPr>
          <w:rFonts w:cs="Calibri"/>
          <w:lang w:val="es-PY"/>
        </w:rPr>
        <w:t>Considerando que en los casos anteriores los datos pre catastro arrojaron gruesos errores que, mas que contrib</w:t>
      </w:r>
      <w:r w:rsidRPr="00FC263A">
        <w:rPr>
          <w:rFonts w:cs="Calibri"/>
          <w:lang w:val="es-PY"/>
        </w:rPr>
        <w:t>uir generaron problemas a la hora de contratar el catastro, se recomienda eliminar el pre catastro , y realizar el catastro en el DFI conjuntamente, según ITEM 1</w:t>
      </w:r>
    </w:p>
    <w:p w:rsidR="00FA3C1D" w:rsidRPr="00FC263A" w:rsidRDefault="00512F53" w:rsidP="00FC263A">
      <w:pPr>
        <w:numPr>
          <w:ilvl w:val="0"/>
          <w:numId w:val="53"/>
        </w:numPr>
        <w:spacing w:before="120" w:after="120" w:line="240" w:lineRule="auto"/>
        <w:ind w:left="1134" w:hanging="284"/>
        <w:jc w:val="both"/>
        <w:rPr>
          <w:rFonts w:cs="Calibri"/>
          <w:lang w:val="es-PY"/>
        </w:rPr>
      </w:pPr>
      <w:r w:rsidRPr="00FC263A">
        <w:rPr>
          <w:rFonts w:cs="Calibri"/>
          <w:lang w:val="es-PY"/>
        </w:rPr>
        <w:t>Elaborar términos de referencia más precisos y objetivos</w:t>
      </w:r>
    </w:p>
    <w:p w:rsidR="00FA3C1D" w:rsidRPr="00FC263A" w:rsidRDefault="00512F53" w:rsidP="00FC263A">
      <w:pPr>
        <w:numPr>
          <w:ilvl w:val="0"/>
          <w:numId w:val="52"/>
        </w:numPr>
        <w:spacing w:before="120" w:after="120" w:line="240" w:lineRule="auto"/>
        <w:ind w:left="567" w:hanging="567"/>
        <w:jc w:val="both"/>
        <w:rPr>
          <w:rFonts w:cs="Calibri"/>
          <w:lang w:val="es-PY"/>
        </w:rPr>
      </w:pPr>
      <w:r w:rsidRPr="00FC263A">
        <w:rPr>
          <w:rFonts w:cs="Calibri"/>
          <w:lang w:val="es-PY"/>
        </w:rPr>
        <w:t>Deficiente comunicación con los afect</w:t>
      </w:r>
      <w:r w:rsidRPr="00FC263A">
        <w:rPr>
          <w:rFonts w:cs="Calibri"/>
          <w:lang w:val="es-PY"/>
        </w:rPr>
        <w:t>ados en los relevamientos de la consultoría</w:t>
      </w:r>
    </w:p>
    <w:p w:rsidR="00FA3C1D" w:rsidRPr="00FC263A" w:rsidRDefault="00512F53" w:rsidP="00FC263A">
      <w:pPr>
        <w:numPr>
          <w:ilvl w:val="0"/>
          <w:numId w:val="53"/>
        </w:numPr>
        <w:spacing w:before="120" w:after="120" w:line="240" w:lineRule="auto"/>
        <w:ind w:left="1134" w:hanging="284"/>
        <w:jc w:val="both"/>
        <w:rPr>
          <w:rFonts w:cs="Calibri"/>
          <w:lang w:val="es-PY"/>
        </w:rPr>
      </w:pPr>
      <w:r w:rsidRPr="00FC263A">
        <w:rPr>
          <w:rFonts w:cs="Calibri"/>
          <w:lang w:val="es-PY"/>
        </w:rPr>
        <w:t xml:space="preserve">Se sugiere mantener una fluida comunicación con un interlocutor válido (Especialista Social), y que ésta a su vez capacite debidamente al personal notificador (preferentemente deberá ser afín  a una carrera </w:t>
      </w:r>
      <w:r w:rsidRPr="00FC263A">
        <w:rPr>
          <w:rFonts w:cs="Calibri"/>
          <w:lang w:val="es-PY"/>
        </w:rPr>
        <w:t>Social) que estará en contacto directo con el afectado.</w:t>
      </w:r>
    </w:p>
    <w:p w:rsidR="00FA3C1D" w:rsidRPr="00FC263A" w:rsidRDefault="00512F53" w:rsidP="00FC263A">
      <w:pPr>
        <w:numPr>
          <w:ilvl w:val="0"/>
          <w:numId w:val="53"/>
        </w:numPr>
        <w:spacing w:before="120" w:after="120" w:line="240" w:lineRule="auto"/>
        <w:ind w:left="1134" w:hanging="284"/>
        <w:jc w:val="both"/>
        <w:rPr>
          <w:rFonts w:cs="Calibri"/>
          <w:lang w:val="es-PY"/>
        </w:rPr>
      </w:pPr>
      <w:r w:rsidRPr="00FC263A">
        <w:rPr>
          <w:rFonts w:cs="Calibri"/>
          <w:lang w:val="es-PY"/>
        </w:rPr>
        <w:t>Cuando la consultora de catastro haya concluido su trabajo, se recomienda Que el MOPC contrate a su  especialista Social una vez finalizada la consultoría para dar seguimiento a los procesos de exprop</w:t>
      </w:r>
      <w:r w:rsidRPr="00FC263A">
        <w:rPr>
          <w:rFonts w:cs="Calibri"/>
          <w:lang w:val="es-PY"/>
        </w:rPr>
        <w:t>iación, ya que es quien más conoce a los afectados.</w:t>
      </w:r>
    </w:p>
    <w:p w:rsidR="00FA3C1D" w:rsidRPr="00FC263A" w:rsidRDefault="00512F53" w:rsidP="00FC263A">
      <w:pPr>
        <w:numPr>
          <w:ilvl w:val="0"/>
          <w:numId w:val="53"/>
        </w:numPr>
        <w:spacing w:before="120" w:after="120" w:line="240" w:lineRule="auto"/>
        <w:ind w:left="1134" w:hanging="284"/>
        <w:jc w:val="both"/>
        <w:rPr>
          <w:rFonts w:cs="Calibri"/>
          <w:lang w:val="es-PY"/>
        </w:rPr>
      </w:pPr>
      <w:r w:rsidRPr="00FC263A">
        <w:rPr>
          <w:rFonts w:cs="Calibri"/>
          <w:lang w:val="es-PY"/>
        </w:rPr>
        <w:t>Que EL MOPC mantenga una oficina en el lugar del proyecto, para canalizar los reclamos una vez finalizada la consultoría</w:t>
      </w:r>
    </w:p>
    <w:p w:rsidR="00FA3C1D" w:rsidRPr="00FC263A" w:rsidRDefault="00512F53" w:rsidP="00FC263A">
      <w:pPr>
        <w:numPr>
          <w:ilvl w:val="0"/>
          <w:numId w:val="52"/>
        </w:numPr>
        <w:spacing w:before="120" w:after="120" w:line="240" w:lineRule="auto"/>
        <w:ind w:left="567" w:hanging="567"/>
        <w:jc w:val="both"/>
        <w:rPr>
          <w:rFonts w:cs="Calibri"/>
          <w:lang w:val="es-PY"/>
        </w:rPr>
      </w:pPr>
      <w:r w:rsidRPr="00FC263A">
        <w:rPr>
          <w:rFonts w:cs="Calibri"/>
          <w:lang w:val="es-PY"/>
        </w:rPr>
        <w:t>Títulos de propiedad con dominio imperfecto</w:t>
      </w:r>
    </w:p>
    <w:p w:rsidR="00FA3C1D" w:rsidRPr="00FC263A" w:rsidRDefault="00512F53" w:rsidP="00FC263A">
      <w:pPr>
        <w:numPr>
          <w:ilvl w:val="0"/>
          <w:numId w:val="53"/>
        </w:numPr>
        <w:spacing w:before="120" w:after="120" w:line="240" w:lineRule="auto"/>
        <w:ind w:left="1134" w:hanging="284"/>
        <w:jc w:val="both"/>
        <w:rPr>
          <w:rFonts w:cs="Calibri"/>
          <w:lang w:val="es-PY"/>
        </w:rPr>
      </w:pPr>
      <w:r w:rsidRPr="00FC263A">
        <w:rPr>
          <w:rFonts w:cs="Calibri"/>
          <w:lang w:val="es-PY"/>
        </w:rPr>
        <w:t>Analizar los diferentes casos de tenenc</w:t>
      </w:r>
      <w:r w:rsidRPr="00FC263A">
        <w:rPr>
          <w:rFonts w:cs="Calibri"/>
          <w:lang w:val="es-PY"/>
        </w:rPr>
        <w:t>ia irregular de la tierra de manera a dar seguimiento de titulación a los casos que fueran factibles a través de la consultora de catastro o contratando un servicio de consultoría externa.</w:t>
      </w:r>
    </w:p>
    <w:p w:rsidR="00FA3C1D" w:rsidRPr="00FC263A" w:rsidRDefault="00512F53" w:rsidP="00FC263A">
      <w:pPr>
        <w:numPr>
          <w:ilvl w:val="0"/>
          <w:numId w:val="53"/>
        </w:numPr>
        <w:spacing w:before="120" w:after="120" w:line="240" w:lineRule="auto"/>
        <w:ind w:left="1134" w:hanging="284"/>
        <w:jc w:val="both"/>
        <w:rPr>
          <w:rFonts w:cs="Calibri"/>
          <w:lang w:val="es-PY"/>
        </w:rPr>
      </w:pPr>
      <w:r w:rsidRPr="00FC263A">
        <w:rPr>
          <w:rFonts w:cs="Calibri"/>
          <w:lang w:val="es-PY"/>
        </w:rPr>
        <w:t>Mantener conversaciones MOPC - Indert de manera  que se agilicen lo</w:t>
      </w:r>
      <w:r w:rsidRPr="00FC263A">
        <w:rPr>
          <w:rFonts w:cs="Calibri"/>
          <w:lang w:val="es-PY"/>
        </w:rPr>
        <w:t>s procesos de titulación de las propiedades afectadas por la obra y Que el MOPC corra con los gastos.</w:t>
      </w:r>
    </w:p>
    <w:p w:rsidR="00FA3C1D" w:rsidRPr="00FC263A" w:rsidRDefault="00512F53" w:rsidP="00FC263A">
      <w:pPr>
        <w:numPr>
          <w:ilvl w:val="0"/>
          <w:numId w:val="52"/>
        </w:numPr>
        <w:spacing w:before="120" w:after="120" w:line="240" w:lineRule="auto"/>
        <w:ind w:left="567" w:hanging="567"/>
        <w:jc w:val="both"/>
        <w:rPr>
          <w:rFonts w:cs="Calibri"/>
          <w:lang w:val="es-PY"/>
        </w:rPr>
      </w:pPr>
      <w:r w:rsidRPr="00FC263A">
        <w:rPr>
          <w:rFonts w:cs="Calibri"/>
          <w:lang w:val="es-PY"/>
        </w:rPr>
        <w:t>Escaso personal de supervisión en relación al volumen de afectaciones</w:t>
      </w:r>
    </w:p>
    <w:p w:rsidR="00FA3C1D" w:rsidRPr="00FC263A" w:rsidRDefault="00512F53" w:rsidP="00FC263A">
      <w:pPr>
        <w:numPr>
          <w:ilvl w:val="0"/>
          <w:numId w:val="53"/>
        </w:numPr>
        <w:spacing w:before="120" w:after="120" w:line="240" w:lineRule="auto"/>
        <w:ind w:left="1134" w:hanging="284"/>
        <w:jc w:val="both"/>
        <w:rPr>
          <w:rFonts w:cs="Calibri"/>
          <w:lang w:val="es-PY"/>
        </w:rPr>
      </w:pPr>
      <w:r w:rsidRPr="00FC263A">
        <w:rPr>
          <w:rFonts w:cs="Calibri"/>
          <w:lang w:val="es-PY"/>
        </w:rPr>
        <w:t>Dar el mismo grado de importancia a la liberación de la franja de dominio que a la e</w:t>
      </w:r>
      <w:r w:rsidRPr="00FC263A">
        <w:rPr>
          <w:rFonts w:cs="Calibri"/>
          <w:lang w:val="es-PY"/>
        </w:rPr>
        <w:t>jecución de las obras, de manera a contratar el personal técnico suficiente para que la liberación de la franja de dominio sea efectiva.</w:t>
      </w:r>
    </w:p>
    <w:p w:rsidR="00FA3C1D" w:rsidRPr="00FC263A" w:rsidRDefault="00512F53" w:rsidP="00FA3C1D">
      <w:pPr>
        <w:spacing w:before="120" w:after="120" w:line="240" w:lineRule="auto"/>
        <w:rPr>
          <w:rFonts w:cs="Calibri"/>
          <w:b/>
          <w:lang w:val="es-PY"/>
        </w:rPr>
      </w:pPr>
    </w:p>
    <w:p w:rsidR="00FA3C1D" w:rsidRPr="00FC263A" w:rsidRDefault="00512F53" w:rsidP="00FA3C1D">
      <w:pPr>
        <w:spacing w:before="120" w:after="120" w:line="240" w:lineRule="auto"/>
        <w:rPr>
          <w:rFonts w:cs="Calibri"/>
          <w:b/>
          <w:lang w:val="es-PY"/>
        </w:rPr>
      </w:pPr>
    </w:p>
    <w:p w:rsidR="00FA3C1D" w:rsidRPr="00FC263A" w:rsidRDefault="00512F53" w:rsidP="00FA3C1D">
      <w:pPr>
        <w:spacing w:before="120" w:after="120" w:line="240" w:lineRule="auto"/>
        <w:rPr>
          <w:rFonts w:cs="Calibri"/>
          <w:b/>
          <w:lang w:val="es-PY"/>
        </w:rPr>
      </w:pPr>
    </w:p>
    <w:p w:rsidR="00FA3C1D" w:rsidRPr="00FC263A" w:rsidRDefault="00512F53" w:rsidP="00FA3C1D">
      <w:pPr>
        <w:spacing w:before="120" w:after="120" w:line="240" w:lineRule="auto"/>
        <w:rPr>
          <w:rFonts w:cs="Calibri"/>
          <w:b/>
          <w:lang w:val="es-PY"/>
        </w:rPr>
      </w:pPr>
    </w:p>
    <w:p w:rsidR="00FA3C1D" w:rsidRPr="00FC263A" w:rsidRDefault="00512F53" w:rsidP="00FA3C1D">
      <w:pPr>
        <w:spacing w:before="120" w:after="120" w:line="240" w:lineRule="auto"/>
        <w:rPr>
          <w:rFonts w:cs="Calibri"/>
          <w:b/>
          <w:lang w:val="es-PY"/>
        </w:rPr>
      </w:pPr>
      <w:r w:rsidRPr="00FC263A">
        <w:rPr>
          <w:rFonts w:cs="Calibri"/>
          <w:b/>
          <w:lang w:val="es-PY"/>
        </w:rPr>
        <w:t>AREA TEMATICA: ASPECTOS ADMINISTRATIVOS</w:t>
      </w:r>
    </w:p>
    <w:p w:rsidR="00FA3C1D" w:rsidRPr="00FC263A" w:rsidRDefault="00512F53" w:rsidP="00FA3C1D">
      <w:pPr>
        <w:spacing w:before="120" w:after="120" w:line="240" w:lineRule="auto"/>
        <w:rPr>
          <w:rFonts w:cs="Calibri"/>
          <w:lang w:val="es-PY"/>
        </w:rPr>
      </w:pPr>
      <w:r w:rsidRPr="00FC263A">
        <w:rPr>
          <w:rFonts w:cs="Calibri"/>
          <w:lang w:val="es-PY"/>
        </w:rPr>
        <w:t>INTEGRANTES:</w:t>
      </w:r>
    </w:p>
    <w:p w:rsidR="00FA3C1D" w:rsidRPr="00FC263A" w:rsidRDefault="00512F53" w:rsidP="00FA3C1D">
      <w:pPr>
        <w:spacing w:before="120" w:after="120" w:line="240" w:lineRule="auto"/>
        <w:rPr>
          <w:rFonts w:cs="Calibri"/>
          <w:lang w:val="es-PY"/>
        </w:rPr>
      </w:pPr>
      <w:r w:rsidRPr="00FC263A">
        <w:rPr>
          <w:rFonts w:cs="Calibri"/>
          <w:b/>
          <w:lang w:val="es-PY"/>
        </w:rPr>
        <w:t>Ing. Oscar López Ricardi</w:t>
      </w:r>
      <w:r w:rsidRPr="00FC263A">
        <w:rPr>
          <w:rFonts w:cs="Calibri"/>
          <w:lang w:val="es-PY"/>
        </w:rPr>
        <w:t xml:space="preserve"> – Supervisor de Obras Ruta 13</w:t>
      </w:r>
    </w:p>
    <w:p w:rsidR="00FA3C1D" w:rsidRPr="00FC263A" w:rsidRDefault="00512F53" w:rsidP="00FA3C1D">
      <w:pPr>
        <w:spacing w:before="120" w:after="120" w:line="240" w:lineRule="auto"/>
        <w:rPr>
          <w:rFonts w:cs="Calibri"/>
          <w:lang w:val="es-PY"/>
        </w:rPr>
      </w:pPr>
      <w:r w:rsidRPr="00FC263A">
        <w:rPr>
          <w:rFonts w:cs="Calibri"/>
          <w:b/>
          <w:lang w:val="es-PY"/>
        </w:rPr>
        <w:t xml:space="preserve">Ing. Rubén del Puerto </w:t>
      </w:r>
      <w:r w:rsidRPr="00FC263A">
        <w:rPr>
          <w:rFonts w:cs="Calibri"/>
          <w:lang w:val="es-PY"/>
        </w:rPr>
        <w:t xml:space="preserve"> – Coordinador de Obras de la UEP 1822</w:t>
      </w:r>
    </w:p>
    <w:p w:rsidR="00FA3C1D" w:rsidRPr="00FC263A" w:rsidRDefault="00512F53" w:rsidP="00FA3C1D">
      <w:pPr>
        <w:spacing w:before="120" w:after="120" w:line="240" w:lineRule="auto"/>
        <w:rPr>
          <w:rFonts w:cs="Calibri"/>
          <w:lang w:val="es-PY"/>
        </w:rPr>
      </w:pPr>
      <w:r w:rsidRPr="00FC263A">
        <w:rPr>
          <w:rFonts w:cs="Calibri"/>
          <w:b/>
          <w:lang w:val="es-PY"/>
        </w:rPr>
        <w:t>Ing. Milagros Lencina</w:t>
      </w:r>
      <w:r w:rsidRPr="00FC263A">
        <w:rPr>
          <w:rFonts w:cs="Calibri"/>
          <w:lang w:val="es-PY"/>
        </w:rPr>
        <w:t xml:space="preserve"> – Especialista Ambiental UEP 1822</w:t>
      </w:r>
    </w:p>
    <w:p w:rsidR="00FA3C1D" w:rsidRPr="00FC263A" w:rsidRDefault="00512F53" w:rsidP="00FA3C1D">
      <w:pPr>
        <w:spacing w:before="120" w:after="120" w:line="240" w:lineRule="auto"/>
        <w:rPr>
          <w:rFonts w:cs="Calibri"/>
          <w:lang w:val="es-PY"/>
        </w:rPr>
      </w:pPr>
      <w:r w:rsidRPr="00FC263A">
        <w:rPr>
          <w:rFonts w:cs="Calibri"/>
          <w:b/>
          <w:lang w:val="es-PY"/>
        </w:rPr>
        <w:t xml:space="preserve">Ing. Adriana Noldin </w:t>
      </w:r>
      <w:r w:rsidRPr="00FC263A">
        <w:rPr>
          <w:rFonts w:cs="Calibri"/>
          <w:lang w:val="es-PY"/>
        </w:rPr>
        <w:t xml:space="preserve"> – Supervisión de Obras del Depto. De Ejecución</w:t>
      </w:r>
    </w:p>
    <w:p w:rsidR="00FA3C1D" w:rsidRPr="00FC263A" w:rsidRDefault="00512F53" w:rsidP="00FA3C1D">
      <w:pPr>
        <w:spacing w:before="120" w:after="120" w:line="240" w:lineRule="auto"/>
        <w:rPr>
          <w:rFonts w:cs="Calibri"/>
          <w:lang w:val="es-PY"/>
        </w:rPr>
      </w:pPr>
      <w:r w:rsidRPr="00FC263A">
        <w:rPr>
          <w:rFonts w:cs="Calibri"/>
          <w:b/>
          <w:lang w:val="es-PY"/>
        </w:rPr>
        <w:t>Lic. Estela Palacios</w:t>
      </w:r>
      <w:r w:rsidRPr="00FC263A">
        <w:rPr>
          <w:rFonts w:cs="Calibri"/>
          <w:lang w:val="es-PY"/>
        </w:rPr>
        <w:t xml:space="preserve"> – Unidad Operativa de Contrataciones UOC – MOPC </w:t>
      </w:r>
    </w:p>
    <w:p w:rsidR="00FA3C1D" w:rsidRPr="00FC263A" w:rsidRDefault="00512F53" w:rsidP="00FA3C1D">
      <w:pPr>
        <w:spacing w:before="120" w:after="120" w:line="240" w:lineRule="auto"/>
        <w:rPr>
          <w:rFonts w:cs="Calibri"/>
          <w:lang w:val="es-PY"/>
        </w:rPr>
      </w:pPr>
      <w:r w:rsidRPr="00FC263A">
        <w:rPr>
          <w:rFonts w:cs="Calibri"/>
          <w:b/>
          <w:lang w:val="es-PY"/>
        </w:rPr>
        <w:t>I</w:t>
      </w:r>
      <w:r w:rsidRPr="00FC263A">
        <w:rPr>
          <w:rFonts w:cs="Calibri"/>
          <w:b/>
          <w:lang w:val="es-PY"/>
        </w:rPr>
        <w:t>ng. Hugo Miranda</w:t>
      </w:r>
      <w:r w:rsidRPr="00FC263A">
        <w:rPr>
          <w:rFonts w:cs="Calibri"/>
          <w:lang w:val="es-PY"/>
        </w:rPr>
        <w:t xml:space="preserve"> – Coordinador General UEP 1822</w:t>
      </w:r>
    </w:p>
    <w:p w:rsidR="00FA3C1D" w:rsidRPr="00FC263A" w:rsidRDefault="00512F53" w:rsidP="00FA3C1D">
      <w:pPr>
        <w:spacing w:before="120" w:after="120" w:line="240" w:lineRule="auto"/>
        <w:rPr>
          <w:rFonts w:cs="Calibri"/>
          <w:b/>
          <w:lang w:val="es-PY"/>
        </w:rPr>
      </w:pPr>
      <w:r w:rsidRPr="00FC263A">
        <w:rPr>
          <w:rFonts w:cs="Calibri"/>
          <w:lang w:val="es-PY"/>
        </w:rPr>
        <w:t>MODERADOR:</w:t>
      </w:r>
      <w:r w:rsidRPr="00FC263A">
        <w:rPr>
          <w:rFonts w:cs="Calibri"/>
          <w:b/>
          <w:lang w:val="es-PY"/>
        </w:rPr>
        <w:t xml:space="preserve"> </w:t>
      </w:r>
    </w:p>
    <w:p w:rsidR="00FA3C1D" w:rsidRPr="00FC263A" w:rsidRDefault="00512F53" w:rsidP="00FA3C1D">
      <w:pPr>
        <w:spacing w:before="120" w:after="120" w:line="240" w:lineRule="auto"/>
        <w:rPr>
          <w:rFonts w:cs="Calibri"/>
          <w:b/>
          <w:lang w:val="es-PY"/>
        </w:rPr>
      </w:pPr>
      <w:r w:rsidRPr="00FC263A">
        <w:rPr>
          <w:rFonts w:cs="Calibri"/>
          <w:b/>
          <w:lang w:val="es-PY"/>
        </w:rPr>
        <w:t xml:space="preserve">Arq. Oscar Vázquez </w:t>
      </w:r>
      <w:r w:rsidRPr="00FC263A">
        <w:rPr>
          <w:rFonts w:cs="Calibri"/>
          <w:lang w:val="es-PY"/>
        </w:rPr>
        <w:t xml:space="preserve"> - Coordinador de Gestión Ambiental y Adquisición de Inmuebles UEP 1822</w:t>
      </w:r>
    </w:p>
    <w:p w:rsidR="00FA3C1D" w:rsidRPr="00FC263A" w:rsidRDefault="00512F53" w:rsidP="00FA3C1D">
      <w:pPr>
        <w:spacing w:before="120" w:after="120" w:line="240" w:lineRule="auto"/>
        <w:rPr>
          <w:rFonts w:cs="Calibri"/>
          <w:b/>
        </w:rPr>
      </w:pPr>
      <w:r w:rsidRPr="00FC263A">
        <w:rPr>
          <w:rFonts w:cs="Calibri"/>
          <w:b/>
        </w:rPr>
        <w:t>CONCLUSIONES</w:t>
      </w:r>
    </w:p>
    <w:p w:rsidR="00FA3C1D" w:rsidRPr="00FC263A" w:rsidRDefault="00512F53" w:rsidP="00FC263A">
      <w:pPr>
        <w:numPr>
          <w:ilvl w:val="0"/>
          <w:numId w:val="54"/>
        </w:numPr>
        <w:spacing w:before="120" w:after="120" w:line="240" w:lineRule="auto"/>
        <w:ind w:left="567" w:hanging="567"/>
        <w:jc w:val="both"/>
        <w:rPr>
          <w:rFonts w:cs="Calibri"/>
          <w:lang w:val="es-PY"/>
        </w:rPr>
      </w:pPr>
      <w:r w:rsidRPr="00FC263A">
        <w:rPr>
          <w:rFonts w:cs="Calibri"/>
          <w:lang w:val="es-PY"/>
        </w:rPr>
        <w:t>Se sugiere aprobar, resolución mediante, el Flujograma del proceso de indemnización y exprop</w:t>
      </w:r>
      <w:r w:rsidRPr="00FC263A">
        <w:rPr>
          <w:rFonts w:cs="Calibri"/>
          <w:lang w:val="es-PY"/>
        </w:rPr>
        <w:t xml:space="preserve">iación reglamentando los tiempos de expedición de las distintas instancias involucradas en los procedimientos internos del MOPC de manera a lograr un mejor control de los plazos. </w:t>
      </w:r>
    </w:p>
    <w:p w:rsidR="00FA3C1D" w:rsidRPr="00FC263A" w:rsidRDefault="00512F53" w:rsidP="00FC263A">
      <w:pPr>
        <w:numPr>
          <w:ilvl w:val="0"/>
          <w:numId w:val="54"/>
        </w:numPr>
        <w:spacing w:before="120" w:after="120" w:line="240" w:lineRule="auto"/>
        <w:ind w:left="567" w:hanging="567"/>
        <w:jc w:val="both"/>
        <w:rPr>
          <w:rFonts w:cs="Calibri"/>
          <w:lang w:val="es-PY"/>
        </w:rPr>
      </w:pPr>
      <w:r w:rsidRPr="00FC263A">
        <w:rPr>
          <w:rFonts w:cs="Calibri"/>
          <w:lang w:val="es-PY"/>
        </w:rPr>
        <w:t xml:space="preserve">Establecer por procedimiento escrito la entrega de cheques en zona de obras </w:t>
      </w:r>
      <w:r w:rsidRPr="00FC263A">
        <w:rPr>
          <w:rFonts w:cs="Calibri"/>
          <w:lang w:val="es-PY"/>
        </w:rPr>
        <w:t>para facilitar la entrega de los pagos a los afectados. En el caso de los inmuebles que la transferencia  se realice previo pago, esto se facilita llevando al afectado el pago y la escritura para firma.</w:t>
      </w:r>
    </w:p>
    <w:p w:rsidR="00FA3C1D" w:rsidRPr="00FC263A" w:rsidRDefault="00512F53" w:rsidP="00FC263A">
      <w:pPr>
        <w:numPr>
          <w:ilvl w:val="0"/>
          <w:numId w:val="54"/>
        </w:numPr>
        <w:spacing w:before="120" w:after="120" w:line="240" w:lineRule="auto"/>
        <w:ind w:left="567" w:hanging="567"/>
        <w:jc w:val="both"/>
        <w:rPr>
          <w:rFonts w:cs="Calibri"/>
          <w:lang w:val="es-PY"/>
        </w:rPr>
      </w:pPr>
      <w:r w:rsidRPr="00FC263A">
        <w:rPr>
          <w:rFonts w:cs="Calibri"/>
          <w:lang w:val="es-PY"/>
        </w:rPr>
        <w:t xml:space="preserve">Fortalecer la Unidad de Bienes Inmobiliarios – UBI y </w:t>
      </w:r>
      <w:r w:rsidRPr="00FC263A">
        <w:rPr>
          <w:rFonts w:cs="Calibri"/>
          <w:lang w:val="es-PY"/>
        </w:rPr>
        <w:t>el Departamento de Avalúo Oficial – DAO  dotando a estas dependencias de la infraestructura necesaria, acorde al volumen de trabajo exigido (espacio, equipos, vehículos, personal idóneo).</w:t>
      </w:r>
    </w:p>
    <w:p w:rsidR="00FA3C1D" w:rsidRPr="00FC263A" w:rsidRDefault="00512F53" w:rsidP="00FC263A">
      <w:pPr>
        <w:numPr>
          <w:ilvl w:val="0"/>
          <w:numId w:val="54"/>
        </w:numPr>
        <w:spacing w:before="120" w:after="120" w:line="240" w:lineRule="auto"/>
        <w:ind w:left="567" w:hanging="567"/>
        <w:jc w:val="both"/>
        <w:rPr>
          <w:rFonts w:cs="Calibri"/>
          <w:lang w:val="es-PY"/>
        </w:rPr>
      </w:pPr>
      <w:r w:rsidRPr="00FC263A">
        <w:rPr>
          <w:rFonts w:cs="Calibri"/>
          <w:lang w:val="es-PY"/>
        </w:rPr>
        <w:t xml:space="preserve">Para evitar reclamos y pedidos de revalúo como resultado del tiempo </w:t>
      </w:r>
      <w:r w:rsidRPr="00FC263A">
        <w:rPr>
          <w:rFonts w:cs="Calibri"/>
          <w:lang w:val="es-PY"/>
        </w:rPr>
        <w:t>transcurrido entre la firma de conformidad y el pago, se sugiere establecer una tasa de ajuste para el valor de las indemnizaciones, aplicable a partir del segundo mes de que el expediente haya iniciado el proceso de pago y que no se efectivice.</w:t>
      </w:r>
    </w:p>
    <w:p w:rsidR="00FA3C1D" w:rsidRPr="00FC263A" w:rsidRDefault="00512F53" w:rsidP="00FC263A">
      <w:pPr>
        <w:numPr>
          <w:ilvl w:val="0"/>
          <w:numId w:val="54"/>
        </w:numPr>
        <w:spacing w:before="120" w:after="120" w:line="240" w:lineRule="auto"/>
        <w:ind w:left="567" w:hanging="567"/>
        <w:jc w:val="both"/>
        <w:rPr>
          <w:rFonts w:cs="Calibri"/>
          <w:u w:val="single"/>
          <w:lang w:val="es-PY"/>
        </w:rPr>
      </w:pPr>
      <w:r w:rsidRPr="00FC263A">
        <w:rPr>
          <w:rFonts w:cs="Calibri"/>
          <w:lang w:val="es-PY"/>
        </w:rPr>
        <w:t>Incluir el</w:t>
      </w:r>
      <w:r w:rsidRPr="00FC263A">
        <w:rPr>
          <w:rFonts w:cs="Calibri"/>
          <w:lang w:val="es-PY"/>
        </w:rPr>
        <w:t xml:space="preserve"> monto de la indemnización por mejoras en el ítem de pago del contratista. Esto también posibilitaría, adecuando el proceso a las políticas del BID, la indemnización en especias (provisión de materiales e incluso reconstrucción de las afectaciones) con may</w:t>
      </w:r>
      <w:r w:rsidRPr="00FC263A">
        <w:rPr>
          <w:rFonts w:cs="Calibri"/>
          <w:lang w:val="es-PY"/>
        </w:rPr>
        <w:t>ores posibilidades de ser efectivizado a través de la contratista. Así mismo, se puede direccionar hacia la contratista el pago por expropiación de los inmuebles con dominio perfecto. El pago por expropiaciones para los terrenos con títulos en casos especi</w:t>
      </w:r>
      <w:r w:rsidRPr="00FC263A">
        <w:rPr>
          <w:rFonts w:cs="Calibri"/>
          <w:lang w:val="es-PY"/>
        </w:rPr>
        <w:t>ales deberán ser procesados vía administrativa por el MOPC.</w:t>
      </w:r>
    </w:p>
    <w:p w:rsidR="00FA3C1D" w:rsidRPr="00FC263A" w:rsidRDefault="00512F53" w:rsidP="00FC263A">
      <w:pPr>
        <w:numPr>
          <w:ilvl w:val="0"/>
          <w:numId w:val="54"/>
        </w:numPr>
        <w:spacing w:before="120" w:after="120" w:line="240" w:lineRule="auto"/>
        <w:ind w:left="567" w:hanging="567"/>
        <w:jc w:val="both"/>
        <w:rPr>
          <w:rFonts w:cs="Calibri"/>
          <w:lang w:val="es-PY"/>
        </w:rPr>
      </w:pPr>
      <w:r w:rsidRPr="00FC263A">
        <w:rPr>
          <w:rFonts w:cs="Calibri"/>
          <w:lang w:val="es-PY"/>
        </w:rPr>
        <w:t>Los programas de apoyo a comunidades campesinas deben incluir, con el adecuado seguimiento que requiere su implementación,  el apoyo a los afectados directos por la franja de dominio.</w:t>
      </w:r>
    </w:p>
    <w:p w:rsidR="00FA3C1D" w:rsidRPr="00FC263A" w:rsidRDefault="00512F53" w:rsidP="00FC263A">
      <w:pPr>
        <w:numPr>
          <w:ilvl w:val="0"/>
          <w:numId w:val="54"/>
        </w:numPr>
        <w:spacing w:before="120" w:after="120" w:line="240" w:lineRule="auto"/>
        <w:ind w:left="567" w:hanging="567"/>
        <w:jc w:val="both"/>
        <w:rPr>
          <w:rFonts w:cs="Calibri"/>
          <w:lang w:val="es-PY"/>
        </w:rPr>
      </w:pPr>
      <w:r w:rsidRPr="00FC263A">
        <w:rPr>
          <w:rFonts w:cs="Calibri"/>
          <w:lang w:val="es-PY"/>
        </w:rPr>
        <w:t>Realizar ges</w:t>
      </w:r>
      <w:r w:rsidRPr="00FC263A">
        <w:rPr>
          <w:rFonts w:cs="Calibri"/>
          <w:lang w:val="es-PY"/>
        </w:rPr>
        <w:t xml:space="preserve">tiones para la promulgación del Decreto reglamentario del Presupuesto General de Gastos de la Nación para incluir las expropiaciones en el Rubro 800 con el objetivo de reducir los requerimientos burocráticos (Obtención del Código de Contratación – CC y el </w:t>
      </w:r>
      <w:r w:rsidRPr="00FC263A">
        <w:rPr>
          <w:rFonts w:cs="Calibri"/>
          <w:lang w:val="es-PY"/>
        </w:rPr>
        <w:t>Identificador de Acreedor Presupuestario – IDAP) externos al MOPC y facilitar los procedimientos expropiatorios.</w:t>
      </w:r>
    </w:p>
    <w:p w:rsidR="00FA3C1D" w:rsidRPr="00FC263A" w:rsidRDefault="00512F53" w:rsidP="00FA3C1D">
      <w:pPr>
        <w:spacing w:before="120" w:after="120" w:line="240" w:lineRule="auto"/>
        <w:rPr>
          <w:rFonts w:cs="Calibri"/>
          <w:b/>
          <w:lang w:val="es-PY"/>
        </w:rPr>
      </w:pPr>
    </w:p>
    <w:p w:rsidR="00FA3C1D" w:rsidRPr="00FC263A" w:rsidRDefault="00512F53" w:rsidP="00FA3C1D">
      <w:pPr>
        <w:spacing w:before="120" w:after="120" w:line="240" w:lineRule="auto"/>
        <w:rPr>
          <w:rFonts w:cs="Calibri"/>
          <w:b/>
          <w:lang w:val="es-PY"/>
        </w:rPr>
      </w:pPr>
    </w:p>
    <w:p w:rsidR="00FA3C1D" w:rsidRPr="00FC263A" w:rsidRDefault="00512F53" w:rsidP="00FA3C1D">
      <w:pPr>
        <w:spacing w:before="120" w:after="120" w:line="240" w:lineRule="auto"/>
        <w:rPr>
          <w:rFonts w:cs="Calibri"/>
          <w:b/>
          <w:lang w:val="es-PY"/>
        </w:rPr>
      </w:pPr>
    </w:p>
    <w:p w:rsidR="00FA3C1D" w:rsidRPr="00FC263A" w:rsidRDefault="00512F53" w:rsidP="00FA3C1D">
      <w:pPr>
        <w:spacing w:before="120" w:after="120" w:line="240" w:lineRule="auto"/>
        <w:rPr>
          <w:rFonts w:cs="Calibri"/>
          <w:b/>
          <w:lang w:val="es-PY"/>
        </w:rPr>
      </w:pPr>
      <w:r w:rsidRPr="00FC263A">
        <w:rPr>
          <w:rFonts w:cs="Calibri"/>
          <w:b/>
          <w:lang w:val="es-PY"/>
        </w:rPr>
        <w:t>AREA TEMATICA: ESCRITURAS DE TRANSFERENCIA Y PAGO</w:t>
      </w:r>
    </w:p>
    <w:p w:rsidR="00FA3C1D" w:rsidRPr="00FC263A" w:rsidRDefault="00512F53" w:rsidP="00FA3C1D">
      <w:pPr>
        <w:spacing w:before="120" w:after="120" w:line="240" w:lineRule="auto"/>
        <w:rPr>
          <w:rFonts w:cs="Calibri"/>
          <w:lang w:val="es-PY"/>
        </w:rPr>
      </w:pPr>
      <w:r w:rsidRPr="00FC263A">
        <w:rPr>
          <w:rFonts w:cs="Calibri"/>
          <w:lang w:val="es-PY"/>
        </w:rPr>
        <w:t>INTEGRANTES:</w:t>
      </w:r>
    </w:p>
    <w:p w:rsidR="00FA3C1D" w:rsidRPr="00FC263A" w:rsidRDefault="00512F53" w:rsidP="00FA3C1D">
      <w:pPr>
        <w:spacing w:before="120" w:after="120" w:line="240" w:lineRule="auto"/>
        <w:rPr>
          <w:rFonts w:cs="Calibri"/>
          <w:lang w:val="es-PY"/>
        </w:rPr>
      </w:pPr>
      <w:r w:rsidRPr="00FC263A">
        <w:rPr>
          <w:rFonts w:cs="Calibri"/>
          <w:b/>
          <w:lang w:val="es-PY"/>
        </w:rPr>
        <w:t>LIC. SARA RAMIREZ DE MALDONADO</w:t>
      </w:r>
      <w:r w:rsidRPr="00FC263A">
        <w:rPr>
          <w:rFonts w:cs="Calibri"/>
          <w:lang w:val="es-PY"/>
        </w:rPr>
        <w:t>-EGRESOS, DIRECCION DE FINANZAS</w:t>
      </w:r>
    </w:p>
    <w:p w:rsidR="00FA3C1D" w:rsidRPr="00FC263A" w:rsidRDefault="00512F53" w:rsidP="00FA3C1D">
      <w:pPr>
        <w:spacing w:before="120" w:after="120" w:line="240" w:lineRule="auto"/>
        <w:rPr>
          <w:rFonts w:cs="Calibri"/>
          <w:lang w:val="es-PY"/>
        </w:rPr>
      </w:pPr>
      <w:r w:rsidRPr="00FC263A">
        <w:rPr>
          <w:rFonts w:cs="Calibri"/>
          <w:b/>
          <w:lang w:val="es-PY"/>
        </w:rPr>
        <w:t xml:space="preserve">LIC. NELSON </w:t>
      </w:r>
      <w:r w:rsidRPr="00FC263A">
        <w:rPr>
          <w:rFonts w:cs="Calibri"/>
          <w:b/>
          <w:lang w:val="es-PY"/>
        </w:rPr>
        <w:t>CHAMORRO PANIAGUA</w:t>
      </w:r>
      <w:r w:rsidRPr="00FC263A">
        <w:rPr>
          <w:rFonts w:cs="Calibri"/>
          <w:lang w:val="es-PY"/>
        </w:rPr>
        <w:t>-JEFE DE EGRESOS, DIRECCION DE FINANZAS</w:t>
      </w:r>
    </w:p>
    <w:p w:rsidR="00FA3C1D" w:rsidRPr="00FC263A" w:rsidRDefault="00512F53" w:rsidP="00FA3C1D">
      <w:pPr>
        <w:spacing w:before="120" w:after="120" w:line="240" w:lineRule="auto"/>
        <w:rPr>
          <w:rFonts w:cs="Calibri"/>
          <w:lang w:val="es-PY"/>
        </w:rPr>
      </w:pPr>
      <w:r w:rsidRPr="00FC263A">
        <w:rPr>
          <w:rFonts w:cs="Calibri"/>
          <w:b/>
          <w:lang w:val="es-PY"/>
        </w:rPr>
        <w:t>ABOG. JAVIER VALENZUELA</w:t>
      </w:r>
      <w:r w:rsidRPr="00FC263A">
        <w:rPr>
          <w:rFonts w:cs="Calibri"/>
          <w:lang w:val="es-PY"/>
        </w:rPr>
        <w:t>-JEFE ESCRITURAS, DIRECCION DE ASUNTOS JURIDICOS</w:t>
      </w:r>
    </w:p>
    <w:p w:rsidR="00FA3C1D" w:rsidRPr="00FC263A" w:rsidRDefault="00512F53" w:rsidP="00FA3C1D">
      <w:pPr>
        <w:spacing w:before="120" w:after="120" w:line="240" w:lineRule="auto"/>
        <w:rPr>
          <w:rFonts w:cs="Calibri"/>
          <w:lang w:val="es-PY"/>
        </w:rPr>
      </w:pPr>
      <w:r w:rsidRPr="00FC263A">
        <w:rPr>
          <w:rFonts w:cs="Calibri"/>
          <w:b/>
          <w:lang w:val="es-PY"/>
        </w:rPr>
        <w:t>LIC. OLGA CABRERA</w:t>
      </w:r>
      <w:r w:rsidRPr="00FC263A">
        <w:rPr>
          <w:rFonts w:cs="Calibri"/>
          <w:lang w:val="es-PY"/>
        </w:rPr>
        <w:t>-DIRECCION DE CREDITO PÚBLICO</w:t>
      </w:r>
    </w:p>
    <w:p w:rsidR="00FA3C1D" w:rsidRPr="00FC263A" w:rsidRDefault="00512F53" w:rsidP="00FA3C1D">
      <w:pPr>
        <w:spacing w:before="120" w:after="120" w:line="240" w:lineRule="auto"/>
        <w:rPr>
          <w:rFonts w:cs="Calibri"/>
          <w:lang w:val="es-PY"/>
        </w:rPr>
      </w:pPr>
      <w:r w:rsidRPr="00FC263A">
        <w:rPr>
          <w:rFonts w:cs="Calibri"/>
          <w:b/>
          <w:lang w:val="es-PY"/>
        </w:rPr>
        <w:t>ABOG. NATALIA MEDINA</w:t>
      </w:r>
      <w:r w:rsidRPr="00FC263A">
        <w:rPr>
          <w:rFonts w:cs="Calibri"/>
          <w:lang w:val="es-PY"/>
        </w:rPr>
        <w:t>-DIRECCION NACIONAL DE CONTRATACIONES PÚBLICAS</w:t>
      </w:r>
    </w:p>
    <w:p w:rsidR="00FA3C1D" w:rsidRPr="00FC263A" w:rsidRDefault="00512F53" w:rsidP="00FA3C1D">
      <w:pPr>
        <w:spacing w:before="120" w:after="120" w:line="240" w:lineRule="auto"/>
        <w:rPr>
          <w:rFonts w:cs="Calibri"/>
          <w:lang w:val="es-PY"/>
        </w:rPr>
      </w:pPr>
      <w:r w:rsidRPr="00FC263A">
        <w:rPr>
          <w:rFonts w:cs="Calibri"/>
          <w:lang w:val="es-PY"/>
        </w:rPr>
        <w:t>MODERADOR:</w:t>
      </w:r>
    </w:p>
    <w:p w:rsidR="00FA3C1D" w:rsidRPr="00FC263A" w:rsidRDefault="00512F53" w:rsidP="00FA3C1D">
      <w:pPr>
        <w:spacing w:before="120" w:after="120" w:line="240" w:lineRule="auto"/>
        <w:rPr>
          <w:rFonts w:cs="Calibri"/>
          <w:lang w:val="es-PY"/>
        </w:rPr>
      </w:pPr>
      <w:r w:rsidRPr="00FC263A">
        <w:rPr>
          <w:rFonts w:cs="Calibri"/>
          <w:b/>
          <w:lang w:val="es-PY"/>
        </w:rPr>
        <w:t>IN</w:t>
      </w:r>
      <w:r w:rsidRPr="00FC263A">
        <w:rPr>
          <w:rFonts w:cs="Calibri"/>
          <w:b/>
          <w:lang w:val="es-PY"/>
        </w:rPr>
        <w:t>G. JAVIER ROQUE SPINZI M.</w:t>
      </w:r>
      <w:r w:rsidRPr="00FC263A">
        <w:rPr>
          <w:rFonts w:cs="Calibri"/>
          <w:lang w:val="es-PY"/>
        </w:rPr>
        <w:t>-ENC. DE DESPACHO DE LA UBI Y MODERADOR DEL AREA</w:t>
      </w:r>
    </w:p>
    <w:p w:rsidR="00FA3C1D" w:rsidRPr="00FC263A" w:rsidRDefault="00512F53" w:rsidP="00FA3C1D">
      <w:pPr>
        <w:spacing w:before="120" w:after="120" w:line="240" w:lineRule="auto"/>
        <w:rPr>
          <w:rFonts w:cs="Calibri"/>
          <w:b/>
        </w:rPr>
      </w:pPr>
      <w:r w:rsidRPr="00FC263A">
        <w:rPr>
          <w:rFonts w:cs="Calibri"/>
          <w:b/>
        </w:rPr>
        <w:t>CONCLUSIONES</w:t>
      </w:r>
    </w:p>
    <w:p w:rsidR="00FA3C1D" w:rsidRPr="00FC263A" w:rsidRDefault="00512F53" w:rsidP="00FC263A">
      <w:pPr>
        <w:numPr>
          <w:ilvl w:val="0"/>
          <w:numId w:val="55"/>
        </w:numPr>
        <w:spacing w:before="120" w:after="120" w:line="240" w:lineRule="auto"/>
        <w:ind w:left="567" w:hanging="567"/>
        <w:jc w:val="both"/>
        <w:rPr>
          <w:rFonts w:cs="Calibri"/>
          <w:lang w:val="es-PY"/>
        </w:rPr>
      </w:pPr>
      <w:r w:rsidRPr="00FC263A">
        <w:rPr>
          <w:rFonts w:cs="Calibri"/>
          <w:lang w:val="es-PY"/>
        </w:rPr>
        <w:t>Para la confección de los cheques, se sugiere asignar una cuenta especial abierta a nombre de los afectados; esto es debido a que muchos cheques ya fueron emitidos por F</w:t>
      </w:r>
      <w:r w:rsidRPr="00FC263A">
        <w:rPr>
          <w:rFonts w:cs="Calibri"/>
          <w:lang w:val="es-PY"/>
        </w:rPr>
        <w:t>inanzas y hay que justificar el no pago.</w:t>
      </w:r>
    </w:p>
    <w:p w:rsidR="00FA3C1D" w:rsidRPr="00FC263A" w:rsidRDefault="00512F53" w:rsidP="00FC263A">
      <w:pPr>
        <w:numPr>
          <w:ilvl w:val="0"/>
          <w:numId w:val="55"/>
        </w:numPr>
        <w:spacing w:before="120" w:after="120" w:line="240" w:lineRule="auto"/>
        <w:ind w:left="567" w:hanging="567"/>
        <w:jc w:val="both"/>
        <w:rPr>
          <w:rFonts w:cs="Calibri"/>
          <w:lang w:val="es-PY"/>
        </w:rPr>
      </w:pPr>
      <w:r w:rsidRPr="00FC263A">
        <w:rPr>
          <w:rFonts w:cs="Calibri"/>
          <w:lang w:val="es-PY"/>
        </w:rPr>
        <w:t>Pagos en cuentas judiciales en casos conflictivos tales como: judicialización de no conformidad; sucesiones indefinidas, inmuebles con gravámenes, etc.</w:t>
      </w:r>
    </w:p>
    <w:p w:rsidR="00FA3C1D" w:rsidRPr="00FC263A" w:rsidRDefault="00512F53" w:rsidP="00FC263A">
      <w:pPr>
        <w:numPr>
          <w:ilvl w:val="0"/>
          <w:numId w:val="55"/>
        </w:numPr>
        <w:spacing w:before="120" w:after="120" w:line="240" w:lineRule="auto"/>
        <w:ind w:left="567" w:hanging="567"/>
        <w:jc w:val="both"/>
        <w:rPr>
          <w:rFonts w:cs="Calibri"/>
          <w:lang w:val="es-PY"/>
        </w:rPr>
      </w:pPr>
      <w:r w:rsidRPr="00FC263A">
        <w:rPr>
          <w:rFonts w:cs="Calibri"/>
          <w:lang w:val="es-PY"/>
        </w:rPr>
        <w:t>Para los casos conflictivos de pagos a afectados con títulos im</w:t>
      </w:r>
      <w:r w:rsidRPr="00FC263A">
        <w:rPr>
          <w:rFonts w:cs="Calibri"/>
          <w:lang w:val="es-PY"/>
        </w:rPr>
        <w:t xml:space="preserve">perfectos; prever la </w:t>
      </w:r>
      <w:r w:rsidRPr="00FC263A">
        <w:rPr>
          <w:rFonts w:cs="Calibri"/>
          <w:b/>
          <w:lang w:val="es-PY"/>
        </w:rPr>
        <w:t>obligación de hacer escritura pública de transferencia a favor del MOPC</w:t>
      </w:r>
      <w:r w:rsidRPr="00FC263A">
        <w:rPr>
          <w:rFonts w:cs="Calibri"/>
          <w:lang w:val="es-PY"/>
        </w:rPr>
        <w:t xml:space="preserve"> del inmueble afectado o parte de este.</w:t>
      </w:r>
    </w:p>
    <w:p w:rsidR="00FA3C1D" w:rsidRDefault="00512F53" w:rsidP="00FC263A">
      <w:pPr>
        <w:numPr>
          <w:ilvl w:val="0"/>
          <w:numId w:val="55"/>
        </w:numPr>
        <w:spacing w:before="120" w:after="120" w:line="240" w:lineRule="auto"/>
        <w:ind w:left="567" w:hanging="567"/>
        <w:jc w:val="both"/>
        <w:rPr>
          <w:lang w:val="es-PY"/>
        </w:rPr>
      </w:pPr>
      <w:r w:rsidRPr="00FC263A">
        <w:rPr>
          <w:rFonts w:cs="Calibri"/>
          <w:lang w:val="es-PY"/>
        </w:rPr>
        <w:t>El IDAP prevé su inscripción a nombre de una persona física o jurídica; Se manejo la posibilidad de solicitar, en casos de c</w:t>
      </w:r>
      <w:r w:rsidRPr="00FC263A">
        <w:rPr>
          <w:rFonts w:cs="Calibri"/>
          <w:lang w:val="es-PY"/>
        </w:rPr>
        <w:t xml:space="preserve">ondominios indivisos, el pago a uno de ellos a través del otorgamiento de </w:t>
      </w:r>
      <w:r w:rsidRPr="00FC263A">
        <w:rPr>
          <w:rFonts w:cs="Calibri"/>
          <w:b/>
          <w:lang w:val="es-PY"/>
        </w:rPr>
        <w:t>poder especial</w:t>
      </w:r>
      <w:r w:rsidRPr="00FC263A">
        <w:rPr>
          <w:rFonts w:cs="Calibri"/>
          <w:lang w:val="es-PY"/>
        </w:rPr>
        <w:t xml:space="preserve">  de los demás condóminos para este efecto en particular.</w:t>
      </w:r>
      <w:r w:rsidRPr="00FA3C1D">
        <w:rPr>
          <w:lang w:val="es-PY"/>
        </w:rPr>
        <w:t xml:space="preserve"> </w:t>
      </w:r>
    </w:p>
    <w:p w:rsidR="00FA3C1D" w:rsidRDefault="00512F53" w:rsidP="00FA3C1D">
      <w:pPr>
        <w:spacing w:before="120" w:after="120" w:line="240" w:lineRule="auto"/>
        <w:jc w:val="both"/>
        <w:rPr>
          <w:lang w:val="es-PY"/>
        </w:rPr>
      </w:pPr>
    </w:p>
    <w:p w:rsidR="00FA3C1D" w:rsidRDefault="00512F53" w:rsidP="00FA3C1D">
      <w:pPr>
        <w:spacing w:before="120" w:after="120" w:line="240" w:lineRule="auto"/>
        <w:jc w:val="both"/>
        <w:rPr>
          <w:lang w:val="es-PY"/>
        </w:rPr>
        <w:sectPr w:rsidR="00FA3C1D" w:rsidSect="006D36FA">
          <w:pgSz w:w="11907" w:h="16839" w:code="9"/>
          <w:pgMar w:top="1440" w:right="1041"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FA3C1D" w:rsidRPr="00FC263A" w:rsidRDefault="00512F53" w:rsidP="00FA3C1D">
      <w:pPr>
        <w:spacing w:before="120" w:after="120" w:line="240" w:lineRule="auto"/>
        <w:jc w:val="center"/>
        <w:rPr>
          <w:rFonts w:cs="Calibri"/>
          <w:b/>
          <w:sz w:val="24"/>
          <w:szCs w:val="24"/>
          <w:lang w:val="es-PY"/>
        </w:rPr>
      </w:pPr>
      <w:r>
        <w:rPr>
          <w:rFonts w:cs="Calibri"/>
          <w:noProof/>
          <w:sz w:val="28"/>
          <w:szCs w:val="28"/>
        </w:rPr>
        <w:drawing>
          <wp:anchor distT="0" distB="0" distL="114300" distR="114300" simplePos="0" relativeHeight="251701760" behindDoc="1" locked="0" layoutInCell="1" allowOverlap="1">
            <wp:simplePos x="0" y="0"/>
            <wp:positionH relativeFrom="column">
              <wp:posOffset>539750</wp:posOffset>
            </wp:positionH>
            <wp:positionV relativeFrom="paragraph">
              <wp:posOffset>205105</wp:posOffset>
            </wp:positionV>
            <wp:extent cx="7781925" cy="4743450"/>
            <wp:effectExtent l="19050" t="0" r="9525"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a:srcRect/>
                    <a:stretch>
                      <a:fillRect/>
                    </a:stretch>
                  </pic:blipFill>
                  <pic:spPr bwMode="auto">
                    <a:xfrm>
                      <a:off x="0" y="0"/>
                      <a:ext cx="7781925" cy="4743450"/>
                    </a:xfrm>
                    <a:prstGeom prst="rect">
                      <a:avLst/>
                    </a:prstGeom>
                    <a:noFill/>
                  </pic:spPr>
                </pic:pic>
              </a:graphicData>
            </a:graphic>
          </wp:anchor>
        </w:drawing>
      </w:r>
      <w:r w:rsidRPr="00FC263A">
        <w:rPr>
          <w:rFonts w:cs="Calibri"/>
          <w:b/>
          <w:sz w:val="24"/>
          <w:szCs w:val="24"/>
          <w:lang w:val="es-PY"/>
        </w:rPr>
        <w:t>REGISTRO DE PARTICIPANTES</w:t>
      </w:r>
    </w:p>
    <w:p w:rsidR="00FA3C1D" w:rsidRPr="00FC263A" w:rsidRDefault="00512F53" w:rsidP="00FA3C1D">
      <w:pPr>
        <w:spacing w:before="120" w:after="120" w:line="240" w:lineRule="auto"/>
        <w:jc w:val="center"/>
        <w:rPr>
          <w:rFonts w:cs="Calibri"/>
          <w:sz w:val="28"/>
          <w:szCs w:val="28"/>
        </w:rPr>
      </w:pPr>
    </w:p>
    <w:p w:rsidR="00FA3C1D" w:rsidRPr="007635D3" w:rsidRDefault="00512F53" w:rsidP="00FA3C1D">
      <w:pPr>
        <w:jc w:val="both"/>
      </w:pPr>
    </w:p>
    <w:p w:rsidR="00FA3C1D" w:rsidRDefault="00512F53" w:rsidP="00FA3C1D"/>
    <w:p w:rsidR="00FA3C1D" w:rsidRDefault="00512F53" w:rsidP="00FA3C1D"/>
    <w:p w:rsidR="00FA3C1D" w:rsidRDefault="00512F53" w:rsidP="00FA3C1D"/>
    <w:p w:rsidR="00FA3C1D" w:rsidRDefault="00512F53" w:rsidP="00FA3C1D"/>
    <w:p w:rsidR="00FA3C1D" w:rsidRDefault="00512F53" w:rsidP="00FA3C1D"/>
    <w:p w:rsidR="00FA3C1D" w:rsidRDefault="00512F53" w:rsidP="00FA3C1D"/>
    <w:p w:rsidR="00FA3C1D" w:rsidRDefault="00512F53" w:rsidP="00FA3C1D"/>
    <w:p w:rsidR="00FA3C1D" w:rsidRDefault="00512F53" w:rsidP="00FA3C1D"/>
    <w:p w:rsidR="00FA3C1D" w:rsidRDefault="00512F53" w:rsidP="00FA3C1D"/>
    <w:p w:rsidR="00FA3C1D" w:rsidRDefault="00512F53" w:rsidP="00FA3C1D"/>
    <w:p w:rsidR="00FA3C1D" w:rsidRDefault="00512F53" w:rsidP="00FA3C1D"/>
    <w:p w:rsidR="00FA3C1D" w:rsidRDefault="00512F53" w:rsidP="00FA3C1D"/>
    <w:p w:rsidR="00FA3C1D" w:rsidRDefault="00512F53" w:rsidP="00FA3C1D"/>
    <w:p w:rsidR="00FA3C1D" w:rsidRDefault="00512F53" w:rsidP="00FA3C1D">
      <w:r>
        <w:rPr>
          <w:noProof/>
        </w:rPr>
        <w:drawing>
          <wp:anchor distT="0" distB="0" distL="114300" distR="114300" simplePos="0" relativeHeight="251702784" behindDoc="1" locked="0" layoutInCell="1" allowOverlap="1">
            <wp:simplePos x="0" y="0"/>
            <wp:positionH relativeFrom="column">
              <wp:posOffset>447675</wp:posOffset>
            </wp:positionH>
            <wp:positionV relativeFrom="paragraph">
              <wp:posOffset>1905</wp:posOffset>
            </wp:positionV>
            <wp:extent cx="7781925" cy="4829175"/>
            <wp:effectExtent l="19050" t="0" r="952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a:srcRect/>
                    <a:stretch>
                      <a:fillRect/>
                    </a:stretch>
                  </pic:blipFill>
                  <pic:spPr bwMode="auto">
                    <a:xfrm>
                      <a:off x="0" y="0"/>
                      <a:ext cx="7781925" cy="4829175"/>
                    </a:xfrm>
                    <a:prstGeom prst="rect">
                      <a:avLst/>
                    </a:prstGeom>
                    <a:noFill/>
                  </pic:spPr>
                </pic:pic>
              </a:graphicData>
            </a:graphic>
          </wp:anchor>
        </w:drawing>
      </w:r>
    </w:p>
    <w:p w:rsidR="00FA3C1D" w:rsidRDefault="00512F53" w:rsidP="00FA3C1D"/>
    <w:p w:rsidR="00FA3C1D" w:rsidRDefault="00512F53" w:rsidP="00FA3C1D"/>
    <w:p w:rsidR="00FA3C1D" w:rsidRDefault="00512F53" w:rsidP="00FA3C1D"/>
    <w:p w:rsidR="00FA3C1D" w:rsidRDefault="00512F53" w:rsidP="00FA3C1D"/>
    <w:p w:rsidR="00FA3C1D" w:rsidRDefault="00512F53" w:rsidP="00FA3C1D"/>
    <w:p w:rsidR="00FA3C1D" w:rsidRDefault="00512F53" w:rsidP="00FA3C1D">
      <w:pPr>
        <w:rPr>
          <w:noProof/>
          <w:lang w:val="es-PY" w:eastAsia="es-PY"/>
        </w:rPr>
      </w:pPr>
    </w:p>
    <w:p w:rsidR="00FA3C1D" w:rsidRDefault="00512F53" w:rsidP="00FA3C1D">
      <w:pPr>
        <w:rPr>
          <w:noProof/>
          <w:lang w:val="es-PY" w:eastAsia="es-PY"/>
        </w:rPr>
      </w:pPr>
    </w:p>
    <w:p w:rsidR="00FA3C1D" w:rsidRDefault="00512F53" w:rsidP="00FA3C1D">
      <w:pPr>
        <w:rPr>
          <w:noProof/>
          <w:lang w:val="es-PY" w:eastAsia="es-PY"/>
        </w:rPr>
      </w:pPr>
    </w:p>
    <w:p w:rsidR="00FA3C1D" w:rsidRDefault="00512F53" w:rsidP="00FA3C1D">
      <w:pPr>
        <w:rPr>
          <w:noProof/>
          <w:lang w:val="es-PY" w:eastAsia="es-PY"/>
        </w:rPr>
      </w:pPr>
    </w:p>
    <w:p w:rsidR="00FA3C1D" w:rsidRDefault="00512F53" w:rsidP="00FA3C1D">
      <w:pPr>
        <w:rPr>
          <w:noProof/>
          <w:lang w:val="es-PY" w:eastAsia="es-PY"/>
        </w:rPr>
      </w:pPr>
    </w:p>
    <w:p w:rsidR="00FA3C1D" w:rsidRDefault="00512F53" w:rsidP="00FA3C1D">
      <w:pPr>
        <w:rPr>
          <w:noProof/>
          <w:lang w:val="es-PY" w:eastAsia="es-PY"/>
        </w:rPr>
      </w:pPr>
    </w:p>
    <w:p w:rsidR="00FA3C1D" w:rsidRDefault="00512F53" w:rsidP="00FA3C1D">
      <w:pPr>
        <w:rPr>
          <w:noProof/>
          <w:lang w:val="es-PY" w:eastAsia="es-PY"/>
        </w:rPr>
      </w:pPr>
    </w:p>
    <w:p w:rsidR="00FA3C1D" w:rsidRDefault="00512F53" w:rsidP="00FA3C1D">
      <w:pPr>
        <w:rPr>
          <w:noProof/>
          <w:lang w:val="es-PY" w:eastAsia="es-PY"/>
        </w:rPr>
      </w:pPr>
    </w:p>
    <w:p w:rsidR="00FA3C1D" w:rsidRDefault="00512F53" w:rsidP="00FA3C1D">
      <w:pPr>
        <w:rPr>
          <w:noProof/>
          <w:lang w:val="es-PY" w:eastAsia="es-PY"/>
        </w:rPr>
      </w:pPr>
    </w:p>
    <w:p w:rsidR="00FA3C1D" w:rsidRDefault="00512F53" w:rsidP="00FA3C1D">
      <w:pPr>
        <w:rPr>
          <w:noProof/>
          <w:lang w:val="es-PY" w:eastAsia="es-PY"/>
        </w:rPr>
      </w:pPr>
    </w:p>
    <w:p w:rsidR="00FA3C1D" w:rsidRDefault="00512F53" w:rsidP="00FA3C1D">
      <w:pPr>
        <w:rPr>
          <w:noProof/>
          <w:lang w:val="es-PY" w:eastAsia="es-PY"/>
        </w:rPr>
      </w:pPr>
      <w:r>
        <w:rPr>
          <w:noProof/>
        </w:rPr>
        <w:drawing>
          <wp:anchor distT="0" distB="0" distL="114300" distR="114300" simplePos="0" relativeHeight="251703808" behindDoc="1" locked="0" layoutInCell="1" allowOverlap="1">
            <wp:simplePos x="0" y="0"/>
            <wp:positionH relativeFrom="column">
              <wp:posOffset>438150</wp:posOffset>
            </wp:positionH>
            <wp:positionV relativeFrom="paragraph">
              <wp:posOffset>1905</wp:posOffset>
            </wp:positionV>
            <wp:extent cx="7781925" cy="4848225"/>
            <wp:effectExtent l="19050" t="0" r="9525"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a:srcRect/>
                    <a:stretch>
                      <a:fillRect/>
                    </a:stretch>
                  </pic:blipFill>
                  <pic:spPr bwMode="auto">
                    <a:xfrm>
                      <a:off x="0" y="0"/>
                      <a:ext cx="7781925" cy="4848225"/>
                    </a:xfrm>
                    <a:prstGeom prst="rect">
                      <a:avLst/>
                    </a:prstGeom>
                    <a:noFill/>
                  </pic:spPr>
                </pic:pic>
              </a:graphicData>
            </a:graphic>
          </wp:anchor>
        </w:drawing>
      </w:r>
    </w:p>
    <w:p w:rsidR="00FA3C1D" w:rsidRDefault="00512F53" w:rsidP="00FA3C1D"/>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pPr>
    </w:p>
    <w:p w:rsidR="00FA3C1D" w:rsidRDefault="00512F53" w:rsidP="00D96D54">
      <w:pPr>
        <w:rPr>
          <w:lang w:val="es-PY"/>
        </w:rPr>
        <w:sectPr w:rsidR="00FA3C1D" w:rsidSect="00FA3C1D">
          <w:pgSz w:w="16839" w:h="11907" w:orient="landscape" w:code="9"/>
          <w:pgMar w:top="1041" w:right="1440"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AD50A8" w:rsidRDefault="00512F53" w:rsidP="00891C10">
      <w:pPr>
        <w:numPr>
          <w:ilvl w:val="1"/>
          <w:numId w:val="1"/>
        </w:numPr>
        <w:spacing w:before="40" w:after="40" w:line="240" w:lineRule="auto"/>
        <w:ind w:left="709" w:hanging="709"/>
        <w:rPr>
          <w:rFonts w:ascii="Calibri" w:hAnsi="Calibri" w:cs="Calibri"/>
          <w:lang w:val="es-PY"/>
        </w:rPr>
      </w:pPr>
      <w:r>
        <w:rPr>
          <w:lang w:val="es-PY"/>
        </w:rPr>
        <w:t xml:space="preserve"> </w:t>
      </w:r>
      <w:bookmarkStart w:id="46" w:name="_Toc340157302"/>
      <w:r w:rsidRPr="00C44B2D">
        <w:rPr>
          <w:rFonts w:ascii="Calibri" w:hAnsi="Calibri" w:cs="Calibri"/>
          <w:lang w:val="es-PY"/>
        </w:rPr>
        <w:t>Anexo 2</w:t>
      </w:r>
      <w:r>
        <w:rPr>
          <w:rFonts w:ascii="Calibri" w:hAnsi="Calibri" w:cs="Calibri"/>
          <w:lang w:val="es-PY"/>
        </w:rPr>
        <w:t xml:space="preserve"> – Comunidades Indígenas</w:t>
      </w:r>
      <w:bookmarkEnd w:id="46"/>
    </w:p>
    <w:p w:rsidR="00C44B2D" w:rsidRPr="00020860" w:rsidRDefault="00512F53" w:rsidP="00891C10">
      <w:pPr>
        <w:numPr>
          <w:ilvl w:val="2"/>
          <w:numId w:val="1"/>
        </w:numPr>
        <w:spacing w:before="40" w:after="40" w:line="240" w:lineRule="auto"/>
        <w:ind w:left="851" w:hanging="851"/>
        <w:rPr>
          <w:rFonts w:ascii="Calibri" w:hAnsi="Calibri" w:cs="Calibri"/>
          <w:i/>
          <w:sz w:val="24"/>
          <w:szCs w:val="24"/>
          <w:lang w:val="es-PY"/>
        </w:rPr>
      </w:pPr>
      <w:r w:rsidRPr="00020860">
        <w:rPr>
          <w:rFonts w:ascii="Calibri" w:hAnsi="Calibri" w:cs="Calibri"/>
          <w:i/>
          <w:sz w:val="24"/>
          <w:szCs w:val="24"/>
          <w:lang w:val="es-PY"/>
        </w:rPr>
        <w:t xml:space="preserve"> </w:t>
      </w:r>
      <w:bookmarkStart w:id="47" w:name="_Toc340157303"/>
      <w:r w:rsidRPr="00020860">
        <w:rPr>
          <w:rFonts w:ascii="Calibri" w:hAnsi="Calibri" w:cs="Calibri"/>
          <w:i/>
          <w:sz w:val="24"/>
          <w:szCs w:val="24"/>
          <w:lang w:val="es-PY"/>
        </w:rPr>
        <w:t xml:space="preserve">Anexo 2.1 </w:t>
      </w:r>
      <w:r w:rsidRPr="00020860">
        <w:rPr>
          <w:rFonts w:ascii="Calibri" w:hAnsi="Calibri" w:cs="Calibri"/>
          <w:i/>
          <w:sz w:val="24"/>
          <w:szCs w:val="24"/>
          <w:lang w:val="es-PY"/>
        </w:rPr>
        <w:t>– Cuadro Resumen de Compra de Tierras a Comunidades Indígenas (periodo 2006/2012)</w:t>
      </w:r>
      <w:bookmarkEnd w:id="47"/>
    </w:p>
    <w:tbl>
      <w:tblPr>
        <w:tblW w:w="15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02"/>
        <w:gridCol w:w="1409"/>
        <w:gridCol w:w="1398"/>
        <w:gridCol w:w="1177"/>
        <w:gridCol w:w="2835"/>
        <w:gridCol w:w="1701"/>
        <w:gridCol w:w="821"/>
        <w:gridCol w:w="993"/>
        <w:gridCol w:w="2013"/>
        <w:gridCol w:w="1931"/>
      </w:tblGrid>
      <w:tr w:rsidR="00266A13" w:rsidRPr="00FC263A" w:rsidTr="00FC263A">
        <w:tblPrEx>
          <w:tblCellMar>
            <w:top w:w="0" w:type="dxa"/>
            <w:bottom w:w="0" w:type="dxa"/>
          </w:tblCellMar>
        </w:tblPrEx>
        <w:trPr>
          <w:tblHeader/>
        </w:trPr>
        <w:tc>
          <w:tcPr>
            <w:tcW w:w="802"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rPr>
            </w:pPr>
            <w:r w:rsidRPr="00FC263A">
              <w:rPr>
                <w:b/>
                <w:color w:val="FFFFFF"/>
              </w:rPr>
              <w:t>Nº</w:t>
            </w:r>
          </w:p>
        </w:tc>
        <w:tc>
          <w:tcPr>
            <w:tcW w:w="1409"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rPr>
            </w:pPr>
            <w:r w:rsidRPr="00FC263A">
              <w:rPr>
                <w:b/>
                <w:color w:val="FFFFFF"/>
              </w:rPr>
              <w:t>Comunidad Beneficiada</w:t>
            </w:r>
          </w:p>
        </w:tc>
        <w:tc>
          <w:tcPr>
            <w:tcW w:w="1398"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rPr>
            </w:pPr>
            <w:r w:rsidRPr="00FC263A">
              <w:rPr>
                <w:b/>
                <w:color w:val="FFFFFF"/>
              </w:rPr>
              <w:t>Distrito</w:t>
            </w:r>
          </w:p>
        </w:tc>
        <w:tc>
          <w:tcPr>
            <w:tcW w:w="1177" w:type="dxa"/>
            <w:vMerge w:val="restart"/>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rPr>
            </w:pPr>
            <w:r w:rsidRPr="00FC263A">
              <w:rPr>
                <w:b/>
                <w:color w:val="FFFFFF"/>
              </w:rPr>
              <w:t>Etnia</w:t>
            </w:r>
          </w:p>
        </w:tc>
        <w:tc>
          <w:tcPr>
            <w:tcW w:w="10294" w:type="dxa"/>
            <w:gridSpan w:val="6"/>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lang w:val="es-PY"/>
              </w:rPr>
            </w:pPr>
            <w:r w:rsidRPr="00FC263A">
              <w:rPr>
                <w:b/>
                <w:color w:val="FFFFFF"/>
              </w:rPr>
              <w:t xml:space="preserve">Tenencia de </w:t>
            </w:r>
            <w:r w:rsidRPr="00FC263A">
              <w:rPr>
                <w:b/>
                <w:color w:val="FFFFFF"/>
              </w:rPr>
              <w:t>Tierra</w:t>
            </w:r>
          </w:p>
        </w:tc>
      </w:tr>
      <w:tr w:rsidR="00266A13" w:rsidRPr="00FC263A" w:rsidTr="00FC263A">
        <w:tblPrEx>
          <w:tblCellMar>
            <w:top w:w="0" w:type="dxa"/>
            <w:bottom w:w="0" w:type="dxa"/>
          </w:tblCellMar>
        </w:tblPrEx>
        <w:trPr>
          <w:tblHeader/>
        </w:trPr>
        <w:tc>
          <w:tcPr>
            <w:tcW w:w="802" w:type="dxa"/>
            <w:vMerge/>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lang w:val="es-PY"/>
              </w:rPr>
            </w:pPr>
          </w:p>
        </w:tc>
        <w:tc>
          <w:tcPr>
            <w:tcW w:w="1409" w:type="dxa"/>
            <w:vMerge/>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lang w:val="es-PY"/>
              </w:rPr>
            </w:pPr>
          </w:p>
        </w:tc>
        <w:tc>
          <w:tcPr>
            <w:tcW w:w="1398" w:type="dxa"/>
            <w:vMerge/>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lang w:val="es-PY"/>
              </w:rPr>
            </w:pPr>
          </w:p>
        </w:tc>
        <w:tc>
          <w:tcPr>
            <w:tcW w:w="1177" w:type="dxa"/>
            <w:vMerge/>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lang w:val="es-PY"/>
              </w:rPr>
            </w:pPr>
          </w:p>
        </w:tc>
        <w:tc>
          <w:tcPr>
            <w:tcW w:w="2835" w:type="dxa"/>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rPr>
            </w:pPr>
            <w:r w:rsidRPr="00FC263A">
              <w:rPr>
                <w:b/>
                <w:color w:val="FFFFFF"/>
              </w:rPr>
              <w:t>Situación Actual</w:t>
            </w:r>
          </w:p>
        </w:tc>
        <w:tc>
          <w:tcPr>
            <w:tcW w:w="1701" w:type="dxa"/>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rPr>
            </w:pPr>
            <w:r w:rsidRPr="00FC263A">
              <w:rPr>
                <w:b/>
                <w:color w:val="FFFFFF"/>
              </w:rPr>
              <w:t>Superficie/ha</w:t>
            </w:r>
          </w:p>
        </w:tc>
        <w:tc>
          <w:tcPr>
            <w:tcW w:w="821" w:type="dxa"/>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rPr>
            </w:pPr>
            <w:r w:rsidRPr="00FC263A">
              <w:rPr>
                <w:b/>
                <w:color w:val="FFFFFF"/>
              </w:rPr>
              <w:t>Nº Flia.</w:t>
            </w:r>
          </w:p>
        </w:tc>
        <w:tc>
          <w:tcPr>
            <w:tcW w:w="993" w:type="dxa"/>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rPr>
            </w:pPr>
            <w:r w:rsidRPr="00FC263A">
              <w:rPr>
                <w:b/>
                <w:color w:val="FFFFFF"/>
              </w:rPr>
              <w:t>Nº Finca</w:t>
            </w:r>
          </w:p>
        </w:tc>
        <w:tc>
          <w:tcPr>
            <w:tcW w:w="2013" w:type="dxa"/>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rPr>
            </w:pPr>
            <w:r w:rsidRPr="00FC263A">
              <w:rPr>
                <w:b/>
                <w:color w:val="FFFFFF"/>
              </w:rPr>
              <w:t>Adquirida</w:t>
            </w:r>
          </w:p>
        </w:tc>
        <w:tc>
          <w:tcPr>
            <w:tcW w:w="1931" w:type="dxa"/>
            <w:tcBorders>
              <w:top w:val="single" w:sz="4" w:space="0" w:color="FFFFFF"/>
              <w:left w:val="single" w:sz="4" w:space="0" w:color="FFFFFF"/>
              <w:bottom w:val="single" w:sz="4" w:space="0" w:color="FFFFFF"/>
              <w:right w:val="single" w:sz="4" w:space="0" w:color="FFFFFF"/>
            </w:tcBorders>
            <w:shd w:val="clear" w:color="auto" w:fill="215868"/>
            <w:vAlign w:val="center"/>
          </w:tcPr>
          <w:p w:rsidR="00266A13" w:rsidRPr="00FC263A" w:rsidRDefault="00512F53" w:rsidP="00FC263A">
            <w:pPr>
              <w:spacing w:after="0"/>
              <w:jc w:val="center"/>
              <w:rPr>
                <w:b/>
                <w:color w:val="FFFFFF"/>
                <w:lang w:val="es-PY"/>
              </w:rPr>
            </w:pPr>
            <w:r w:rsidRPr="00FC263A">
              <w:rPr>
                <w:b/>
                <w:color w:val="FFFFFF"/>
                <w:lang w:val="es-PY"/>
              </w:rPr>
              <w:t>Cantidad insuficiente, según Ley nº 904/81 Art. 18. 20 hectáreas por familia.</w:t>
            </w:r>
          </w:p>
          <w:p w:rsidR="00266A13" w:rsidRPr="00FC263A" w:rsidRDefault="00512F53" w:rsidP="00FC263A">
            <w:pPr>
              <w:spacing w:after="0"/>
              <w:jc w:val="center"/>
              <w:rPr>
                <w:b/>
                <w:color w:val="FFFFFF"/>
                <w:lang w:val="es-PY"/>
              </w:rPr>
            </w:pPr>
            <w:r w:rsidRPr="00FC263A">
              <w:rPr>
                <w:b/>
                <w:color w:val="FFFFFF"/>
                <w:lang w:val="es-PY"/>
              </w:rPr>
              <w:t>Región Oriental</w:t>
            </w:r>
          </w:p>
        </w:tc>
      </w:tr>
      <w:tr w:rsidR="00266A13" w:rsidRPr="00FC263A" w:rsidTr="00FC263A">
        <w:tblPrEx>
          <w:tblCellMar>
            <w:top w:w="0" w:type="dxa"/>
            <w:bottom w:w="0" w:type="dxa"/>
          </w:tblCellMar>
        </w:tblPrEx>
        <w:tc>
          <w:tcPr>
            <w:tcW w:w="802" w:type="dxa"/>
            <w:tcBorders>
              <w:top w:val="single" w:sz="4" w:space="0" w:color="FFFFFF"/>
            </w:tcBorders>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w:t>
            </w:r>
          </w:p>
        </w:tc>
        <w:tc>
          <w:tcPr>
            <w:tcW w:w="1409" w:type="dxa"/>
            <w:tcBorders>
              <w:top w:val="single" w:sz="4" w:space="0" w:color="FFFFFF"/>
            </w:tcBorders>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Kambay</w:t>
            </w:r>
          </w:p>
        </w:tc>
        <w:tc>
          <w:tcPr>
            <w:tcW w:w="1398" w:type="dxa"/>
            <w:tcBorders>
              <w:top w:val="single" w:sz="4" w:space="0" w:color="FFFFFF"/>
            </w:tcBorders>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Caaguazú</w:t>
            </w:r>
          </w:p>
        </w:tc>
        <w:tc>
          <w:tcPr>
            <w:tcW w:w="1177" w:type="dxa"/>
            <w:tcBorders>
              <w:top w:val="single" w:sz="4" w:space="0" w:color="FFFFFF"/>
            </w:tcBorders>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tcBorders>
              <w:top w:val="single" w:sz="4" w:space="0" w:color="FFFFFF"/>
            </w:tcBorders>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tcBorders>
              <w:top w:val="single" w:sz="4" w:space="0" w:color="FFFFFF"/>
            </w:tcBorders>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58</w:t>
            </w:r>
          </w:p>
        </w:tc>
        <w:tc>
          <w:tcPr>
            <w:tcW w:w="821" w:type="dxa"/>
            <w:tcBorders>
              <w:top w:val="single" w:sz="4" w:space="0" w:color="FFFFFF"/>
            </w:tcBorders>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14</w:t>
            </w:r>
          </w:p>
        </w:tc>
        <w:tc>
          <w:tcPr>
            <w:tcW w:w="993" w:type="dxa"/>
            <w:tcBorders>
              <w:top w:val="single" w:sz="4" w:space="0" w:color="FFFFFF"/>
            </w:tcBorders>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2020</w:t>
            </w:r>
          </w:p>
        </w:tc>
        <w:tc>
          <w:tcPr>
            <w:tcW w:w="2013" w:type="dxa"/>
            <w:tcBorders>
              <w:top w:val="single" w:sz="4" w:space="0" w:color="FFFFFF"/>
            </w:tcBorders>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INDI</w:t>
            </w:r>
          </w:p>
        </w:tc>
        <w:tc>
          <w:tcPr>
            <w:tcW w:w="1931" w:type="dxa"/>
            <w:tcBorders>
              <w:top w:val="single" w:sz="4" w:space="0" w:color="FFFFFF"/>
            </w:tcBorders>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Joyvy</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Caaguazú</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both"/>
              <w:rPr>
                <w:rFonts w:cs="Calibri"/>
                <w:lang w:val="es-PY"/>
              </w:rPr>
            </w:pPr>
            <w:r w:rsidRPr="00FC263A">
              <w:rPr>
                <w:rFonts w:cs="Calibri"/>
                <w:lang w:val="es-PY"/>
              </w:rPr>
              <w:t xml:space="preserve">La adquisición de las tierras no fue contemplada para el presupuesto 2012 del INDI </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1065</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65</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p>
        </w:tc>
        <w:tc>
          <w:tcPr>
            <w:tcW w:w="2013" w:type="dxa"/>
            <w:shd w:val="clear" w:color="auto" w:fill="auto"/>
          </w:tcPr>
          <w:p w:rsidR="00266A13" w:rsidRPr="00FC263A" w:rsidRDefault="00512F53" w:rsidP="00FC263A">
            <w:pPr>
              <w:spacing w:after="0" w:line="240" w:lineRule="auto"/>
              <w:ind w:left="34"/>
              <w:jc w:val="center"/>
              <w:rPr>
                <w:rFonts w:cs="Calibri"/>
                <w:lang w:val="es-PY"/>
              </w:rPr>
            </w:pPr>
          </w:p>
        </w:tc>
        <w:tc>
          <w:tcPr>
            <w:tcW w:w="1931" w:type="dxa"/>
            <w:shd w:val="clear" w:color="auto" w:fill="auto"/>
          </w:tcPr>
          <w:p w:rsidR="00266A13" w:rsidRPr="00FC263A" w:rsidRDefault="00512F53" w:rsidP="00FC263A">
            <w:p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3</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Escalera (Guayaki kua)</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Caaguazú</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50</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2065</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2.548</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INDI</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4</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Kaaguy Pa’u</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Caaguazú</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50</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260</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2.548</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INDI</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5</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San Martín</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San Joaquín</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73</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66</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5.968</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INDI</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6</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Tekoha Pora – Campito Galeano</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San Joaquín</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50</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16</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1.565</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Asociación Indigenista del Paraguay - AIP</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7</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Tekoha Miri</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San Joaquín</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Ava G</w:t>
            </w:r>
            <w:r w:rsidRPr="00FC263A">
              <w:rPr>
                <w:rFonts w:cs="Calibri"/>
                <w:lang w:val="es-PY"/>
              </w:rPr>
              <w:t>uaraní</w:t>
            </w:r>
            <w:r w:rsidRPr="00FC263A">
              <w:rPr>
                <w:rFonts w:cs="Calibri"/>
                <w:lang w:val="es-PY"/>
              </w:rPr>
              <w:t xml:space="preserve"> 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59has. 9.228m</w:t>
            </w:r>
            <w:r w:rsidRPr="00FC263A">
              <w:rPr>
                <w:rFonts w:cs="Calibri"/>
                <w:vertAlign w:val="superscript"/>
                <w:lang w:val="es-PY"/>
              </w:rPr>
              <w:t>2</w:t>
            </w:r>
            <w:r w:rsidRPr="00FC263A">
              <w:rPr>
                <w:rFonts w:cs="Calibri"/>
                <w:lang w:val="es-PY"/>
              </w:rPr>
              <w:t xml:space="preserve"> 7.325cmt</w:t>
            </w:r>
            <w:r w:rsidRPr="00FC263A">
              <w:rPr>
                <w:rFonts w:cs="Calibri"/>
                <w:vertAlign w:val="superscript"/>
                <w:lang w:val="es-PY"/>
              </w:rPr>
              <w:t>2</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15</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2.361</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 xml:space="preserve">Asociación </w:t>
            </w:r>
            <w:r w:rsidRPr="00FC263A">
              <w:rPr>
                <w:rFonts w:cs="Calibri"/>
                <w:lang w:val="es-PY"/>
              </w:rPr>
              <w:t>Indigenista del Paraguay - AIP</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8</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Punta Pora</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J. M. Frutos</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400has. 0001m2</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25</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17.912</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NDI</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9</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Ko’e Poty</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Yhu</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110has. 387m</w:t>
            </w:r>
            <w:r w:rsidRPr="00FC263A">
              <w:rPr>
                <w:rFonts w:cs="Calibri"/>
                <w:vertAlign w:val="superscript"/>
                <w:lang w:val="es-PY"/>
              </w:rPr>
              <w:t>2</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21</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6.672</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NDI</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10</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Tekoha Miri Poty – Alica Kue</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Yhu</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199has. 7979m</w:t>
            </w:r>
            <w:r w:rsidRPr="00FC263A">
              <w:rPr>
                <w:rFonts w:cs="Calibri"/>
                <w:vertAlign w:val="superscript"/>
                <w:lang w:val="es-PY"/>
              </w:rPr>
              <w:t>2</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11</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4.433</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NDI</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11</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Paraje Puku</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Yhu</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1.065</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46</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INDERT – INDI: En proceso de trans-ferencia a favor de la comunidad.</w:t>
            </w:r>
          </w:p>
        </w:tc>
        <w:tc>
          <w:tcPr>
            <w:tcW w:w="1931" w:type="dxa"/>
            <w:shd w:val="clear" w:color="auto" w:fill="auto"/>
          </w:tcPr>
          <w:p w:rsidR="00266A13" w:rsidRPr="00FC263A" w:rsidRDefault="00512F53" w:rsidP="00FC263A">
            <w:p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12</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Ypachi</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Yhu</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668</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75</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4.433</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INDI</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13</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Pindo</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Yhu</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570</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19</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50</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INDI</w:t>
            </w:r>
          </w:p>
        </w:tc>
        <w:tc>
          <w:tcPr>
            <w:tcW w:w="1931" w:type="dxa"/>
            <w:shd w:val="clear" w:color="auto" w:fill="auto"/>
          </w:tcPr>
          <w:p w:rsidR="00266A13" w:rsidRPr="00FC263A" w:rsidRDefault="00512F53" w:rsidP="00FC263A">
            <w:p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14</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Santa Teresa</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Raúl Oviedo</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 xml:space="preserve">Mbya-Ava </w:t>
            </w:r>
            <w:r w:rsidRPr="00FC263A">
              <w:rPr>
                <w:rFonts w:cs="Calibri"/>
                <w:lang w:val="es-PY"/>
              </w:rPr>
              <w:t>Guarani</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600</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137</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INDERT</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15</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Zayas Kue</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Raúl Oviedo</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Mbya-Ava Guarani</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1.113</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125</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7005</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INDI</w:t>
            </w:r>
          </w:p>
        </w:tc>
        <w:tc>
          <w:tcPr>
            <w:tcW w:w="1931" w:type="dxa"/>
            <w:shd w:val="clear" w:color="auto" w:fill="auto"/>
          </w:tcPr>
          <w:p w:rsidR="00266A13" w:rsidRPr="00FC263A" w:rsidRDefault="00512F53" w:rsidP="00FC263A">
            <w:p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16</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Tajy Poty</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Raúl Oviedo</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Mbya-Ava Guarani</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96has. 3565m</w:t>
            </w:r>
            <w:r w:rsidRPr="00FC263A">
              <w:rPr>
                <w:rFonts w:cs="Calibri"/>
                <w:vertAlign w:val="superscript"/>
                <w:lang w:val="es-PY"/>
              </w:rPr>
              <w:t>2</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16</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2.053</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Misión Evangélica Menonita/05-2005</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17</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Ñu Aviju – 3 Palma</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Raúl Oviedo</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both"/>
              <w:rPr>
                <w:rFonts w:cs="Calibri"/>
                <w:lang w:val="es-PY"/>
              </w:rPr>
            </w:pPr>
            <w:r w:rsidRPr="00FC263A">
              <w:rPr>
                <w:rFonts w:cs="Calibri"/>
                <w:lang w:val="es-PY"/>
              </w:rPr>
              <w:t>No está registrada en el registro nacional de comunidades del INDI</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p>
        </w:tc>
        <w:tc>
          <w:tcPr>
            <w:tcW w:w="821" w:type="dxa"/>
            <w:shd w:val="clear" w:color="auto" w:fill="auto"/>
          </w:tcPr>
          <w:p w:rsidR="00266A13" w:rsidRPr="00FC263A" w:rsidRDefault="00512F53" w:rsidP="00FC263A">
            <w:pPr>
              <w:spacing w:after="0" w:line="240" w:lineRule="auto"/>
              <w:ind w:left="34"/>
              <w:jc w:val="center"/>
              <w:rPr>
                <w:rFonts w:cs="Calibri"/>
                <w:lang w:val="es-PY"/>
              </w:rPr>
            </w:pPr>
          </w:p>
        </w:tc>
        <w:tc>
          <w:tcPr>
            <w:tcW w:w="993" w:type="dxa"/>
            <w:shd w:val="clear" w:color="auto" w:fill="auto"/>
          </w:tcPr>
          <w:p w:rsidR="00266A13" w:rsidRPr="00FC263A" w:rsidRDefault="00512F53" w:rsidP="00FC263A">
            <w:pPr>
              <w:spacing w:after="0" w:line="240" w:lineRule="auto"/>
              <w:ind w:left="34"/>
              <w:jc w:val="center"/>
              <w:rPr>
                <w:rFonts w:cs="Calibri"/>
                <w:lang w:val="es-PY"/>
              </w:rPr>
            </w:pPr>
          </w:p>
        </w:tc>
        <w:tc>
          <w:tcPr>
            <w:tcW w:w="2013" w:type="dxa"/>
            <w:shd w:val="clear" w:color="auto" w:fill="auto"/>
          </w:tcPr>
          <w:p w:rsidR="00266A13" w:rsidRPr="00FC263A" w:rsidRDefault="00512F53" w:rsidP="00FC263A">
            <w:pPr>
              <w:spacing w:after="0" w:line="240" w:lineRule="auto"/>
              <w:ind w:left="34"/>
              <w:jc w:val="center"/>
              <w:rPr>
                <w:rFonts w:cs="Calibri"/>
                <w:lang w:val="es-PY"/>
              </w:rPr>
            </w:pPr>
          </w:p>
        </w:tc>
        <w:tc>
          <w:tcPr>
            <w:tcW w:w="1931" w:type="dxa"/>
            <w:shd w:val="clear" w:color="auto" w:fill="auto"/>
          </w:tcPr>
          <w:p w:rsidR="00266A13" w:rsidRPr="00FC263A" w:rsidRDefault="00512F53" w:rsidP="00FC263A">
            <w:p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18</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Yvu Santa Rita</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Raúl Oviedo</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Mbya-Ava Guarani</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487has. 3.284m</w:t>
            </w:r>
            <w:r w:rsidRPr="00FC263A">
              <w:rPr>
                <w:rFonts w:cs="Calibri"/>
                <w:vertAlign w:val="superscript"/>
                <w:lang w:val="es-PY"/>
              </w:rPr>
              <w:t>2</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60</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2.433</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Asociación Indigenista del Paraguay - AIP</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19</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Yvy ryvate</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Raúl Oviedo</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 xml:space="preserve">En </w:t>
            </w:r>
            <w:r w:rsidRPr="00FC263A">
              <w:rPr>
                <w:rFonts w:cs="Calibri"/>
                <w:lang w:val="es-PY"/>
              </w:rPr>
              <w:t>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207 has.</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28</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2.238</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Misión Evangélica Menonita/05-2005</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20</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‘aka Retá – Panambi – Cheiro Ara Poty</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Raúl Oviedo</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36has. 4.200m</w:t>
            </w:r>
            <w:r w:rsidRPr="00FC263A">
              <w:rPr>
                <w:rFonts w:cs="Calibri"/>
                <w:vertAlign w:val="superscript"/>
                <w:lang w:val="es-PY"/>
              </w:rPr>
              <w:t>2</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12</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4.927</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Conferencia Episcopal Paraguaya - CEP</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21</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Mbokaja¡i</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Vaquería</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Mbya-Ava Guarani</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193has. 125m</w:t>
            </w:r>
            <w:r w:rsidRPr="00FC263A">
              <w:rPr>
                <w:rFonts w:cs="Calibri"/>
                <w:vertAlign w:val="superscript"/>
                <w:lang w:val="es-PY"/>
              </w:rPr>
              <w:t>2</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31</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2022 y 2004</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INDERT</w:t>
            </w:r>
          </w:p>
        </w:tc>
        <w:tc>
          <w:tcPr>
            <w:tcW w:w="1931" w:type="dxa"/>
            <w:shd w:val="clear" w:color="auto" w:fill="auto"/>
          </w:tcPr>
          <w:p w:rsidR="00266A13" w:rsidRPr="00FC263A" w:rsidRDefault="00512F53" w:rsidP="00FC263A">
            <w:pPr>
              <w:numPr>
                <w:ilvl w:val="0"/>
                <w:numId w:val="56"/>
              </w:num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22</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Arroyo Guazú</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Yhu</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1803has 2699m</w:t>
            </w:r>
            <w:r w:rsidRPr="00FC263A">
              <w:rPr>
                <w:rFonts w:cs="Calibri"/>
                <w:vertAlign w:val="superscript"/>
                <w:lang w:val="es-PY"/>
              </w:rPr>
              <w:t>2</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82</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7.071</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INDI</w:t>
            </w:r>
          </w:p>
        </w:tc>
        <w:tc>
          <w:tcPr>
            <w:tcW w:w="1931" w:type="dxa"/>
            <w:shd w:val="clear" w:color="auto" w:fill="auto"/>
          </w:tcPr>
          <w:p w:rsidR="00266A13" w:rsidRPr="00FC263A" w:rsidRDefault="00512F53" w:rsidP="00FC263A">
            <w:p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23</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Yvyku’i Jovai Planchada Julia</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Vaquería</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both"/>
              <w:rPr>
                <w:rFonts w:cs="Calibri"/>
                <w:lang w:val="es-PY"/>
              </w:rPr>
            </w:pPr>
            <w:r w:rsidRPr="00FC263A">
              <w:rPr>
                <w:rFonts w:cs="Calibri"/>
                <w:lang w:val="es-PY"/>
              </w:rPr>
              <w:t>En proceso de transferencia a favor de la comunidad. Con Expediente administra</w:t>
            </w:r>
            <w:r w:rsidRPr="00FC263A">
              <w:rPr>
                <w:rFonts w:cs="Calibri"/>
                <w:lang w:val="es-PY"/>
              </w:rPr>
              <w:t>-</w:t>
            </w:r>
            <w:r w:rsidRPr="00FC263A">
              <w:rPr>
                <w:rFonts w:cs="Calibri"/>
                <w:lang w:val="es-PY"/>
              </w:rPr>
              <w:t>tivo Nº 6081/09 INDERT</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348</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12</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0</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INDERT – ONGs Servicio de Apoyo al Indígena - SAI</w:t>
            </w:r>
          </w:p>
        </w:tc>
        <w:tc>
          <w:tcPr>
            <w:tcW w:w="1931" w:type="dxa"/>
            <w:shd w:val="clear" w:color="auto" w:fill="auto"/>
          </w:tcPr>
          <w:p w:rsidR="00266A13" w:rsidRPr="00FC263A" w:rsidRDefault="00512F53" w:rsidP="00FC263A">
            <w:p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24</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Yvy Moroti</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Mcal. López</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Mbya-Ava Guarani</w:t>
            </w:r>
          </w:p>
        </w:tc>
        <w:tc>
          <w:tcPr>
            <w:tcW w:w="2835"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En propiedad</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399</w:t>
            </w:r>
          </w:p>
        </w:tc>
        <w:tc>
          <w:tcPr>
            <w:tcW w:w="821"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17</w:t>
            </w:r>
          </w:p>
        </w:tc>
        <w:tc>
          <w:tcPr>
            <w:tcW w:w="99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1.268</w:t>
            </w:r>
          </w:p>
        </w:tc>
        <w:tc>
          <w:tcPr>
            <w:tcW w:w="2013"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INDI</w:t>
            </w:r>
          </w:p>
        </w:tc>
        <w:tc>
          <w:tcPr>
            <w:tcW w:w="1931" w:type="dxa"/>
            <w:shd w:val="clear" w:color="auto" w:fill="auto"/>
          </w:tcPr>
          <w:p w:rsidR="00266A13" w:rsidRPr="00FC263A" w:rsidRDefault="00512F53" w:rsidP="00FC263A">
            <w:pPr>
              <w:spacing w:after="0" w:line="240" w:lineRule="auto"/>
              <w:ind w:left="34"/>
              <w:jc w:val="center"/>
              <w:rPr>
                <w:rFonts w:cs="Calibri"/>
                <w:lang w:val="es-PY"/>
              </w:rPr>
            </w:pPr>
          </w:p>
        </w:tc>
      </w:tr>
      <w:tr w:rsidR="00266A13" w:rsidRPr="00FC263A" w:rsidTr="00FC263A">
        <w:tblPrEx>
          <w:tblCellMar>
            <w:top w:w="0" w:type="dxa"/>
            <w:bottom w:w="0" w:type="dxa"/>
          </w:tblCellMar>
        </w:tblPrEx>
        <w:tc>
          <w:tcPr>
            <w:tcW w:w="802"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25</w:t>
            </w:r>
          </w:p>
        </w:tc>
        <w:tc>
          <w:tcPr>
            <w:tcW w:w="1409"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Loma Piro¡y</w:t>
            </w:r>
          </w:p>
        </w:tc>
        <w:tc>
          <w:tcPr>
            <w:tcW w:w="1398"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Mcal. López</w:t>
            </w:r>
          </w:p>
        </w:tc>
        <w:tc>
          <w:tcPr>
            <w:tcW w:w="1177" w:type="dxa"/>
            <w:shd w:val="clear" w:color="auto" w:fill="auto"/>
          </w:tcPr>
          <w:p w:rsidR="00266A13" w:rsidRPr="00FC263A" w:rsidRDefault="00512F53" w:rsidP="00FC263A">
            <w:pPr>
              <w:spacing w:after="0" w:line="240" w:lineRule="auto"/>
              <w:ind w:left="34"/>
              <w:jc w:val="center"/>
              <w:rPr>
                <w:rFonts w:cs="Calibri"/>
                <w:lang w:val="es-PY"/>
              </w:rPr>
            </w:pPr>
            <w:r w:rsidRPr="00FC263A">
              <w:rPr>
                <w:rFonts w:cs="Calibri"/>
                <w:lang w:val="es-PY"/>
              </w:rPr>
              <w:t>Mbya</w:t>
            </w:r>
          </w:p>
        </w:tc>
        <w:tc>
          <w:tcPr>
            <w:tcW w:w="2835" w:type="dxa"/>
            <w:shd w:val="clear" w:color="auto" w:fill="auto"/>
          </w:tcPr>
          <w:p w:rsidR="00266A13" w:rsidRPr="00FC263A" w:rsidRDefault="00512F53" w:rsidP="00FC263A">
            <w:pPr>
              <w:spacing w:after="0" w:line="240" w:lineRule="auto"/>
              <w:ind w:left="34"/>
              <w:jc w:val="both"/>
              <w:rPr>
                <w:rFonts w:cs="Calibri"/>
                <w:lang w:val="es-PY"/>
              </w:rPr>
            </w:pPr>
            <w:r w:rsidRPr="00FC263A">
              <w:rPr>
                <w:rFonts w:cs="Calibri"/>
                <w:lang w:val="es-PY"/>
              </w:rPr>
              <w:t>No está registrada en el registro nacional de comunidades del INDI.</w:t>
            </w:r>
          </w:p>
        </w:tc>
        <w:tc>
          <w:tcPr>
            <w:tcW w:w="1701" w:type="dxa"/>
            <w:shd w:val="clear" w:color="auto" w:fill="auto"/>
          </w:tcPr>
          <w:p w:rsidR="00266A13" w:rsidRPr="00FC263A" w:rsidRDefault="00512F53" w:rsidP="00FC263A">
            <w:pPr>
              <w:spacing w:after="0" w:line="240" w:lineRule="auto"/>
              <w:ind w:left="34"/>
              <w:jc w:val="center"/>
              <w:rPr>
                <w:rFonts w:cs="Calibri"/>
                <w:lang w:val="es-PY"/>
              </w:rPr>
            </w:pPr>
          </w:p>
        </w:tc>
        <w:tc>
          <w:tcPr>
            <w:tcW w:w="821" w:type="dxa"/>
            <w:shd w:val="clear" w:color="auto" w:fill="auto"/>
          </w:tcPr>
          <w:p w:rsidR="00266A13" w:rsidRPr="00FC263A" w:rsidRDefault="00512F53" w:rsidP="00FC263A">
            <w:pPr>
              <w:spacing w:after="0" w:line="240" w:lineRule="auto"/>
              <w:ind w:left="34"/>
              <w:jc w:val="center"/>
              <w:rPr>
                <w:rFonts w:cs="Calibri"/>
                <w:lang w:val="es-PY"/>
              </w:rPr>
            </w:pPr>
          </w:p>
        </w:tc>
        <w:tc>
          <w:tcPr>
            <w:tcW w:w="993" w:type="dxa"/>
            <w:shd w:val="clear" w:color="auto" w:fill="auto"/>
          </w:tcPr>
          <w:p w:rsidR="00266A13" w:rsidRPr="00FC263A" w:rsidRDefault="00512F53" w:rsidP="00FC263A">
            <w:pPr>
              <w:spacing w:after="0" w:line="240" w:lineRule="auto"/>
              <w:ind w:left="34"/>
              <w:jc w:val="center"/>
              <w:rPr>
                <w:rFonts w:cs="Calibri"/>
                <w:lang w:val="es-PY"/>
              </w:rPr>
            </w:pPr>
          </w:p>
        </w:tc>
        <w:tc>
          <w:tcPr>
            <w:tcW w:w="2013" w:type="dxa"/>
            <w:shd w:val="clear" w:color="auto" w:fill="auto"/>
          </w:tcPr>
          <w:p w:rsidR="00266A13" w:rsidRPr="00FC263A" w:rsidRDefault="00512F53" w:rsidP="00FC263A">
            <w:pPr>
              <w:spacing w:after="0" w:line="240" w:lineRule="auto"/>
              <w:ind w:left="34"/>
              <w:jc w:val="center"/>
              <w:rPr>
                <w:rFonts w:cs="Calibri"/>
                <w:lang w:val="es-PY"/>
              </w:rPr>
            </w:pPr>
          </w:p>
        </w:tc>
        <w:tc>
          <w:tcPr>
            <w:tcW w:w="1931" w:type="dxa"/>
            <w:shd w:val="clear" w:color="auto" w:fill="auto"/>
          </w:tcPr>
          <w:p w:rsidR="00266A13" w:rsidRPr="00FC263A" w:rsidRDefault="00512F53" w:rsidP="00FC263A">
            <w:pPr>
              <w:spacing w:after="0" w:line="240" w:lineRule="auto"/>
              <w:ind w:left="34"/>
              <w:jc w:val="center"/>
              <w:rPr>
                <w:rFonts w:cs="Calibri"/>
                <w:lang w:val="es-PY"/>
              </w:rPr>
            </w:pPr>
          </w:p>
        </w:tc>
      </w:tr>
      <w:tr w:rsidR="0090420A" w:rsidRPr="00FC263A" w:rsidTr="00FC263A">
        <w:tblPrEx>
          <w:tblCellMar>
            <w:top w:w="0" w:type="dxa"/>
            <w:bottom w:w="0" w:type="dxa"/>
          </w:tblCellMar>
        </w:tblPrEx>
        <w:tc>
          <w:tcPr>
            <w:tcW w:w="15080" w:type="dxa"/>
            <w:gridSpan w:val="10"/>
            <w:shd w:val="clear" w:color="auto" w:fill="auto"/>
          </w:tcPr>
          <w:p w:rsidR="001C3B76" w:rsidRPr="00FC263A" w:rsidRDefault="00512F53" w:rsidP="00FC263A">
            <w:pPr>
              <w:spacing w:after="0" w:line="240" w:lineRule="atLeast"/>
              <w:rPr>
                <w:b/>
                <w:lang w:val="es-PY"/>
              </w:rPr>
            </w:pPr>
            <w:r w:rsidRPr="00FC263A">
              <w:rPr>
                <w:b/>
                <w:lang w:val="es-PY"/>
              </w:rPr>
              <w:t xml:space="preserve">Obs: 16 </w:t>
            </w:r>
            <w:r w:rsidRPr="00FC263A">
              <w:rPr>
                <w:b/>
                <w:lang w:val="es-PY"/>
              </w:rPr>
              <w:t>comunidades, con tierra insuficiente, como indica la Ley 904.</w:t>
            </w:r>
          </w:p>
          <w:p w:rsidR="0090420A" w:rsidRPr="00FC263A" w:rsidRDefault="00512F53" w:rsidP="00FC263A">
            <w:pPr>
              <w:spacing w:after="0" w:line="240" w:lineRule="atLeast"/>
              <w:rPr>
                <w:rFonts w:cs="Calibri"/>
                <w:lang w:val="es-PY"/>
              </w:rPr>
            </w:pPr>
            <w:r w:rsidRPr="00FC263A">
              <w:rPr>
                <w:b/>
                <w:lang w:val="es-PY"/>
              </w:rPr>
              <w:t xml:space="preserve">           7 comunidades, con tierra suficiente, como indica la Ley 904.</w:t>
            </w:r>
          </w:p>
        </w:tc>
      </w:tr>
    </w:tbl>
    <w:p w:rsidR="00C44B2D" w:rsidRPr="00020860" w:rsidRDefault="00512F53" w:rsidP="00020860">
      <w:pPr>
        <w:numPr>
          <w:ilvl w:val="2"/>
          <w:numId w:val="1"/>
        </w:numPr>
        <w:spacing w:before="120" w:after="120" w:line="240" w:lineRule="auto"/>
        <w:ind w:left="851" w:hanging="851"/>
        <w:rPr>
          <w:rFonts w:ascii="Calibri" w:hAnsi="Calibri" w:cs="Calibri"/>
          <w:i/>
          <w:sz w:val="24"/>
          <w:szCs w:val="24"/>
          <w:lang w:val="es-PY"/>
        </w:rPr>
      </w:pPr>
      <w:bookmarkStart w:id="48" w:name="_Toc340157304"/>
      <w:r w:rsidRPr="00020860">
        <w:rPr>
          <w:rFonts w:ascii="Calibri" w:hAnsi="Calibri" w:cs="Calibri"/>
          <w:i/>
          <w:sz w:val="24"/>
          <w:szCs w:val="24"/>
          <w:lang w:val="es-PY"/>
        </w:rPr>
        <w:t xml:space="preserve">Anexo 2.2 – Cuadro Resumen de Comunidades Indígenas que </w:t>
      </w:r>
      <w:r>
        <w:rPr>
          <w:rFonts w:ascii="Calibri" w:hAnsi="Calibri" w:cs="Calibri"/>
          <w:i/>
          <w:sz w:val="24"/>
          <w:szCs w:val="24"/>
          <w:lang w:val="es-PY"/>
        </w:rPr>
        <w:t>T</w:t>
      </w:r>
      <w:r w:rsidRPr="00020860">
        <w:rPr>
          <w:rFonts w:ascii="Calibri" w:hAnsi="Calibri" w:cs="Calibri"/>
          <w:i/>
          <w:sz w:val="24"/>
          <w:szCs w:val="24"/>
          <w:lang w:val="es-PY"/>
        </w:rPr>
        <w:t xml:space="preserve">itularon sus  Tierras después de </w:t>
      </w:r>
      <w:r>
        <w:rPr>
          <w:rFonts w:ascii="Calibri" w:hAnsi="Calibri" w:cs="Calibri"/>
          <w:i/>
          <w:sz w:val="24"/>
          <w:szCs w:val="24"/>
          <w:lang w:val="es-PY"/>
        </w:rPr>
        <w:t>A</w:t>
      </w:r>
      <w:r w:rsidRPr="00020860">
        <w:rPr>
          <w:rFonts w:ascii="Calibri" w:hAnsi="Calibri" w:cs="Calibri"/>
          <w:i/>
          <w:sz w:val="24"/>
          <w:szCs w:val="24"/>
          <w:lang w:val="es-PY"/>
        </w:rPr>
        <w:t>gosto de 2006</w:t>
      </w:r>
      <w:bookmarkEnd w:id="4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3"/>
        <w:gridCol w:w="2017"/>
        <w:gridCol w:w="2016"/>
        <w:gridCol w:w="2017"/>
        <w:gridCol w:w="2020"/>
        <w:gridCol w:w="2826"/>
        <w:gridCol w:w="2016"/>
      </w:tblGrid>
      <w:tr w:rsidR="00B84C6D" w:rsidTr="00FC263A">
        <w:tblPrEx>
          <w:tblCellMar>
            <w:top w:w="0" w:type="dxa"/>
            <w:bottom w:w="0" w:type="dxa"/>
          </w:tblCellMar>
        </w:tblPrEx>
        <w:trPr>
          <w:trHeight w:val="337"/>
        </w:trPr>
        <w:tc>
          <w:tcPr>
            <w:tcW w:w="534" w:type="dxa"/>
            <w:vMerge w:val="restart"/>
            <w:shd w:val="clear" w:color="auto" w:fill="215868"/>
            <w:vAlign w:val="center"/>
          </w:tcPr>
          <w:p w:rsidR="00B84C6D" w:rsidRPr="00FC263A" w:rsidRDefault="00512F53" w:rsidP="00B1169C">
            <w:pPr>
              <w:rPr>
                <w:b/>
                <w:color w:val="FFFFFF"/>
              </w:rPr>
            </w:pPr>
            <w:r w:rsidRPr="00FC263A">
              <w:rPr>
                <w:b/>
                <w:color w:val="FFFFFF"/>
              </w:rPr>
              <w:t>Nº</w:t>
            </w:r>
          </w:p>
        </w:tc>
        <w:tc>
          <w:tcPr>
            <w:tcW w:w="2020" w:type="dxa"/>
            <w:vMerge w:val="restart"/>
            <w:shd w:val="clear" w:color="auto" w:fill="215868"/>
            <w:vAlign w:val="center"/>
          </w:tcPr>
          <w:p w:rsidR="00B84C6D" w:rsidRPr="00FC263A" w:rsidRDefault="00512F53" w:rsidP="00FC263A">
            <w:pPr>
              <w:jc w:val="center"/>
              <w:rPr>
                <w:b/>
                <w:color w:val="FFFFFF"/>
              </w:rPr>
            </w:pPr>
            <w:r w:rsidRPr="00FC263A">
              <w:rPr>
                <w:b/>
                <w:color w:val="FFFFFF"/>
              </w:rPr>
              <w:t xml:space="preserve">Comunidad </w:t>
            </w:r>
            <w:r w:rsidRPr="00FC263A">
              <w:rPr>
                <w:b/>
                <w:color w:val="FFFFFF"/>
              </w:rPr>
              <w:t>Beneficiada</w:t>
            </w:r>
          </w:p>
        </w:tc>
        <w:tc>
          <w:tcPr>
            <w:tcW w:w="2020" w:type="dxa"/>
            <w:vMerge w:val="restart"/>
            <w:shd w:val="clear" w:color="auto" w:fill="215868"/>
            <w:vAlign w:val="center"/>
          </w:tcPr>
          <w:p w:rsidR="00B84C6D" w:rsidRPr="00FC263A" w:rsidRDefault="00512F53" w:rsidP="00FC263A">
            <w:pPr>
              <w:jc w:val="center"/>
              <w:rPr>
                <w:b/>
                <w:color w:val="FFFFFF"/>
              </w:rPr>
            </w:pPr>
            <w:r w:rsidRPr="00FC263A">
              <w:rPr>
                <w:b/>
                <w:color w:val="FFFFFF"/>
              </w:rPr>
              <w:t>Distrito</w:t>
            </w:r>
          </w:p>
        </w:tc>
        <w:tc>
          <w:tcPr>
            <w:tcW w:w="2021" w:type="dxa"/>
            <w:vMerge w:val="restart"/>
            <w:shd w:val="clear" w:color="auto" w:fill="215868"/>
            <w:vAlign w:val="center"/>
          </w:tcPr>
          <w:p w:rsidR="00B84C6D" w:rsidRPr="00FC263A" w:rsidRDefault="00512F53" w:rsidP="00FC263A">
            <w:pPr>
              <w:jc w:val="center"/>
              <w:rPr>
                <w:b/>
                <w:color w:val="FFFFFF"/>
              </w:rPr>
            </w:pPr>
            <w:r w:rsidRPr="00FC263A">
              <w:rPr>
                <w:b/>
                <w:color w:val="FFFFFF"/>
              </w:rPr>
              <w:t>Etnia</w:t>
            </w:r>
          </w:p>
        </w:tc>
        <w:tc>
          <w:tcPr>
            <w:tcW w:w="6874" w:type="dxa"/>
            <w:gridSpan w:val="3"/>
            <w:shd w:val="clear" w:color="auto" w:fill="215868"/>
            <w:vAlign w:val="center"/>
          </w:tcPr>
          <w:p w:rsidR="00B84C6D" w:rsidRPr="00FC263A" w:rsidRDefault="00512F53" w:rsidP="00FC263A">
            <w:pPr>
              <w:jc w:val="center"/>
              <w:rPr>
                <w:b/>
                <w:color w:val="FFFFFF"/>
              </w:rPr>
            </w:pPr>
            <w:r w:rsidRPr="00FC263A">
              <w:rPr>
                <w:b/>
                <w:color w:val="FFFFFF"/>
              </w:rPr>
              <w:t>Tenencia de Tierra</w:t>
            </w:r>
          </w:p>
        </w:tc>
      </w:tr>
      <w:tr w:rsidR="00B84C6D" w:rsidTr="00FC263A">
        <w:tblPrEx>
          <w:tblCellMar>
            <w:top w:w="0" w:type="dxa"/>
            <w:bottom w:w="0" w:type="dxa"/>
          </w:tblCellMar>
        </w:tblPrEx>
        <w:trPr>
          <w:trHeight w:val="336"/>
        </w:trPr>
        <w:tc>
          <w:tcPr>
            <w:tcW w:w="534" w:type="dxa"/>
            <w:vMerge/>
            <w:shd w:val="clear" w:color="auto" w:fill="215868"/>
            <w:vAlign w:val="center"/>
          </w:tcPr>
          <w:p w:rsidR="00B84C6D" w:rsidRPr="00FC263A" w:rsidRDefault="00512F53" w:rsidP="00FC263A">
            <w:pPr>
              <w:jc w:val="center"/>
              <w:rPr>
                <w:b/>
                <w:color w:val="FFFFFF"/>
              </w:rPr>
            </w:pPr>
          </w:p>
        </w:tc>
        <w:tc>
          <w:tcPr>
            <w:tcW w:w="2020" w:type="dxa"/>
            <w:vMerge/>
            <w:shd w:val="clear" w:color="auto" w:fill="215868"/>
            <w:vAlign w:val="center"/>
          </w:tcPr>
          <w:p w:rsidR="00B84C6D" w:rsidRPr="00FC263A" w:rsidRDefault="00512F53" w:rsidP="00FC263A">
            <w:pPr>
              <w:jc w:val="center"/>
              <w:rPr>
                <w:b/>
                <w:color w:val="FFFFFF"/>
              </w:rPr>
            </w:pPr>
          </w:p>
        </w:tc>
        <w:tc>
          <w:tcPr>
            <w:tcW w:w="2020" w:type="dxa"/>
            <w:vMerge/>
            <w:shd w:val="clear" w:color="auto" w:fill="215868"/>
            <w:vAlign w:val="center"/>
          </w:tcPr>
          <w:p w:rsidR="00B84C6D" w:rsidRPr="00FC263A" w:rsidRDefault="00512F53" w:rsidP="00FC263A">
            <w:pPr>
              <w:jc w:val="center"/>
              <w:rPr>
                <w:b/>
                <w:color w:val="FFFFFF"/>
              </w:rPr>
            </w:pPr>
          </w:p>
        </w:tc>
        <w:tc>
          <w:tcPr>
            <w:tcW w:w="2021" w:type="dxa"/>
            <w:vMerge/>
            <w:shd w:val="clear" w:color="auto" w:fill="215868"/>
            <w:vAlign w:val="center"/>
          </w:tcPr>
          <w:p w:rsidR="00B84C6D" w:rsidRPr="00FC263A" w:rsidRDefault="00512F53" w:rsidP="00FC263A">
            <w:pPr>
              <w:jc w:val="center"/>
              <w:rPr>
                <w:b/>
                <w:color w:val="FFFFFF"/>
              </w:rPr>
            </w:pPr>
          </w:p>
        </w:tc>
        <w:tc>
          <w:tcPr>
            <w:tcW w:w="2021" w:type="dxa"/>
            <w:shd w:val="clear" w:color="auto" w:fill="215868"/>
            <w:vAlign w:val="center"/>
          </w:tcPr>
          <w:p w:rsidR="00B84C6D" w:rsidRPr="00FC263A" w:rsidRDefault="00512F53" w:rsidP="00FC263A">
            <w:pPr>
              <w:jc w:val="center"/>
              <w:rPr>
                <w:b/>
                <w:color w:val="FFFFFF"/>
              </w:rPr>
            </w:pPr>
            <w:r w:rsidRPr="00FC263A">
              <w:rPr>
                <w:b/>
                <w:color w:val="FFFFFF"/>
              </w:rPr>
              <w:t>Superficie / ha</w:t>
            </w:r>
          </w:p>
        </w:tc>
        <w:tc>
          <w:tcPr>
            <w:tcW w:w="2832" w:type="dxa"/>
            <w:shd w:val="clear" w:color="auto" w:fill="215868"/>
            <w:vAlign w:val="center"/>
          </w:tcPr>
          <w:p w:rsidR="00B84C6D" w:rsidRPr="00FC263A" w:rsidRDefault="00512F53" w:rsidP="00FC263A">
            <w:pPr>
              <w:jc w:val="center"/>
              <w:rPr>
                <w:b/>
                <w:color w:val="FFFFFF"/>
              </w:rPr>
            </w:pPr>
            <w:r w:rsidRPr="00FC263A">
              <w:rPr>
                <w:b/>
                <w:color w:val="FFFFFF"/>
              </w:rPr>
              <w:t>Adquirida</w:t>
            </w:r>
          </w:p>
        </w:tc>
        <w:tc>
          <w:tcPr>
            <w:tcW w:w="2021" w:type="dxa"/>
            <w:shd w:val="clear" w:color="auto" w:fill="215868"/>
            <w:vAlign w:val="center"/>
          </w:tcPr>
          <w:p w:rsidR="00B84C6D" w:rsidRPr="00FC263A" w:rsidRDefault="00512F53" w:rsidP="00FC263A">
            <w:pPr>
              <w:jc w:val="center"/>
              <w:rPr>
                <w:b/>
                <w:color w:val="FFFFFF"/>
              </w:rPr>
            </w:pPr>
            <w:r w:rsidRPr="00FC263A">
              <w:rPr>
                <w:b/>
                <w:color w:val="FFFFFF"/>
              </w:rPr>
              <w:t>Nº Finca</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1</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Kaaguy Pa’u</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Caaguazú</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Mbya</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50 has.</w:t>
            </w:r>
          </w:p>
        </w:tc>
        <w:tc>
          <w:tcPr>
            <w:tcW w:w="2832"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INDI</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2.548</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2</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Tekoha Miri</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San Joaquín</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Ava G</w:t>
            </w:r>
            <w:r w:rsidRPr="00FC263A">
              <w:rPr>
                <w:rFonts w:cs="Calibri"/>
                <w:lang w:val="es-PY"/>
              </w:rPr>
              <w:t>uaraní</w:t>
            </w:r>
            <w:r w:rsidRPr="00FC263A">
              <w:rPr>
                <w:rFonts w:cs="Calibri"/>
                <w:lang w:val="es-PY"/>
              </w:rPr>
              <w:t xml:space="preserve"> Mbya</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59has. 9.228 m</w:t>
            </w:r>
            <w:r w:rsidRPr="00FC263A">
              <w:rPr>
                <w:rFonts w:cs="Calibri"/>
                <w:vertAlign w:val="superscript"/>
                <w:lang w:val="es-PY"/>
              </w:rPr>
              <w:t>2</w:t>
            </w:r>
            <w:r w:rsidRPr="00FC263A">
              <w:rPr>
                <w:rFonts w:cs="Calibri"/>
                <w:lang w:val="es-PY"/>
              </w:rPr>
              <w:t xml:space="preserve"> 7325cmt</w:t>
            </w:r>
            <w:r w:rsidRPr="00FC263A">
              <w:rPr>
                <w:rFonts w:cs="Calibri"/>
                <w:vertAlign w:val="superscript"/>
                <w:lang w:val="es-PY"/>
              </w:rPr>
              <w:t>2</w:t>
            </w:r>
          </w:p>
        </w:tc>
        <w:tc>
          <w:tcPr>
            <w:tcW w:w="2832"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Asociación Indigenista del Paraguay – AIP</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2.361</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3</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Punta Pora</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J. M. Frutos</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Mbya</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400has. 0001m</w:t>
            </w:r>
            <w:r w:rsidRPr="00FC263A">
              <w:rPr>
                <w:rFonts w:cs="Calibri"/>
                <w:vertAlign w:val="superscript"/>
                <w:lang w:val="es-PY"/>
              </w:rPr>
              <w:t>2</w:t>
            </w:r>
          </w:p>
        </w:tc>
        <w:tc>
          <w:tcPr>
            <w:tcW w:w="2832"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INDI</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17.912</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4</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Tekoha Miri Poty – Alica Kue</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Yhu</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Mbya</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199has. 7979m</w:t>
            </w:r>
            <w:r w:rsidRPr="00FC263A">
              <w:rPr>
                <w:rFonts w:cs="Calibri"/>
                <w:vertAlign w:val="superscript"/>
                <w:lang w:val="es-PY"/>
              </w:rPr>
              <w:t>2</w:t>
            </w:r>
          </w:p>
        </w:tc>
        <w:tc>
          <w:tcPr>
            <w:tcW w:w="2832"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INDI</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4.433</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5</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Ypachi</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Yhu</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Mbya</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668ha</w:t>
            </w:r>
          </w:p>
        </w:tc>
        <w:tc>
          <w:tcPr>
            <w:tcW w:w="2832"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INDI</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4.433</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6</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Tajy Poty</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Raúl Oviedo</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 xml:space="preserve">Mbya – Ava </w:t>
            </w:r>
            <w:r w:rsidRPr="00FC263A">
              <w:rPr>
                <w:rFonts w:cs="Calibri"/>
                <w:lang w:val="es-PY"/>
              </w:rPr>
              <w:t>Guaraní</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96has. 3565m</w:t>
            </w:r>
            <w:r w:rsidRPr="00FC263A">
              <w:rPr>
                <w:rFonts w:cs="Calibri"/>
                <w:vertAlign w:val="superscript"/>
                <w:lang w:val="es-PY"/>
              </w:rPr>
              <w:t>2</w:t>
            </w:r>
          </w:p>
        </w:tc>
        <w:tc>
          <w:tcPr>
            <w:tcW w:w="2832"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Misión Evangélica Menonita</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20.53</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7</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Yvu</w:t>
            </w:r>
            <w:r w:rsidRPr="00FC263A">
              <w:rPr>
                <w:rFonts w:cs="Calibri"/>
                <w:lang w:val="es-PY"/>
              </w:rPr>
              <w:t xml:space="preserve"> Santa Rita</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Raúl Oviedo</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 xml:space="preserve">Mbya – Ava </w:t>
            </w:r>
            <w:r w:rsidRPr="00FC263A">
              <w:rPr>
                <w:rFonts w:cs="Calibri"/>
                <w:lang w:val="es-PY"/>
              </w:rPr>
              <w:t>Guaraní</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487has. 3.284m</w:t>
            </w:r>
            <w:r w:rsidRPr="00FC263A">
              <w:rPr>
                <w:rFonts w:cs="Calibri"/>
                <w:vertAlign w:val="superscript"/>
                <w:lang w:val="es-PY"/>
              </w:rPr>
              <w:t>2</w:t>
            </w:r>
          </w:p>
        </w:tc>
        <w:tc>
          <w:tcPr>
            <w:tcW w:w="2832"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Asociación Indigenista del Paraguay – AIP</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2.433</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8</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Yvy ryvate</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Raúl Oviedo</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Mbya</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207has</w:t>
            </w:r>
          </w:p>
        </w:tc>
        <w:tc>
          <w:tcPr>
            <w:tcW w:w="2832"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Misión Evangélica Menonita</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2.238</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9</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Mbokaja’i</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Vaquería</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 xml:space="preserve">Mbya – Ava </w:t>
            </w:r>
            <w:r w:rsidRPr="00FC263A">
              <w:rPr>
                <w:rFonts w:cs="Calibri"/>
                <w:lang w:val="es-PY"/>
              </w:rPr>
              <w:t>Guaraní</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193has. 125m</w:t>
            </w:r>
            <w:r w:rsidRPr="00FC263A">
              <w:rPr>
                <w:rFonts w:cs="Calibri"/>
                <w:vertAlign w:val="superscript"/>
                <w:lang w:val="es-PY"/>
              </w:rPr>
              <w:t>2</w:t>
            </w:r>
          </w:p>
        </w:tc>
        <w:tc>
          <w:tcPr>
            <w:tcW w:w="2832"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INDERT</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2022 y 2004</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10</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Yvy Moroti</w:t>
            </w:r>
          </w:p>
        </w:tc>
        <w:tc>
          <w:tcPr>
            <w:tcW w:w="2020"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Mcal. López</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 xml:space="preserve">Mbya – Ava </w:t>
            </w:r>
            <w:r w:rsidRPr="00FC263A">
              <w:rPr>
                <w:rFonts w:cs="Calibri"/>
                <w:lang w:val="es-PY"/>
              </w:rPr>
              <w:t>Guaraní</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399has.</w:t>
            </w:r>
          </w:p>
        </w:tc>
        <w:tc>
          <w:tcPr>
            <w:tcW w:w="2832"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INDI</w:t>
            </w:r>
          </w:p>
        </w:tc>
        <w:tc>
          <w:tcPr>
            <w:tcW w:w="2021" w:type="dxa"/>
            <w:shd w:val="clear" w:color="auto" w:fill="auto"/>
          </w:tcPr>
          <w:p w:rsidR="00B84C6D" w:rsidRPr="00FC263A" w:rsidRDefault="00512F53" w:rsidP="00FC263A">
            <w:pPr>
              <w:spacing w:after="0" w:line="240" w:lineRule="auto"/>
              <w:ind w:left="34"/>
              <w:jc w:val="both"/>
              <w:rPr>
                <w:rFonts w:cs="Calibri"/>
                <w:lang w:val="es-PY"/>
              </w:rPr>
            </w:pPr>
            <w:r w:rsidRPr="00FC263A">
              <w:rPr>
                <w:rFonts w:cs="Calibri"/>
                <w:lang w:val="es-PY"/>
              </w:rPr>
              <w:t>1.268</w:t>
            </w:r>
          </w:p>
        </w:tc>
      </w:tr>
      <w:tr w:rsidR="00B84C6D" w:rsidRPr="00204BEF" w:rsidTr="00FC263A">
        <w:tblPrEx>
          <w:tblCellMar>
            <w:top w:w="0" w:type="dxa"/>
            <w:bottom w:w="0" w:type="dxa"/>
          </w:tblCellMar>
        </w:tblPrEx>
        <w:tc>
          <w:tcPr>
            <w:tcW w:w="534" w:type="dxa"/>
            <w:shd w:val="clear" w:color="auto" w:fill="auto"/>
          </w:tcPr>
          <w:p w:rsidR="00B84C6D" w:rsidRPr="00FC263A" w:rsidRDefault="00512F53" w:rsidP="00FC263A">
            <w:pPr>
              <w:spacing w:after="0" w:line="240" w:lineRule="auto"/>
              <w:ind w:left="34"/>
              <w:jc w:val="both"/>
              <w:rPr>
                <w:rFonts w:cs="Calibri"/>
                <w:lang w:val="es-PY"/>
              </w:rPr>
            </w:pPr>
          </w:p>
        </w:tc>
        <w:tc>
          <w:tcPr>
            <w:tcW w:w="6061" w:type="dxa"/>
            <w:gridSpan w:val="3"/>
            <w:shd w:val="clear" w:color="auto" w:fill="auto"/>
            <w:vAlign w:val="center"/>
          </w:tcPr>
          <w:p w:rsidR="00B84C6D" w:rsidRPr="00FC263A" w:rsidRDefault="00512F53" w:rsidP="00FC263A">
            <w:pPr>
              <w:spacing w:after="0" w:line="240" w:lineRule="auto"/>
              <w:ind w:left="34"/>
              <w:jc w:val="both"/>
              <w:rPr>
                <w:rFonts w:cs="Calibri"/>
                <w:lang w:val="es-PY"/>
              </w:rPr>
            </w:pPr>
            <w:r w:rsidRPr="00FC263A">
              <w:rPr>
                <w:rFonts w:cs="Calibri"/>
                <w:lang w:val="es-PY"/>
              </w:rPr>
              <w:t>TOTAL</w:t>
            </w:r>
          </w:p>
        </w:tc>
        <w:tc>
          <w:tcPr>
            <w:tcW w:w="2021" w:type="dxa"/>
            <w:shd w:val="clear" w:color="auto" w:fill="auto"/>
            <w:vAlign w:val="center"/>
          </w:tcPr>
          <w:p w:rsidR="00B84C6D" w:rsidRPr="00FC263A" w:rsidRDefault="00512F53" w:rsidP="00FC263A">
            <w:pPr>
              <w:spacing w:after="0" w:line="240" w:lineRule="auto"/>
              <w:ind w:left="34"/>
              <w:jc w:val="both"/>
              <w:rPr>
                <w:rFonts w:cs="Calibri"/>
                <w:lang w:val="es-PY"/>
              </w:rPr>
            </w:pPr>
            <w:r w:rsidRPr="00FC263A">
              <w:rPr>
                <w:rFonts w:cs="Calibri"/>
                <w:lang w:val="es-PY"/>
              </w:rPr>
              <w:t>2.758 has. aproximadamente</w:t>
            </w:r>
          </w:p>
        </w:tc>
        <w:tc>
          <w:tcPr>
            <w:tcW w:w="4853" w:type="dxa"/>
            <w:gridSpan w:val="2"/>
            <w:shd w:val="clear" w:color="auto" w:fill="auto"/>
          </w:tcPr>
          <w:p w:rsidR="00B84C6D" w:rsidRPr="00FC263A" w:rsidRDefault="00512F53" w:rsidP="00FC263A">
            <w:pPr>
              <w:spacing w:after="0" w:line="240" w:lineRule="auto"/>
              <w:ind w:left="34"/>
              <w:jc w:val="both"/>
              <w:rPr>
                <w:rFonts w:cs="Calibri"/>
                <w:lang w:val="es-PY"/>
              </w:rPr>
            </w:pPr>
          </w:p>
        </w:tc>
      </w:tr>
    </w:tbl>
    <w:p w:rsidR="00B84C6D" w:rsidRPr="00204BEF" w:rsidRDefault="00512F53" w:rsidP="00B84C6D">
      <w:pPr>
        <w:spacing w:after="0" w:line="240" w:lineRule="atLeast"/>
        <w:rPr>
          <w:b/>
        </w:rPr>
      </w:pPr>
    </w:p>
    <w:p w:rsidR="00B84C6D" w:rsidRPr="007C0D61" w:rsidRDefault="00512F53" w:rsidP="00B84C6D">
      <w:pPr>
        <w:spacing w:after="0" w:line="240" w:lineRule="atLeast"/>
        <w:rPr>
          <w:b/>
          <w:lang w:val="es-PY"/>
        </w:rPr>
      </w:pPr>
      <w:r w:rsidRPr="007C0D61">
        <w:rPr>
          <w:b/>
          <w:lang w:val="es-PY"/>
        </w:rPr>
        <w:t>(1</w:t>
      </w:r>
      <w:r w:rsidRPr="007C0D61">
        <w:rPr>
          <w:b/>
          <w:lang w:val="es-PY"/>
        </w:rPr>
        <w:t>, 3, 4, 5,9</w:t>
      </w:r>
      <w:r w:rsidRPr="007C0D61">
        <w:rPr>
          <w:b/>
          <w:lang w:val="es-PY"/>
        </w:rPr>
        <w:t xml:space="preserve"> y 10) Tierras adquiridas por el Gobierno = 1.909 has.</w:t>
      </w:r>
    </w:p>
    <w:p w:rsidR="00C44B2D" w:rsidRDefault="00512F53" w:rsidP="00C44B2D">
      <w:pPr>
        <w:rPr>
          <w:lang w:val="es-PY"/>
        </w:rPr>
      </w:pPr>
    </w:p>
    <w:p w:rsidR="00C44B2D" w:rsidRDefault="00512F53" w:rsidP="00C44B2D">
      <w:pPr>
        <w:rPr>
          <w:lang w:val="es-PY"/>
        </w:rPr>
      </w:pPr>
    </w:p>
    <w:p w:rsidR="00B84C6D" w:rsidRDefault="00512F53" w:rsidP="00C44B2D">
      <w:pPr>
        <w:rPr>
          <w:lang w:val="es-PY"/>
        </w:rPr>
        <w:sectPr w:rsidR="00B84C6D" w:rsidSect="00C44B2D">
          <w:pgSz w:w="16839" w:h="11907" w:orient="landscape" w:code="9"/>
          <w:pgMar w:top="1041" w:right="1440"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8816DA" w:rsidRPr="00020860" w:rsidRDefault="00512F53" w:rsidP="00020860">
      <w:pPr>
        <w:numPr>
          <w:ilvl w:val="1"/>
          <w:numId w:val="1"/>
        </w:numPr>
        <w:spacing w:before="120" w:after="120" w:line="240" w:lineRule="auto"/>
        <w:ind w:left="709" w:hanging="709"/>
        <w:rPr>
          <w:rFonts w:ascii="Calibri" w:hAnsi="Calibri" w:cs="Calibri"/>
          <w:lang w:val="es-PY"/>
        </w:rPr>
      </w:pPr>
      <w:bookmarkStart w:id="49" w:name="_Toc340157305"/>
      <w:r w:rsidRPr="00020860">
        <w:rPr>
          <w:rFonts w:ascii="Calibri" w:hAnsi="Calibri" w:cs="Calibri"/>
          <w:lang w:val="es-PY"/>
        </w:rPr>
        <w:t>Anexo</w:t>
      </w:r>
      <w:r>
        <w:rPr>
          <w:rFonts w:ascii="Calibri" w:hAnsi="Calibri" w:cs="Calibri"/>
          <w:lang w:val="es-PY"/>
        </w:rPr>
        <w:t xml:space="preserve"> 3 – Informe Fotográfico</w:t>
      </w:r>
      <w:bookmarkEnd w:id="49"/>
    </w:p>
    <w:p w:rsidR="00EF2489" w:rsidRPr="00FC2F60" w:rsidRDefault="00512F53" w:rsidP="00FC2F60">
      <w:pPr>
        <w:numPr>
          <w:ilvl w:val="2"/>
          <w:numId w:val="1"/>
        </w:numPr>
        <w:spacing w:before="120" w:after="120" w:line="240" w:lineRule="auto"/>
        <w:ind w:left="851" w:hanging="851"/>
        <w:rPr>
          <w:rFonts w:ascii="Calibri" w:hAnsi="Calibri" w:cs="Calibri"/>
          <w:i/>
          <w:sz w:val="24"/>
          <w:szCs w:val="24"/>
          <w:lang w:val="es-PY"/>
        </w:rPr>
      </w:pPr>
      <w:bookmarkStart w:id="50" w:name="_Toc340157306"/>
      <w:r>
        <w:rPr>
          <w:i/>
          <w:noProof/>
          <w:sz w:val="24"/>
          <w:szCs w:val="24"/>
        </w:rPr>
        <w:drawing>
          <wp:anchor distT="0" distB="0" distL="114300" distR="114300" simplePos="0" relativeHeight="251616768" behindDoc="1" locked="0" layoutInCell="1" allowOverlap="1">
            <wp:simplePos x="0" y="0"/>
            <wp:positionH relativeFrom="column">
              <wp:posOffset>5715</wp:posOffset>
            </wp:positionH>
            <wp:positionV relativeFrom="paragraph">
              <wp:posOffset>253365</wp:posOffset>
            </wp:positionV>
            <wp:extent cx="3305175" cy="2487930"/>
            <wp:effectExtent l="19050" t="0" r="9525" b="0"/>
            <wp:wrapNone/>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a:srcRect/>
                    <a:stretch>
                      <a:fillRect/>
                    </a:stretch>
                  </pic:blipFill>
                  <pic:spPr bwMode="auto">
                    <a:xfrm>
                      <a:off x="0" y="0"/>
                      <a:ext cx="3305175" cy="2487930"/>
                    </a:xfrm>
                    <a:prstGeom prst="rect">
                      <a:avLst/>
                    </a:prstGeom>
                    <a:noFill/>
                    <a:ln w="9525">
                      <a:noFill/>
                      <a:miter lim="800000"/>
                      <a:headEnd/>
                      <a:tailEnd/>
                    </a:ln>
                  </pic:spPr>
                </pic:pic>
              </a:graphicData>
            </a:graphic>
          </wp:anchor>
        </w:drawing>
      </w:r>
      <w:r w:rsidRPr="00FC2F60">
        <w:rPr>
          <w:rFonts w:ascii="Calibri" w:hAnsi="Calibri" w:cs="Calibri"/>
          <w:i/>
          <w:sz w:val="24"/>
          <w:szCs w:val="24"/>
          <w:lang w:val="es-PY"/>
        </w:rPr>
        <w:t>Ruta 13 – Trabajo de Campo y Audiencia Pública</w:t>
      </w:r>
      <w:bookmarkEnd w:id="50"/>
    </w:p>
    <w:p w:rsidR="006B2439" w:rsidRPr="006B2439" w:rsidRDefault="00512F53" w:rsidP="006B2439">
      <w:pPr>
        <w:rPr>
          <w:lang w:val="es-PY"/>
        </w:rPr>
      </w:pPr>
    </w:p>
    <w:p w:rsidR="00733437" w:rsidRPr="004A1A49" w:rsidRDefault="00512F53" w:rsidP="007C0D57">
      <w:pPr>
        <w:rPr>
          <w:lang w:val="es-PY"/>
        </w:rPr>
      </w:pPr>
    </w:p>
    <w:p w:rsidR="00733437" w:rsidRPr="004A1A49" w:rsidRDefault="00512F53" w:rsidP="00D96D54">
      <w:pPr>
        <w:spacing w:after="0" w:line="240" w:lineRule="auto"/>
        <w:ind w:left="5387"/>
        <w:jc w:val="both"/>
        <w:rPr>
          <w:sz w:val="24"/>
          <w:szCs w:val="24"/>
          <w:lang w:val="es-PY" w:eastAsia="es-ES"/>
        </w:rPr>
      </w:pPr>
      <w:r w:rsidRPr="004A1A49">
        <w:rPr>
          <w:sz w:val="24"/>
          <w:szCs w:val="24"/>
          <w:lang w:val="es-PY" w:eastAsia="es-ES"/>
        </w:rPr>
        <w:t>Zona del em</w:t>
      </w:r>
      <w:r>
        <w:rPr>
          <w:sz w:val="24"/>
          <w:szCs w:val="24"/>
          <w:lang w:val="es-PY" w:eastAsia="es-ES"/>
        </w:rPr>
        <w:t>palme con Ruta 10, distrito de J</w:t>
      </w:r>
      <w:r w:rsidRPr="004A1A49">
        <w:rPr>
          <w:sz w:val="24"/>
          <w:szCs w:val="24"/>
          <w:lang w:val="es-PY" w:eastAsia="es-ES"/>
        </w:rPr>
        <w:t xml:space="preserve">asy </w:t>
      </w:r>
      <w:r>
        <w:rPr>
          <w:sz w:val="24"/>
          <w:szCs w:val="24"/>
          <w:lang w:val="es-PY" w:eastAsia="es-ES"/>
        </w:rPr>
        <w:t>K</w:t>
      </w:r>
      <w:r w:rsidRPr="004A1A49">
        <w:rPr>
          <w:sz w:val="24"/>
          <w:szCs w:val="24"/>
          <w:lang w:val="es-PY" w:eastAsia="es-ES"/>
        </w:rPr>
        <w:t>añy. Departamento de Canindeyú</w:t>
      </w:r>
      <w:r w:rsidRPr="004A1A49">
        <w:rPr>
          <w:sz w:val="24"/>
          <w:szCs w:val="24"/>
          <w:lang w:val="es-PY" w:eastAsia="es-ES"/>
        </w:rPr>
        <w:t>.</w:t>
      </w:r>
    </w:p>
    <w:p w:rsidR="006C55A2" w:rsidRPr="004A1A49" w:rsidRDefault="00512F53" w:rsidP="007C0D57">
      <w:pPr>
        <w:spacing w:after="0" w:line="240" w:lineRule="auto"/>
        <w:ind w:left="5387"/>
        <w:jc w:val="both"/>
        <w:rPr>
          <w:sz w:val="24"/>
          <w:szCs w:val="24"/>
          <w:lang w:val="es-PY" w:eastAsia="es-ES"/>
        </w:rPr>
      </w:pPr>
    </w:p>
    <w:p w:rsidR="006C55A2" w:rsidRPr="004A1A49" w:rsidRDefault="00512F53" w:rsidP="007C0D57">
      <w:pPr>
        <w:spacing w:after="0" w:line="240" w:lineRule="auto"/>
        <w:ind w:left="5387"/>
        <w:jc w:val="both"/>
        <w:rPr>
          <w:sz w:val="24"/>
          <w:szCs w:val="24"/>
          <w:lang w:val="es-PY" w:eastAsia="es-ES"/>
        </w:rPr>
      </w:pPr>
    </w:p>
    <w:p w:rsidR="006C55A2" w:rsidRDefault="00512F53" w:rsidP="007C0D57">
      <w:pPr>
        <w:spacing w:after="0" w:line="240" w:lineRule="auto"/>
        <w:ind w:left="5387"/>
        <w:jc w:val="both"/>
        <w:rPr>
          <w:sz w:val="24"/>
          <w:szCs w:val="24"/>
          <w:lang w:val="es-PY" w:eastAsia="es-ES"/>
        </w:rPr>
      </w:pPr>
    </w:p>
    <w:p w:rsidR="00D96D54" w:rsidRDefault="00512F53" w:rsidP="007C0D57">
      <w:pPr>
        <w:spacing w:after="0" w:line="240" w:lineRule="auto"/>
        <w:ind w:left="5387"/>
        <w:jc w:val="both"/>
        <w:rPr>
          <w:sz w:val="24"/>
          <w:szCs w:val="24"/>
          <w:lang w:val="es-PY" w:eastAsia="es-ES"/>
        </w:rPr>
      </w:pPr>
    </w:p>
    <w:p w:rsidR="00D96D54" w:rsidRPr="004A1A49" w:rsidRDefault="00512F53" w:rsidP="007C0D57">
      <w:pPr>
        <w:spacing w:after="0" w:line="240" w:lineRule="auto"/>
        <w:ind w:left="5387"/>
        <w:jc w:val="both"/>
        <w:rPr>
          <w:sz w:val="24"/>
          <w:szCs w:val="24"/>
          <w:lang w:val="es-PY" w:eastAsia="es-ES"/>
        </w:rPr>
      </w:pPr>
    </w:p>
    <w:p w:rsidR="006C55A2" w:rsidRPr="004A1A49" w:rsidRDefault="00512F53" w:rsidP="007C0D57">
      <w:pPr>
        <w:spacing w:after="0" w:line="240" w:lineRule="auto"/>
        <w:ind w:left="5387"/>
        <w:jc w:val="both"/>
        <w:rPr>
          <w:sz w:val="24"/>
          <w:szCs w:val="24"/>
          <w:lang w:val="es-PY" w:eastAsia="es-ES"/>
        </w:rPr>
      </w:pPr>
    </w:p>
    <w:p w:rsidR="006C55A2" w:rsidRPr="004A1A49" w:rsidRDefault="00512F53" w:rsidP="007C0D57">
      <w:pPr>
        <w:spacing w:after="0" w:line="240" w:lineRule="auto"/>
        <w:ind w:left="5387"/>
        <w:jc w:val="both"/>
        <w:rPr>
          <w:sz w:val="24"/>
          <w:szCs w:val="24"/>
          <w:lang w:val="es-PY" w:eastAsia="es-ES"/>
        </w:rPr>
      </w:pPr>
    </w:p>
    <w:p w:rsidR="006C55A2" w:rsidRPr="004A1A49" w:rsidRDefault="00512F53" w:rsidP="007C0D57">
      <w:pPr>
        <w:spacing w:after="0" w:line="240" w:lineRule="auto"/>
        <w:ind w:left="5387"/>
        <w:jc w:val="both"/>
        <w:rPr>
          <w:sz w:val="24"/>
          <w:szCs w:val="24"/>
          <w:lang w:val="es-PY" w:eastAsia="es-ES"/>
        </w:rPr>
      </w:pPr>
      <w:r>
        <w:rPr>
          <w:noProof/>
        </w:rPr>
        <w:drawing>
          <wp:anchor distT="0" distB="0" distL="114300" distR="114300" simplePos="0" relativeHeight="251638272" behindDoc="1" locked="0" layoutInCell="1" allowOverlap="1">
            <wp:simplePos x="0" y="0"/>
            <wp:positionH relativeFrom="column">
              <wp:posOffset>2745740</wp:posOffset>
            </wp:positionH>
            <wp:positionV relativeFrom="paragraph">
              <wp:posOffset>77470</wp:posOffset>
            </wp:positionV>
            <wp:extent cx="3312795" cy="2484755"/>
            <wp:effectExtent l="19050" t="0" r="1905" b="0"/>
            <wp:wrapNone/>
            <wp:docPr id="3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a:srcRect/>
                    <a:stretch>
                      <a:fillRect/>
                    </a:stretch>
                  </pic:blipFill>
                  <pic:spPr bwMode="auto">
                    <a:xfrm>
                      <a:off x="0" y="0"/>
                      <a:ext cx="3312795" cy="2484755"/>
                    </a:xfrm>
                    <a:prstGeom prst="rect">
                      <a:avLst/>
                    </a:prstGeom>
                    <a:noFill/>
                    <a:ln w="9525">
                      <a:noFill/>
                      <a:miter lim="800000"/>
                      <a:headEnd/>
                      <a:tailEnd/>
                    </a:ln>
                  </pic:spPr>
                </pic:pic>
              </a:graphicData>
            </a:graphic>
          </wp:anchor>
        </w:drawing>
      </w:r>
    </w:p>
    <w:p w:rsidR="006C55A2" w:rsidRPr="004A1A49" w:rsidRDefault="00512F53" w:rsidP="007C0D57">
      <w:pPr>
        <w:spacing w:after="0" w:line="240" w:lineRule="auto"/>
        <w:ind w:left="5387"/>
        <w:jc w:val="both"/>
        <w:rPr>
          <w:sz w:val="24"/>
          <w:szCs w:val="24"/>
          <w:lang w:val="es-PY" w:eastAsia="es-ES"/>
        </w:rPr>
      </w:pPr>
    </w:p>
    <w:p w:rsidR="006C55A2" w:rsidRPr="004A1A49" w:rsidRDefault="00512F53" w:rsidP="007C0D57">
      <w:pPr>
        <w:spacing w:after="0" w:line="240" w:lineRule="auto"/>
        <w:ind w:left="5387"/>
        <w:jc w:val="both"/>
        <w:rPr>
          <w:sz w:val="24"/>
          <w:szCs w:val="24"/>
          <w:lang w:val="es-PY" w:eastAsia="es-ES"/>
        </w:rPr>
      </w:pPr>
    </w:p>
    <w:p w:rsidR="006C55A2" w:rsidRPr="004A1A49" w:rsidRDefault="00512F53" w:rsidP="006C55A2">
      <w:pPr>
        <w:rPr>
          <w:lang w:val="es-PY"/>
        </w:rPr>
      </w:pPr>
    </w:p>
    <w:p w:rsidR="006C55A2" w:rsidRPr="004A1A49" w:rsidRDefault="00512F53" w:rsidP="006C55A2">
      <w:pPr>
        <w:tabs>
          <w:tab w:val="left" w:pos="4890"/>
        </w:tabs>
        <w:rPr>
          <w:lang w:val="es-PY"/>
        </w:rPr>
      </w:pPr>
      <w:r w:rsidRPr="004A1A49">
        <w:rPr>
          <w:lang w:val="es-PY"/>
        </w:rPr>
        <w:tab/>
      </w:r>
    </w:p>
    <w:p w:rsidR="006C55A2" w:rsidRPr="001346E1" w:rsidRDefault="00512F53" w:rsidP="006C55A2">
      <w:pPr>
        <w:spacing w:after="0" w:line="240" w:lineRule="auto"/>
        <w:rPr>
          <w:rFonts w:eastAsia="Times New Roman" w:cs="Calibri"/>
          <w:sz w:val="24"/>
          <w:szCs w:val="24"/>
          <w:lang w:val="es-PY" w:eastAsia="es-ES"/>
        </w:rPr>
      </w:pPr>
      <w:r w:rsidRPr="001346E1">
        <w:rPr>
          <w:rFonts w:eastAsia="Times New Roman" w:cs="Calibri"/>
          <w:sz w:val="24"/>
          <w:szCs w:val="24"/>
          <w:lang w:val="es-PY" w:eastAsia="es-ES"/>
        </w:rPr>
        <w:t>Acceso pavimentado a la Colonia San Juan</w:t>
      </w:r>
    </w:p>
    <w:p w:rsidR="006C55A2" w:rsidRPr="004A1A49" w:rsidRDefault="00512F53" w:rsidP="006C55A2">
      <w:pPr>
        <w:rPr>
          <w:lang w:val="es-PY"/>
        </w:rPr>
      </w:pPr>
    </w:p>
    <w:p w:rsidR="006C55A2" w:rsidRPr="004A1A49" w:rsidRDefault="00512F53" w:rsidP="007C0D57">
      <w:pPr>
        <w:spacing w:after="0" w:line="240" w:lineRule="auto"/>
        <w:ind w:left="5387"/>
        <w:jc w:val="both"/>
        <w:rPr>
          <w:sz w:val="24"/>
          <w:szCs w:val="24"/>
          <w:lang w:val="es-PY" w:eastAsia="es-ES"/>
        </w:rPr>
      </w:pPr>
    </w:p>
    <w:p w:rsidR="007C0D57" w:rsidRPr="004A1A49" w:rsidRDefault="00512F53" w:rsidP="007C0D57">
      <w:pPr>
        <w:spacing w:after="0" w:line="240" w:lineRule="auto"/>
        <w:ind w:left="5387"/>
        <w:rPr>
          <w:sz w:val="24"/>
          <w:szCs w:val="24"/>
          <w:lang w:val="es-PY" w:eastAsia="es-ES"/>
        </w:rPr>
      </w:pPr>
    </w:p>
    <w:p w:rsidR="007C0D57" w:rsidRPr="004A1A49" w:rsidRDefault="00512F53" w:rsidP="007C0D57">
      <w:pPr>
        <w:spacing w:after="0" w:line="240" w:lineRule="auto"/>
        <w:ind w:left="5387"/>
        <w:rPr>
          <w:sz w:val="24"/>
          <w:szCs w:val="24"/>
          <w:lang w:val="es-PY" w:eastAsia="es-ES"/>
        </w:rPr>
      </w:pPr>
    </w:p>
    <w:p w:rsidR="00733437" w:rsidRPr="004A1A49" w:rsidRDefault="00512F53" w:rsidP="007C0D57">
      <w:pPr>
        <w:rPr>
          <w:lang w:val="es-PY"/>
        </w:rPr>
      </w:pPr>
    </w:p>
    <w:p w:rsidR="006C55A2" w:rsidRPr="004A1A49" w:rsidRDefault="00512F53" w:rsidP="006C55A2">
      <w:pPr>
        <w:tabs>
          <w:tab w:val="left" w:pos="5550"/>
        </w:tabs>
        <w:rPr>
          <w:lang w:val="es-PY"/>
        </w:rPr>
      </w:pPr>
      <w:r>
        <w:rPr>
          <w:noProof/>
        </w:rPr>
        <w:drawing>
          <wp:anchor distT="0" distB="0" distL="114300" distR="114300" simplePos="0" relativeHeight="251639296" behindDoc="1" locked="0" layoutInCell="1" allowOverlap="1">
            <wp:simplePos x="0" y="0"/>
            <wp:positionH relativeFrom="column">
              <wp:posOffset>-90805</wp:posOffset>
            </wp:positionH>
            <wp:positionV relativeFrom="paragraph">
              <wp:posOffset>147955</wp:posOffset>
            </wp:positionV>
            <wp:extent cx="3243580" cy="2432685"/>
            <wp:effectExtent l="19050" t="0" r="0" b="0"/>
            <wp:wrapNone/>
            <wp:docPr id="3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0"/>
                    <a:srcRect/>
                    <a:stretch>
                      <a:fillRect/>
                    </a:stretch>
                  </pic:blipFill>
                  <pic:spPr bwMode="auto">
                    <a:xfrm>
                      <a:off x="0" y="0"/>
                      <a:ext cx="3243580" cy="2432685"/>
                    </a:xfrm>
                    <a:prstGeom prst="rect">
                      <a:avLst/>
                    </a:prstGeom>
                    <a:noFill/>
                    <a:ln w="9525">
                      <a:noFill/>
                      <a:miter lim="800000"/>
                      <a:headEnd/>
                      <a:tailEnd/>
                    </a:ln>
                  </pic:spPr>
                </pic:pic>
              </a:graphicData>
            </a:graphic>
          </wp:anchor>
        </w:drawing>
      </w:r>
    </w:p>
    <w:p w:rsidR="006C55A2" w:rsidRPr="004A1A49" w:rsidRDefault="00512F53" w:rsidP="006C55A2">
      <w:pPr>
        <w:rPr>
          <w:lang w:val="es-PY"/>
        </w:rPr>
      </w:pPr>
    </w:p>
    <w:p w:rsidR="006C55A2" w:rsidRPr="004A1A49" w:rsidRDefault="00512F53" w:rsidP="006C55A2">
      <w:pPr>
        <w:rPr>
          <w:lang w:val="es-PY"/>
        </w:rPr>
      </w:pPr>
    </w:p>
    <w:p w:rsidR="006C55A2" w:rsidRPr="004A1A49" w:rsidRDefault="00512F53" w:rsidP="006C55A2">
      <w:pPr>
        <w:tabs>
          <w:tab w:val="left" w:pos="5550"/>
        </w:tabs>
        <w:rPr>
          <w:lang w:val="es-PY"/>
        </w:rPr>
      </w:pPr>
    </w:p>
    <w:p w:rsidR="006C55A2" w:rsidRPr="004A1A49" w:rsidRDefault="00512F53" w:rsidP="006C55A2">
      <w:pPr>
        <w:spacing w:after="0" w:line="240" w:lineRule="auto"/>
        <w:ind w:left="5387"/>
        <w:jc w:val="both"/>
        <w:rPr>
          <w:sz w:val="24"/>
          <w:szCs w:val="24"/>
          <w:lang w:val="es-PY" w:eastAsia="es-ES"/>
        </w:rPr>
      </w:pPr>
      <w:r w:rsidRPr="004A1A49">
        <w:rPr>
          <w:sz w:val="24"/>
          <w:szCs w:val="24"/>
          <w:lang w:val="es-PY" w:eastAsia="es-ES"/>
        </w:rPr>
        <w:t xml:space="preserve">Fin del tramo con pavimentación asfáltica en la salida de la </w:t>
      </w:r>
      <w:r w:rsidRPr="004A1A49">
        <w:rPr>
          <w:sz w:val="24"/>
          <w:szCs w:val="24"/>
          <w:lang w:val="es-PY" w:eastAsia="es-ES"/>
        </w:rPr>
        <w:t>Colonia San Juan, inicio de camino terraplenado.</w:t>
      </w:r>
    </w:p>
    <w:p w:rsidR="00497358" w:rsidRPr="004A1A49" w:rsidRDefault="00512F53" w:rsidP="006C55A2">
      <w:pPr>
        <w:spacing w:after="0" w:line="240" w:lineRule="auto"/>
        <w:ind w:left="5387"/>
        <w:jc w:val="both"/>
        <w:rPr>
          <w:sz w:val="24"/>
          <w:szCs w:val="24"/>
          <w:lang w:val="es-PY" w:eastAsia="es-ES"/>
        </w:rPr>
      </w:pPr>
    </w:p>
    <w:p w:rsidR="006C55A2" w:rsidRDefault="00512F53" w:rsidP="006C55A2">
      <w:pPr>
        <w:tabs>
          <w:tab w:val="left" w:pos="5550"/>
        </w:tabs>
        <w:rPr>
          <w:lang w:val="es-PY"/>
        </w:rPr>
      </w:pPr>
    </w:p>
    <w:p w:rsidR="006B2439" w:rsidRPr="004A1A49" w:rsidRDefault="00512F53" w:rsidP="006C55A2">
      <w:pPr>
        <w:tabs>
          <w:tab w:val="left" w:pos="5550"/>
        </w:tabs>
        <w:rPr>
          <w:lang w:val="es-PY"/>
        </w:rPr>
      </w:pPr>
    </w:p>
    <w:p w:rsidR="00733437" w:rsidRPr="004A1A49" w:rsidRDefault="00512F53" w:rsidP="007C0D57">
      <w:pPr>
        <w:rPr>
          <w:lang w:val="es-PY"/>
        </w:rPr>
      </w:pPr>
      <w:r>
        <w:rPr>
          <w:noProof/>
        </w:rPr>
        <w:drawing>
          <wp:anchor distT="0" distB="0" distL="114300" distR="114300" simplePos="0" relativeHeight="251617792" behindDoc="1" locked="0" layoutInCell="1" allowOverlap="1">
            <wp:simplePos x="0" y="0"/>
            <wp:positionH relativeFrom="column">
              <wp:posOffset>2558415</wp:posOffset>
            </wp:positionH>
            <wp:positionV relativeFrom="paragraph">
              <wp:posOffset>56515</wp:posOffset>
            </wp:positionV>
            <wp:extent cx="3390900" cy="2552700"/>
            <wp:effectExtent l="19050" t="0" r="0" b="0"/>
            <wp:wrapNone/>
            <wp:docPr id="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1"/>
                    <a:srcRect/>
                    <a:stretch>
                      <a:fillRect/>
                    </a:stretch>
                  </pic:blipFill>
                  <pic:spPr bwMode="auto">
                    <a:xfrm>
                      <a:off x="0" y="0"/>
                      <a:ext cx="3390900" cy="2552700"/>
                    </a:xfrm>
                    <a:prstGeom prst="rect">
                      <a:avLst/>
                    </a:prstGeom>
                    <a:noFill/>
                    <a:ln w="9525">
                      <a:noFill/>
                      <a:miter lim="800000"/>
                      <a:headEnd/>
                      <a:tailEnd/>
                    </a:ln>
                  </pic:spPr>
                </pic:pic>
              </a:graphicData>
            </a:graphic>
          </wp:anchor>
        </w:drawing>
      </w:r>
    </w:p>
    <w:p w:rsidR="00733437" w:rsidRPr="004A1A49" w:rsidRDefault="00512F53" w:rsidP="007C0D57">
      <w:pPr>
        <w:rPr>
          <w:lang w:val="es-PY"/>
        </w:rPr>
      </w:pPr>
    </w:p>
    <w:p w:rsidR="00733437" w:rsidRPr="004A1A49" w:rsidRDefault="00512F53" w:rsidP="007C0D57">
      <w:pPr>
        <w:rPr>
          <w:lang w:val="es-PY"/>
        </w:rPr>
      </w:pPr>
    </w:p>
    <w:p w:rsidR="00733437" w:rsidRPr="001346E1" w:rsidRDefault="00512F53" w:rsidP="00497358">
      <w:pPr>
        <w:spacing w:after="0" w:line="240" w:lineRule="auto"/>
        <w:ind w:left="709" w:right="5457"/>
        <w:rPr>
          <w:rFonts w:cs="Calibri"/>
          <w:sz w:val="24"/>
          <w:szCs w:val="24"/>
          <w:lang w:val="es-PY"/>
        </w:rPr>
      </w:pPr>
      <w:r w:rsidRPr="001346E1">
        <w:rPr>
          <w:rFonts w:eastAsia="Times New Roman" w:cs="Calibri"/>
          <w:sz w:val="24"/>
          <w:szCs w:val="24"/>
          <w:lang w:val="es-PY" w:eastAsia="es-ES"/>
        </w:rPr>
        <w:t>Puesto Policial en San Juan</w:t>
      </w: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497358" w:rsidRPr="004A1A49" w:rsidRDefault="00512F53" w:rsidP="007C0D57">
      <w:pPr>
        <w:rPr>
          <w:rFonts w:ascii="Arial" w:eastAsia="Times New Roman" w:hAnsi="Arial" w:cs="Arial"/>
          <w:lang w:val="es-PY" w:eastAsia="es-ES"/>
        </w:rPr>
      </w:pPr>
    </w:p>
    <w:p w:rsidR="00497358"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r>
        <w:rPr>
          <w:noProof/>
        </w:rPr>
        <w:drawing>
          <wp:anchor distT="0" distB="0" distL="114300" distR="114300" simplePos="0" relativeHeight="251618816" behindDoc="1" locked="0" layoutInCell="1" allowOverlap="1">
            <wp:simplePos x="0" y="0"/>
            <wp:positionH relativeFrom="column">
              <wp:posOffset>-3810</wp:posOffset>
            </wp:positionH>
            <wp:positionV relativeFrom="paragraph">
              <wp:posOffset>194310</wp:posOffset>
            </wp:positionV>
            <wp:extent cx="3295650" cy="2476500"/>
            <wp:effectExtent l="19050" t="0" r="0" b="0"/>
            <wp:wrapNone/>
            <wp:docPr id="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2"/>
                    <a:srcRect/>
                    <a:stretch>
                      <a:fillRect/>
                    </a:stretch>
                  </pic:blipFill>
                  <pic:spPr bwMode="auto">
                    <a:xfrm>
                      <a:off x="0" y="0"/>
                      <a:ext cx="3295650" cy="2476500"/>
                    </a:xfrm>
                    <a:prstGeom prst="rect">
                      <a:avLst/>
                    </a:prstGeom>
                    <a:noFill/>
                    <a:ln w="9525">
                      <a:noFill/>
                      <a:miter lim="800000"/>
                      <a:headEnd/>
                      <a:tailEnd/>
                    </a:ln>
                  </pic:spPr>
                </pic:pic>
              </a:graphicData>
            </a:graphic>
          </wp:anchor>
        </w:drawing>
      </w:r>
    </w:p>
    <w:p w:rsidR="007C0D5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C0D57" w:rsidRPr="004A1A49" w:rsidRDefault="00512F53" w:rsidP="007C0D57">
      <w:pPr>
        <w:spacing w:after="0" w:line="240" w:lineRule="auto"/>
        <w:ind w:left="5387"/>
        <w:rPr>
          <w:sz w:val="24"/>
          <w:szCs w:val="24"/>
          <w:lang w:val="es-PY" w:eastAsia="es-ES"/>
        </w:rPr>
      </w:pPr>
      <w:r w:rsidRPr="004A1A49">
        <w:rPr>
          <w:sz w:val="24"/>
          <w:szCs w:val="24"/>
          <w:lang w:val="es-PY" w:eastAsia="es-ES"/>
        </w:rPr>
        <w:t xml:space="preserve">Escuela básica en San Juan. </w:t>
      </w:r>
    </w:p>
    <w:p w:rsidR="00497358" w:rsidRPr="004A1A49" w:rsidRDefault="00512F53" w:rsidP="007C0D57">
      <w:pPr>
        <w:spacing w:after="0" w:line="240" w:lineRule="auto"/>
        <w:ind w:left="5387"/>
        <w:rPr>
          <w:sz w:val="24"/>
          <w:szCs w:val="24"/>
          <w:lang w:val="es-PY" w:eastAsia="es-ES"/>
        </w:rPr>
      </w:pPr>
    </w:p>
    <w:p w:rsidR="00497358" w:rsidRPr="004A1A49" w:rsidRDefault="00512F53" w:rsidP="007C0D57">
      <w:pPr>
        <w:spacing w:after="0" w:line="240" w:lineRule="auto"/>
        <w:ind w:left="5387"/>
        <w:rPr>
          <w:sz w:val="24"/>
          <w:szCs w:val="24"/>
          <w:lang w:val="es-PY" w:eastAsia="es-ES"/>
        </w:rPr>
      </w:pPr>
    </w:p>
    <w:p w:rsidR="00497358" w:rsidRPr="004A1A49" w:rsidRDefault="00512F53" w:rsidP="007C0D57">
      <w:pPr>
        <w:spacing w:after="0" w:line="240" w:lineRule="auto"/>
        <w:ind w:left="5387"/>
        <w:rPr>
          <w:sz w:val="24"/>
          <w:szCs w:val="24"/>
          <w:lang w:val="es-PY" w:eastAsia="es-ES"/>
        </w:rPr>
      </w:pPr>
    </w:p>
    <w:p w:rsidR="00497358" w:rsidRPr="004A1A49" w:rsidRDefault="00512F53" w:rsidP="007C0D57">
      <w:pPr>
        <w:spacing w:after="0" w:line="240" w:lineRule="auto"/>
        <w:ind w:left="5387"/>
        <w:rPr>
          <w:sz w:val="24"/>
          <w:szCs w:val="24"/>
          <w:lang w:val="es-PY" w:eastAsia="es-ES"/>
        </w:rPr>
      </w:pPr>
    </w:p>
    <w:p w:rsidR="00497358" w:rsidRPr="004A1A49" w:rsidRDefault="00512F53" w:rsidP="007C0D57">
      <w:pPr>
        <w:spacing w:after="0" w:line="240" w:lineRule="auto"/>
        <w:ind w:left="5387"/>
        <w:rPr>
          <w:sz w:val="24"/>
          <w:szCs w:val="24"/>
          <w:lang w:val="es-PY" w:eastAsia="es-ES"/>
        </w:rPr>
      </w:pPr>
    </w:p>
    <w:p w:rsidR="00497358" w:rsidRPr="004A1A49" w:rsidRDefault="00512F53" w:rsidP="007C0D57">
      <w:pPr>
        <w:spacing w:after="0" w:line="240" w:lineRule="auto"/>
        <w:ind w:left="5387"/>
        <w:rPr>
          <w:sz w:val="24"/>
          <w:szCs w:val="24"/>
          <w:lang w:val="es-PY" w:eastAsia="es-ES"/>
        </w:rPr>
      </w:pPr>
    </w:p>
    <w:p w:rsidR="00497358" w:rsidRPr="004A1A49" w:rsidRDefault="00512F53" w:rsidP="007C0D57">
      <w:pPr>
        <w:spacing w:after="0" w:line="240" w:lineRule="auto"/>
        <w:ind w:left="5387"/>
        <w:rPr>
          <w:sz w:val="24"/>
          <w:szCs w:val="24"/>
          <w:lang w:val="es-PY" w:eastAsia="es-ES"/>
        </w:rPr>
      </w:pPr>
    </w:p>
    <w:p w:rsidR="00497358" w:rsidRPr="004A1A49" w:rsidRDefault="00512F53" w:rsidP="007C0D57">
      <w:pPr>
        <w:spacing w:after="0" w:line="240" w:lineRule="auto"/>
        <w:ind w:left="5387"/>
        <w:rPr>
          <w:sz w:val="24"/>
          <w:szCs w:val="24"/>
          <w:lang w:val="es-PY" w:eastAsia="es-ES"/>
        </w:rPr>
      </w:pPr>
    </w:p>
    <w:p w:rsidR="00497358" w:rsidRPr="004A1A49" w:rsidRDefault="00512F53" w:rsidP="007C0D57">
      <w:pPr>
        <w:spacing w:after="0" w:line="240" w:lineRule="auto"/>
        <w:ind w:left="5387"/>
        <w:rPr>
          <w:sz w:val="24"/>
          <w:szCs w:val="24"/>
          <w:lang w:val="es-PY" w:eastAsia="es-ES"/>
        </w:rPr>
      </w:pPr>
      <w:r>
        <w:rPr>
          <w:noProof/>
        </w:rPr>
        <w:drawing>
          <wp:anchor distT="0" distB="0" distL="114300" distR="114300" simplePos="0" relativeHeight="251641344" behindDoc="1" locked="0" layoutInCell="1" allowOverlap="1">
            <wp:simplePos x="0" y="0"/>
            <wp:positionH relativeFrom="column">
              <wp:posOffset>2639060</wp:posOffset>
            </wp:positionH>
            <wp:positionV relativeFrom="paragraph">
              <wp:posOffset>114935</wp:posOffset>
            </wp:positionV>
            <wp:extent cx="3243580" cy="2432685"/>
            <wp:effectExtent l="19050" t="0" r="0" b="0"/>
            <wp:wrapNone/>
            <wp:docPr id="69"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53"/>
                    <a:srcRect/>
                    <a:stretch>
                      <a:fillRect/>
                    </a:stretch>
                  </pic:blipFill>
                  <pic:spPr bwMode="auto">
                    <a:xfrm>
                      <a:off x="0" y="0"/>
                      <a:ext cx="3243580" cy="2432685"/>
                    </a:xfrm>
                    <a:prstGeom prst="rect">
                      <a:avLst/>
                    </a:prstGeom>
                    <a:noFill/>
                    <a:ln w="9525">
                      <a:noFill/>
                      <a:miter lim="800000"/>
                      <a:headEnd/>
                      <a:tailEnd/>
                    </a:ln>
                  </pic:spPr>
                </pic:pic>
              </a:graphicData>
            </a:graphic>
          </wp:anchor>
        </w:drawing>
      </w: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497358">
      <w:pPr>
        <w:rPr>
          <w:lang w:val="es-PY"/>
        </w:rPr>
      </w:pPr>
    </w:p>
    <w:p w:rsidR="00497358" w:rsidRPr="001346E1" w:rsidRDefault="00512F53" w:rsidP="00497358">
      <w:pPr>
        <w:spacing w:after="0" w:line="240" w:lineRule="auto"/>
        <w:ind w:left="284" w:right="5457"/>
        <w:rPr>
          <w:rFonts w:eastAsia="Times New Roman" w:cs="Calibri"/>
          <w:sz w:val="24"/>
          <w:szCs w:val="24"/>
          <w:lang w:val="es-PY" w:eastAsia="es-ES"/>
        </w:rPr>
      </w:pPr>
      <w:r w:rsidRPr="001346E1">
        <w:rPr>
          <w:rFonts w:eastAsia="Times New Roman" w:cs="Calibri"/>
          <w:sz w:val="24"/>
          <w:szCs w:val="24"/>
          <w:lang w:val="es-PY" w:eastAsia="es-ES"/>
        </w:rPr>
        <w:t>Puesto de Salud en San Juan 1ra. Planta Urbana</w:t>
      </w: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7C0D57">
      <w:pPr>
        <w:spacing w:after="0" w:line="240" w:lineRule="auto"/>
        <w:ind w:left="5387"/>
        <w:rPr>
          <w:sz w:val="24"/>
          <w:szCs w:val="24"/>
          <w:lang w:val="es-PY" w:eastAsia="es-ES"/>
        </w:rPr>
      </w:pPr>
    </w:p>
    <w:p w:rsidR="00497358" w:rsidRPr="004A1A49" w:rsidRDefault="00512F53" w:rsidP="007C0D57">
      <w:pPr>
        <w:spacing w:after="0" w:line="240" w:lineRule="auto"/>
        <w:ind w:left="5387"/>
        <w:rPr>
          <w:sz w:val="24"/>
          <w:szCs w:val="24"/>
          <w:lang w:val="es-PY" w:eastAsia="es-ES"/>
        </w:rPr>
      </w:pPr>
    </w:p>
    <w:p w:rsidR="00497358" w:rsidRPr="004A1A49" w:rsidRDefault="00512F53" w:rsidP="007C0D57">
      <w:pPr>
        <w:spacing w:after="0" w:line="240" w:lineRule="auto"/>
        <w:ind w:left="5387"/>
        <w:rPr>
          <w:sz w:val="24"/>
          <w:szCs w:val="24"/>
          <w:lang w:val="es-PY" w:eastAsia="es-ES"/>
        </w:rPr>
      </w:pPr>
    </w:p>
    <w:p w:rsidR="00497358" w:rsidRPr="004A1A49" w:rsidRDefault="00512F53" w:rsidP="00497358">
      <w:pPr>
        <w:tabs>
          <w:tab w:val="left" w:pos="5550"/>
        </w:tabs>
        <w:rPr>
          <w:sz w:val="24"/>
          <w:szCs w:val="24"/>
          <w:lang w:val="es-PY" w:eastAsia="es-ES"/>
        </w:rPr>
      </w:pPr>
      <w:r>
        <w:rPr>
          <w:noProof/>
        </w:rPr>
        <w:drawing>
          <wp:anchor distT="0" distB="0" distL="114300" distR="114300" simplePos="0" relativeHeight="251642368" behindDoc="1" locked="0" layoutInCell="1" allowOverlap="1">
            <wp:simplePos x="0" y="0"/>
            <wp:positionH relativeFrom="column">
              <wp:posOffset>105410</wp:posOffset>
            </wp:positionH>
            <wp:positionV relativeFrom="paragraph">
              <wp:posOffset>-77470</wp:posOffset>
            </wp:positionV>
            <wp:extent cx="3243580" cy="2432685"/>
            <wp:effectExtent l="19050" t="0" r="0" b="0"/>
            <wp:wrapNone/>
            <wp:docPr id="6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54"/>
                    <a:srcRect/>
                    <a:stretch>
                      <a:fillRect/>
                    </a:stretch>
                  </pic:blipFill>
                  <pic:spPr bwMode="auto">
                    <a:xfrm>
                      <a:off x="0" y="0"/>
                      <a:ext cx="3243580" cy="2432685"/>
                    </a:xfrm>
                    <a:prstGeom prst="rect">
                      <a:avLst/>
                    </a:prstGeom>
                    <a:noFill/>
                    <a:ln w="9525">
                      <a:noFill/>
                      <a:miter lim="800000"/>
                      <a:headEnd/>
                      <a:tailEnd/>
                    </a:ln>
                  </pic:spPr>
                </pic:pic>
              </a:graphicData>
            </a:graphic>
          </wp:anchor>
        </w:drawing>
      </w:r>
    </w:p>
    <w:p w:rsidR="00497358" w:rsidRPr="004A1A49" w:rsidRDefault="00512F53" w:rsidP="00497358">
      <w:pPr>
        <w:rPr>
          <w:lang w:val="es-PY"/>
        </w:rPr>
      </w:pPr>
    </w:p>
    <w:p w:rsidR="00497358" w:rsidRPr="004A1A49" w:rsidRDefault="00512F53" w:rsidP="00497358">
      <w:pPr>
        <w:tabs>
          <w:tab w:val="left" w:pos="5550"/>
        </w:tabs>
        <w:rPr>
          <w:lang w:val="es-PY"/>
        </w:rPr>
      </w:pPr>
    </w:p>
    <w:p w:rsidR="00497358" w:rsidRPr="004A1A49" w:rsidRDefault="00512F53" w:rsidP="00497358">
      <w:pPr>
        <w:spacing w:after="0" w:line="240" w:lineRule="auto"/>
        <w:ind w:left="5387"/>
        <w:rPr>
          <w:sz w:val="24"/>
          <w:szCs w:val="24"/>
          <w:lang w:val="es-PY" w:eastAsia="es-ES"/>
        </w:rPr>
      </w:pPr>
      <w:r w:rsidRPr="004A1A49">
        <w:rPr>
          <w:sz w:val="24"/>
          <w:szCs w:val="24"/>
          <w:lang w:val="es-PY" w:eastAsia="es-ES"/>
        </w:rPr>
        <w:t>Local de radio comunitaria en la población de 2da. Línea Acepar.</w:t>
      </w:r>
    </w:p>
    <w:p w:rsidR="00497358" w:rsidRPr="004A1A49" w:rsidRDefault="00512F53" w:rsidP="00497358">
      <w:pPr>
        <w:tabs>
          <w:tab w:val="left" w:pos="5550"/>
        </w:tabs>
        <w:rPr>
          <w:lang w:val="es-PY"/>
        </w:rPr>
      </w:pP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497358">
      <w:pPr>
        <w:rPr>
          <w:lang w:val="es-PY"/>
        </w:rPr>
      </w:pPr>
      <w:r>
        <w:rPr>
          <w:noProof/>
        </w:rPr>
        <w:drawing>
          <wp:anchor distT="0" distB="0" distL="114300" distR="114300" simplePos="0" relativeHeight="251643392" behindDoc="1" locked="0" layoutInCell="1" allowOverlap="1">
            <wp:simplePos x="0" y="0"/>
            <wp:positionH relativeFrom="column">
              <wp:posOffset>2625090</wp:posOffset>
            </wp:positionH>
            <wp:positionV relativeFrom="paragraph">
              <wp:posOffset>36830</wp:posOffset>
            </wp:positionV>
            <wp:extent cx="3257550" cy="2443480"/>
            <wp:effectExtent l="19050" t="0" r="0" b="0"/>
            <wp:wrapNone/>
            <wp:docPr id="6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55"/>
                    <a:srcRect/>
                    <a:stretch>
                      <a:fillRect/>
                    </a:stretch>
                  </pic:blipFill>
                  <pic:spPr bwMode="auto">
                    <a:xfrm>
                      <a:off x="0" y="0"/>
                      <a:ext cx="3257550" cy="2443480"/>
                    </a:xfrm>
                    <a:prstGeom prst="rect">
                      <a:avLst/>
                    </a:prstGeom>
                    <a:noFill/>
                    <a:ln w="9525">
                      <a:noFill/>
                      <a:miter lim="800000"/>
                      <a:headEnd/>
                      <a:tailEnd/>
                    </a:ln>
                  </pic:spPr>
                </pic:pic>
              </a:graphicData>
            </a:graphic>
          </wp:anchor>
        </w:drawing>
      </w:r>
    </w:p>
    <w:p w:rsidR="00497358" w:rsidRPr="004A1A49" w:rsidRDefault="00512F53" w:rsidP="00497358">
      <w:pPr>
        <w:tabs>
          <w:tab w:val="left" w:pos="5550"/>
        </w:tabs>
        <w:rPr>
          <w:lang w:val="es-PY"/>
        </w:rPr>
      </w:pPr>
    </w:p>
    <w:p w:rsidR="00497358" w:rsidRPr="004A1A49" w:rsidRDefault="00512F53" w:rsidP="00497358">
      <w:pPr>
        <w:tabs>
          <w:tab w:val="left" w:pos="5550"/>
        </w:tabs>
        <w:rPr>
          <w:lang w:val="es-PY"/>
        </w:rPr>
      </w:pPr>
    </w:p>
    <w:p w:rsidR="00497358" w:rsidRPr="001346E1" w:rsidRDefault="00512F53" w:rsidP="00497358">
      <w:pPr>
        <w:spacing w:after="0" w:line="240" w:lineRule="auto"/>
        <w:ind w:left="567" w:right="5457"/>
        <w:rPr>
          <w:rFonts w:eastAsia="Times New Roman" w:cs="Calibri"/>
          <w:sz w:val="24"/>
          <w:szCs w:val="24"/>
          <w:lang w:val="es-PY" w:eastAsia="es-ES"/>
        </w:rPr>
      </w:pPr>
      <w:r w:rsidRPr="001346E1">
        <w:rPr>
          <w:rFonts w:eastAsia="Times New Roman" w:cs="Calibri"/>
          <w:sz w:val="24"/>
          <w:szCs w:val="24"/>
          <w:lang w:val="es-PY" w:eastAsia="es-ES"/>
        </w:rPr>
        <w:t>Entrevista con pobladores de la Colonia 3ra. Línea Acepar</w:t>
      </w:r>
    </w:p>
    <w:p w:rsidR="00497358" w:rsidRPr="004A1A49" w:rsidRDefault="00512F53" w:rsidP="00497358">
      <w:pPr>
        <w:tabs>
          <w:tab w:val="left" w:pos="5550"/>
        </w:tabs>
        <w:rPr>
          <w:lang w:val="es-PY"/>
        </w:rPr>
      </w:pP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497358">
      <w:pPr>
        <w:tabs>
          <w:tab w:val="left" w:pos="5245"/>
        </w:tabs>
        <w:ind w:left="5245"/>
        <w:jc w:val="both"/>
        <w:rPr>
          <w:rFonts w:ascii="Arial" w:hAnsi="Arial" w:cs="Arial"/>
          <w:lang w:val="es-PY"/>
        </w:rPr>
      </w:pPr>
    </w:p>
    <w:p w:rsidR="00B40860" w:rsidRPr="004A1A49" w:rsidRDefault="00512F53" w:rsidP="00497358">
      <w:pPr>
        <w:tabs>
          <w:tab w:val="left" w:pos="5245"/>
        </w:tabs>
        <w:ind w:left="5245"/>
        <w:jc w:val="both"/>
        <w:rPr>
          <w:rFonts w:ascii="Arial" w:hAnsi="Arial" w:cs="Arial"/>
          <w:lang w:val="es-PY"/>
        </w:rPr>
      </w:pPr>
      <w:r>
        <w:rPr>
          <w:noProof/>
        </w:rPr>
        <w:drawing>
          <wp:anchor distT="0" distB="0" distL="114300" distR="114300" simplePos="0" relativeHeight="251647488" behindDoc="1" locked="0" layoutInCell="1" allowOverlap="1">
            <wp:simplePos x="0" y="0"/>
            <wp:positionH relativeFrom="column">
              <wp:posOffset>105410</wp:posOffset>
            </wp:positionH>
            <wp:positionV relativeFrom="paragraph">
              <wp:posOffset>88900</wp:posOffset>
            </wp:positionV>
            <wp:extent cx="3303905" cy="2476500"/>
            <wp:effectExtent l="19050" t="0" r="0" b="0"/>
            <wp:wrapNone/>
            <wp:docPr id="66"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56"/>
                    <a:srcRect/>
                    <a:stretch>
                      <a:fillRect/>
                    </a:stretch>
                  </pic:blipFill>
                  <pic:spPr bwMode="auto">
                    <a:xfrm>
                      <a:off x="0" y="0"/>
                      <a:ext cx="3303905" cy="2476500"/>
                    </a:xfrm>
                    <a:prstGeom prst="rect">
                      <a:avLst/>
                    </a:prstGeom>
                    <a:noFill/>
                    <a:ln w="9525">
                      <a:noFill/>
                      <a:miter lim="800000"/>
                      <a:headEnd/>
                      <a:tailEnd/>
                    </a:ln>
                  </pic:spPr>
                </pic:pic>
              </a:graphicData>
            </a:graphic>
          </wp:anchor>
        </w:drawing>
      </w:r>
    </w:p>
    <w:p w:rsidR="00B40860" w:rsidRPr="004A1A49" w:rsidRDefault="00512F53" w:rsidP="00B40860">
      <w:pPr>
        <w:tabs>
          <w:tab w:val="left" w:pos="0"/>
        </w:tabs>
        <w:jc w:val="both"/>
        <w:rPr>
          <w:rFonts w:ascii="Arial" w:hAnsi="Arial" w:cs="Arial"/>
          <w:lang w:val="es-PY"/>
        </w:rPr>
      </w:pPr>
    </w:p>
    <w:p w:rsidR="00B40860" w:rsidRPr="004A1A49" w:rsidRDefault="00512F53" w:rsidP="00497358">
      <w:pPr>
        <w:tabs>
          <w:tab w:val="left" w:pos="5245"/>
        </w:tabs>
        <w:ind w:left="5245"/>
        <w:jc w:val="both"/>
        <w:rPr>
          <w:rFonts w:ascii="Arial" w:hAnsi="Arial" w:cs="Arial"/>
          <w:lang w:val="es-PY"/>
        </w:rPr>
      </w:pPr>
    </w:p>
    <w:p w:rsidR="00B40860" w:rsidRPr="004A1A49" w:rsidRDefault="00512F53" w:rsidP="00497358">
      <w:pPr>
        <w:tabs>
          <w:tab w:val="left" w:pos="5245"/>
        </w:tabs>
        <w:ind w:left="5245"/>
        <w:jc w:val="both"/>
        <w:rPr>
          <w:rFonts w:ascii="Arial" w:hAnsi="Arial" w:cs="Arial"/>
          <w:lang w:val="es-PY"/>
        </w:rPr>
      </w:pPr>
    </w:p>
    <w:p w:rsidR="00B40860" w:rsidRPr="001346E1" w:rsidRDefault="00512F53" w:rsidP="00B40860">
      <w:pPr>
        <w:tabs>
          <w:tab w:val="left" w:pos="5245"/>
        </w:tabs>
        <w:ind w:left="5245" w:firstLine="284"/>
        <w:jc w:val="both"/>
        <w:rPr>
          <w:rFonts w:cs="Calibri"/>
          <w:lang w:val="es-PY"/>
        </w:rPr>
      </w:pPr>
      <w:r w:rsidRPr="001346E1">
        <w:rPr>
          <w:rFonts w:cs="Calibri"/>
          <w:lang w:val="es-PY"/>
        </w:rPr>
        <w:t>Ídem Foto Anterior</w:t>
      </w:r>
    </w:p>
    <w:p w:rsidR="00B40860" w:rsidRPr="004A1A49" w:rsidRDefault="00512F53" w:rsidP="00497358">
      <w:pPr>
        <w:tabs>
          <w:tab w:val="left" w:pos="5245"/>
        </w:tabs>
        <w:ind w:left="5245"/>
        <w:jc w:val="both"/>
        <w:rPr>
          <w:rFonts w:ascii="Arial" w:hAnsi="Arial" w:cs="Arial"/>
          <w:lang w:val="es-PY"/>
        </w:rPr>
      </w:pPr>
    </w:p>
    <w:p w:rsidR="00B40860" w:rsidRPr="004A1A49" w:rsidRDefault="00512F53" w:rsidP="00497358">
      <w:pPr>
        <w:tabs>
          <w:tab w:val="left" w:pos="5245"/>
        </w:tabs>
        <w:ind w:left="5245"/>
        <w:jc w:val="both"/>
        <w:rPr>
          <w:rFonts w:ascii="Arial" w:hAnsi="Arial" w:cs="Arial"/>
          <w:lang w:val="es-PY"/>
        </w:rPr>
      </w:pPr>
    </w:p>
    <w:p w:rsidR="00B40860" w:rsidRPr="004A1A49" w:rsidRDefault="00512F53" w:rsidP="00497358">
      <w:pPr>
        <w:tabs>
          <w:tab w:val="left" w:pos="5245"/>
        </w:tabs>
        <w:ind w:left="5245"/>
        <w:jc w:val="both"/>
        <w:rPr>
          <w:rFonts w:ascii="Arial" w:hAnsi="Arial" w:cs="Arial"/>
          <w:lang w:val="es-PY"/>
        </w:rPr>
      </w:pPr>
    </w:p>
    <w:p w:rsidR="00B40860" w:rsidRPr="004A1A49" w:rsidRDefault="00512F53" w:rsidP="00497358">
      <w:pPr>
        <w:tabs>
          <w:tab w:val="left" w:pos="5245"/>
        </w:tabs>
        <w:ind w:left="5245"/>
        <w:jc w:val="both"/>
        <w:rPr>
          <w:rFonts w:ascii="Arial" w:hAnsi="Arial" w:cs="Arial"/>
          <w:lang w:val="es-PY"/>
        </w:rPr>
      </w:pPr>
    </w:p>
    <w:p w:rsidR="00B40860" w:rsidRPr="004A1A49" w:rsidRDefault="00512F53" w:rsidP="00497358">
      <w:pPr>
        <w:tabs>
          <w:tab w:val="left" w:pos="5245"/>
        </w:tabs>
        <w:ind w:left="5245"/>
        <w:jc w:val="both"/>
        <w:rPr>
          <w:rFonts w:ascii="Arial" w:hAnsi="Arial" w:cs="Arial"/>
          <w:lang w:val="es-PY"/>
        </w:rPr>
      </w:pPr>
      <w:r>
        <w:rPr>
          <w:noProof/>
        </w:rPr>
        <w:drawing>
          <wp:anchor distT="0" distB="0" distL="114300" distR="114300" simplePos="0" relativeHeight="251644416" behindDoc="1" locked="0" layoutInCell="1" allowOverlap="1">
            <wp:simplePos x="0" y="0"/>
            <wp:positionH relativeFrom="column">
              <wp:posOffset>114935</wp:posOffset>
            </wp:positionH>
            <wp:positionV relativeFrom="paragraph">
              <wp:posOffset>67945</wp:posOffset>
            </wp:positionV>
            <wp:extent cx="3234055" cy="2425700"/>
            <wp:effectExtent l="19050" t="0" r="4445" b="0"/>
            <wp:wrapNone/>
            <wp:docPr id="6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57"/>
                    <a:srcRect/>
                    <a:stretch>
                      <a:fillRect/>
                    </a:stretch>
                  </pic:blipFill>
                  <pic:spPr bwMode="auto">
                    <a:xfrm>
                      <a:off x="0" y="0"/>
                      <a:ext cx="3234055" cy="2425700"/>
                    </a:xfrm>
                    <a:prstGeom prst="rect">
                      <a:avLst/>
                    </a:prstGeom>
                    <a:noFill/>
                    <a:ln w="9525">
                      <a:noFill/>
                      <a:miter lim="800000"/>
                      <a:headEnd/>
                      <a:tailEnd/>
                    </a:ln>
                  </pic:spPr>
                </pic:pic>
              </a:graphicData>
            </a:graphic>
          </wp:anchor>
        </w:drawing>
      </w:r>
    </w:p>
    <w:p w:rsidR="00497358" w:rsidRPr="004A1A49" w:rsidRDefault="00512F53" w:rsidP="00497358">
      <w:pPr>
        <w:spacing w:after="0" w:line="240" w:lineRule="auto"/>
        <w:ind w:left="5387"/>
        <w:rPr>
          <w:sz w:val="24"/>
          <w:szCs w:val="24"/>
          <w:lang w:val="es-PY" w:eastAsia="es-ES"/>
        </w:rPr>
      </w:pPr>
    </w:p>
    <w:p w:rsidR="00497358" w:rsidRPr="004A1A49" w:rsidRDefault="00512F53" w:rsidP="00497358">
      <w:pPr>
        <w:spacing w:after="0" w:line="240" w:lineRule="auto"/>
        <w:ind w:left="5387"/>
        <w:rPr>
          <w:sz w:val="24"/>
          <w:szCs w:val="24"/>
          <w:lang w:val="es-PY" w:eastAsia="es-ES"/>
        </w:rPr>
      </w:pPr>
    </w:p>
    <w:p w:rsidR="00497358" w:rsidRPr="004A1A49" w:rsidRDefault="00512F53" w:rsidP="00497358">
      <w:pPr>
        <w:spacing w:after="0" w:line="240" w:lineRule="auto"/>
        <w:ind w:left="5387"/>
        <w:rPr>
          <w:sz w:val="24"/>
          <w:szCs w:val="24"/>
          <w:lang w:val="es-PY" w:eastAsia="es-ES"/>
        </w:rPr>
      </w:pPr>
    </w:p>
    <w:p w:rsidR="00497358" w:rsidRPr="004A1A49" w:rsidRDefault="00512F53" w:rsidP="00497358">
      <w:pPr>
        <w:spacing w:after="0" w:line="240" w:lineRule="auto"/>
        <w:ind w:left="5387"/>
        <w:rPr>
          <w:sz w:val="24"/>
          <w:szCs w:val="24"/>
          <w:lang w:val="es-PY" w:eastAsia="es-ES"/>
        </w:rPr>
      </w:pPr>
    </w:p>
    <w:p w:rsidR="00497358" w:rsidRPr="004A1A49" w:rsidRDefault="00512F53" w:rsidP="00497358">
      <w:pPr>
        <w:spacing w:after="0" w:line="240" w:lineRule="auto"/>
        <w:ind w:left="5387"/>
        <w:rPr>
          <w:sz w:val="24"/>
          <w:szCs w:val="24"/>
          <w:lang w:val="es-PY" w:eastAsia="es-ES"/>
        </w:rPr>
      </w:pPr>
      <w:r w:rsidRPr="004A1A49">
        <w:rPr>
          <w:sz w:val="24"/>
          <w:szCs w:val="24"/>
          <w:lang w:val="es-PY" w:eastAsia="es-ES"/>
        </w:rPr>
        <w:t>Población en la Colonia 6ta. Línea Acepar.</w:t>
      </w:r>
    </w:p>
    <w:p w:rsidR="00497358" w:rsidRPr="004A1A49" w:rsidRDefault="00512F53" w:rsidP="00497358">
      <w:pPr>
        <w:tabs>
          <w:tab w:val="left" w:pos="5550"/>
        </w:tabs>
        <w:rPr>
          <w:lang w:val="es-PY"/>
        </w:rPr>
      </w:pP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497358">
      <w:pPr>
        <w:rPr>
          <w:lang w:val="es-PY"/>
        </w:rPr>
      </w:pPr>
      <w:r>
        <w:rPr>
          <w:noProof/>
        </w:rPr>
        <w:drawing>
          <wp:anchor distT="0" distB="0" distL="114300" distR="114300" simplePos="0" relativeHeight="251645440" behindDoc="1" locked="0" layoutInCell="1" allowOverlap="1">
            <wp:simplePos x="0" y="0"/>
            <wp:positionH relativeFrom="column">
              <wp:posOffset>2753360</wp:posOffset>
            </wp:positionH>
            <wp:positionV relativeFrom="paragraph">
              <wp:posOffset>99060</wp:posOffset>
            </wp:positionV>
            <wp:extent cx="3234055" cy="2425700"/>
            <wp:effectExtent l="19050" t="0" r="4445" b="0"/>
            <wp:wrapNone/>
            <wp:docPr id="64"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58"/>
                    <a:srcRect/>
                    <a:stretch>
                      <a:fillRect/>
                    </a:stretch>
                  </pic:blipFill>
                  <pic:spPr bwMode="auto">
                    <a:xfrm>
                      <a:off x="0" y="0"/>
                      <a:ext cx="3234055" cy="2425700"/>
                    </a:xfrm>
                    <a:prstGeom prst="rect">
                      <a:avLst/>
                    </a:prstGeom>
                    <a:noFill/>
                    <a:ln w="9525">
                      <a:noFill/>
                      <a:miter lim="800000"/>
                      <a:headEnd/>
                      <a:tailEnd/>
                    </a:ln>
                  </pic:spPr>
                </pic:pic>
              </a:graphicData>
            </a:graphic>
          </wp:anchor>
        </w:drawing>
      </w:r>
    </w:p>
    <w:p w:rsidR="00497358" w:rsidRPr="004A1A49" w:rsidRDefault="00512F53" w:rsidP="00497358">
      <w:pPr>
        <w:rPr>
          <w:lang w:val="es-PY"/>
        </w:rPr>
      </w:pPr>
    </w:p>
    <w:p w:rsidR="00497358" w:rsidRPr="004A1A49" w:rsidRDefault="00512F53" w:rsidP="00497358">
      <w:pPr>
        <w:rPr>
          <w:lang w:val="es-PY"/>
        </w:rPr>
      </w:pPr>
    </w:p>
    <w:p w:rsidR="00497358" w:rsidRPr="001346E1" w:rsidRDefault="00512F53" w:rsidP="00025982">
      <w:pPr>
        <w:spacing w:after="0" w:line="240" w:lineRule="auto"/>
        <w:ind w:left="993" w:right="5457"/>
        <w:rPr>
          <w:rFonts w:eastAsia="Times New Roman" w:cs="Calibri"/>
          <w:sz w:val="24"/>
          <w:szCs w:val="24"/>
          <w:lang w:val="es-PY" w:eastAsia="es-ES"/>
        </w:rPr>
      </w:pPr>
      <w:r w:rsidRPr="001346E1">
        <w:rPr>
          <w:rFonts w:eastAsia="Times New Roman" w:cs="Calibri"/>
          <w:sz w:val="24"/>
          <w:szCs w:val="24"/>
          <w:lang w:val="es-PY" w:eastAsia="es-ES"/>
        </w:rPr>
        <w:t>Curso de agua que atraviesa el tramo, puente de madera</w:t>
      </w: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497358">
      <w:pPr>
        <w:tabs>
          <w:tab w:val="left" w:pos="1710"/>
        </w:tabs>
        <w:rPr>
          <w:lang w:val="es-PY"/>
        </w:rPr>
      </w:pPr>
      <w:r>
        <w:rPr>
          <w:noProof/>
        </w:rPr>
        <w:drawing>
          <wp:anchor distT="0" distB="0" distL="114300" distR="114300" simplePos="0" relativeHeight="251646464" behindDoc="1" locked="0" layoutInCell="1" allowOverlap="1">
            <wp:simplePos x="0" y="0"/>
            <wp:positionH relativeFrom="column">
              <wp:posOffset>114935</wp:posOffset>
            </wp:positionH>
            <wp:positionV relativeFrom="paragraph">
              <wp:posOffset>165735</wp:posOffset>
            </wp:positionV>
            <wp:extent cx="3234055" cy="2425700"/>
            <wp:effectExtent l="19050" t="0" r="4445" b="0"/>
            <wp:wrapNone/>
            <wp:docPr id="3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9"/>
                    <a:srcRect/>
                    <a:stretch>
                      <a:fillRect/>
                    </a:stretch>
                  </pic:blipFill>
                  <pic:spPr bwMode="auto">
                    <a:xfrm>
                      <a:off x="0" y="0"/>
                      <a:ext cx="3234055" cy="2425700"/>
                    </a:xfrm>
                    <a:prstGeom prst="rect">
                      <a:avLst/>
                    </a:prstGeom>
                    <a:noFill/>
                    <a:ln w="9525">
                      <a:noFill/>
                      <a:miter lim="800000"/>
                      <a:headEnd/>
                      <a:tailEnd/>
                    </a:ln>
                  </pic:spPr>
                </pic:pic>
              </a:graphicData>
            </a:graphic>
          </wp:anchor>
        </w:drawing>
      </w:r>
    </w:p>
    <w:p w:rsidR="00497358" w:rsidRPr="004A1A49" w:rsidRDefault="00512F53" w:rsidP="00497358">
      <w:pPr>
        <w:rPr>
          <w:lang w:val="es-PY"/>
        </w:rPr>
      </w:pPr>
    </w:p>
    <w:p w:rsidR="00497358" w:rsidRPr="004A1A49" w:rsidRDefault="00512F53" w:rsidP="00497358">
      <w:pPr>
        <w:rPr>
          <w:lang w:val="es-PY"/>
        </w:rPr>
      </w:pPr>
    </w:p>
    <w:p w:rsidR="00B40860" w:rsidRPr="001346E1" w:rsidRDefault="00512F53" w:rsidP="00B40860">
      <w:pPr>
        <w:spacing w:after="0" w:line="240" w:lineRule="auto"/>
        <w:ind w:left="567" w:right="5457"/>
        <w:rPr>
          <w:rFonts w:eastAsia="Times New Roman" w:cs="Calibri"/>
          <w:sz w:val="24"/>
          <w:szCs w:val="24"/>
          <w:lang w:val="es-PY" w:eastAsia="es-ES"/>
        </w:rPr>
      </w:pPr>
    </w:p>
    <w:p w:rsidR="00497358" w:rsidRPr="001346E1" w:rsidRDefault="00512F53" w:rsidP="00025982">
      <w:pPr>
        <w:spacing w:after="0" w:line="240" w:lineRule="auto"/>
        <w:ind w:left="5387"/>
        <w:rPr>
          <w:rFonts w:eastAsia="Times New Roman" w:cs="Calibri"/>
          <w:sz w:val="24"/>
          <w:szCs w:val="24"/>
          <w:lang w:val="es-PY" w:eastAsia="es-ES"/>
        </w:rPr>
      </w:pPr>
      <w:r w:rsidRPr="001346E1">
        <w:rPr>
          <w:rFonts w:eastAsia="Times New Roman" w:cs="Calibri"/>
          <w:sz w:val="24"/>
          <w:szCs w:val="24"/>
          <w:lang w:val="es-PY" w:eastAsia="es-ES"/>
        </w:rPr>
        <w:t xml:space="preserve">Tramo en ascenso con vegetación </w:t>
      </w:r>
    </w:p>
    <w:p w:rsidR="00497358" w:rsidRPr="004A1A49" w:rsidRDefault="00512F53" w:rsidP="00497358">
      <w:pPr>
        <w:rPr>
          <w:lang w:val="es-PY"/>
        </w:rPr>
      </w:pPr>
    </w:p>
    <w:p w:rsidR="00497358" w:rsidRPr="004A1A49" w:rsidRDefault="00512F53" w:rsidP="00497358">
      <w:pPr>
        <w:rPr>
          <w:lang w:val="es-PY"/>
        </w:rPr>
      </w:pPr>
    </w:p>
    <w:p w:rsidR="00025982" w:rsidRPr="004A1A49" w:rsidRDefault="00512F53" w:rsidP="00497358">
      <w:pPr>
        <w:rPr>
          <w:lang w:val="es-PY"/>
        </w:rPr>
      </w:pPr>
    </w:p>
    <w:p w:rsidR="00025982" w:rsidRPr="004A1A49" w:rsidRDefault="00512F53" w:rsidP="00497358">
      <w:pPr>
        <w:rPr>
          <w:lang w:val="es-PY"/>
        </w:rPr>
      </w:pPr>
    </w:p>
    <w:p w:rsidR="00025982" w:rsidRPr="004A1A49" w:rsidRDefault="00512F53" w:rsidP="00497358">
      <w:pPr>
        <w:rPr>
          <w:lang w:val="es-PY"/>
        </w:rPr>
      </w:pPr>
    </w:p>
    <w:p w:rsidR="00025982" w:rsidRPr="004A1A49" w:rsidRDefault="00512F53" w:rsidP="00497358">
      <w:pPr>
        <w:rPr>
          <w:lang w:val="es-PY"/>
        </w:rPr>
      </w:pPr>
      <w:r>
        <w:rPr>
          <w:noProof/>
        </w:rPr>
        <w:drawing>
          <wp:anchor distT="0" distB="0" distL="114300" distR="114300" simplePos="0" relativeHeight="251648512" behindDoc="1" locked="0" layoutInCell="1" allowOverlap="1">
            <wp:simplePos x="0" y="0"/>
            <wp:positionH relativeFrom="column">
              <wp:posOffset>0</wp:posOffset>
            </wp:positionH>
            <wp:positionV relativeFrom="paragraph">
              <wp:posOffset>635</wp:posOffset>
            </wp:positionV>
            <wp:extent cx="3304540" cy="2476500"/>
            <wp:effectExtent l="19050" t="0" r="0" b="0"/>
            <wp:wrapNone/>
            <wp:docPr id="3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60"/>
                    <a:srcRect/>
                    <a:stretch>
                      <a:fillRect/>
                    </a:stretch>
                  </pic:blipFill>
                  <pic:spPr bwMode="auto">
                    <a:xfrm>
                      <a:off x="0" y="0"/>
                      <a:ext cx="3304540" cy="2476500"/>
                    </a:xfrm>
                    <a:prstGeom prst="rect">
                      <a:avLst/>
                    </a:prstGeom>
                    <a:noFill/>
                    <a:ln w="9525">
                      <a:noFill/>
                      <a:miter lim="800000"/>
                      <a:headEnd/>
                      <a:tailEnd/>
                    </a:ln>
                  </pic:spPr>
                </pic:pic>
              </a:graphicData>
            </a:graphic>
          </wp:anchor>
        </w:drawing>
      </w: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rsidP="00497358">
      <w:pPr>
        <w:tabs>
          <w:tab w:val="left" w:pos="5445"/>
        </w:tabs>
        <w:rPr>
          <w:lang w:val="es-PY"/>
        </w:rPr>
      </w:pPr>
      <w:r w:rsidRPr="004A1A49">
        <w:rPr>
          <w:lang w:val="es-PY"/>
        </w:rPr>
        <w:tab/>
      </w:r>
      <w:r w:rsidRPr="004A1A49">
        <w:rPr>
          <w:lang w:val="es-PY"/>
        </w:rPr>
        <w:t>Bosque en Galería</w:t>
      </w:r>
    </w:p>
    <w:p w:rsidR="00025982" w:rsidRPr="004A1A49" w:rsidRDefault="00512F53" w:rsidP="00497358">
      <w:pPr>
        <w:tabs>
          <w:tab w:val="left" w:pos="5445"/>
        </w:tabs>
        <w:rPr>
          <w:lang w:val="es-PY"/>
        </w:rPr>
      </w:pPr>
    </w:p>
    <w:p w:rsidR="00025982" w:rsidRPr="004A1A49" w:rsidRDefault="00512F53" w:rsidP="00497358">
      <w:pPr>
        <w:tabs>
          <w:tab w:val="left" w:pos="5445"/>
        </w:tabs>
        <w:rPr>
          <w:lang w:val="es-PY"/>
        </w:rPr>
      </w:pPr>
    </w:p>
    <w:p w:rsidR="00025982" w:rsidRPr="004A1A49" w:rsidRDefault="00512F53" w:rsidP="00497358">
      <w:pPr>
        <w:tabs>
          <w:tab w:val="left" w:pos="5445"/>
        </w:tabs>
        <w:rPr>
          <w:lang w:val="es-PY"/>
        </w:rPr>
      </w:pPr>
    </w:p>
    <w:p w:rsidR="00025982" w:rsidRPr="004A1A49" w:rsidRDefault="00512F53" w:rsidP="00497358">
      <w:pPr>
        <w:tabs>
          <w:tab w:val="left" w:pos="5445"/>
        </w:tabs>
        <w:rPr>
          <w:lang w:val="es-PY"/>
        </w:rPr>
      </w:pPr>
    </w:p>
    <w:p w:rsidR="00497358" w:rsidRPr="004A1A49" w:rsidRDefault="00512F53" w:rsidP="00497358">
      <w:pPr>
        <w:tabs>
          <w:tab w:val="left" w:pos="5445"/>
        </w:tabs>
        <w:rPr>
          <w:lang w:val="es-PY"/>
        </w:rPr>
      </w:pPr>
      <w:r>
        <w:rPr>
          <w:noProof/>
        </w:rPr>
        <w:drawing>
          <wp:anchor distT="0" distB="0" distL="114300" distR="114300" simplePos="0" relativeHeight="251649536" behindDoc="1" locked="0" layoutInCell="1" allowOverlap="1">
            <wp:simplePos x="0" y="0"/>
            <wp:positionH relativeFrom="column">
              <wp:posOffset>2592705</wp:posOffset>
            </wp:positionH>
            <wp:positionV relativeFrom="paragraph">
              <wp:posOffset>292100</wp:posOffset>
            </wp:positionV>
            <wp:extent cx="3394075" cy="2543175"/>
            <wp:effectExtent l="19050" t="0" r="0" b="0"/>
            <wp:wrapNone/>
            <wp:docPr id="2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61"/>
                    <a:srcRect/>
                    <a:stretch>
                      <a:fillRect/>
                    </a:stretch>
                  </pic:blipFill>
                  <pic:spPr bwMode="auto">
                    <a:xfrm>
                      <a:off x="0" y="0"/>
                      <a:ext cx="3394075" cy="2543175"/>
                    </a:xfrm>
                    <a:prstGeom prst="rect">
                      <a:avLst/>
                    </a:prstGeom>
                    <a:noFill/>
                    <a:ln w="9525">
                      <a:noFill/>
                      <a:miter lim="800000"/>
                      <a:headEnd/>
                      <a:tailEnd/>
                    </a:ln>
                  </pic:spPr>
                </pic:pic>
              </a:graphicData>
            </a:graphic>
          </wp:anchor>
        </w:drawing>
      </w:r>
    </w:p>
    <w:p w:rsidR="00497358" w:rsidRPr="004A1A49" w:rsidRDefault="00512F53" w:rsidP="00497358">
      <w:pPr>
        <w:rPr>
          <w:lang w:val="es-PY"/>
        </w:rPr>
      </w:pPr>
    </w:p>
    <w:p w:rsidR="00497358" w:rsidRPr="004A1A49" w:rsidRDefault="00512F53" w:rsidP="00497358">
      <w:pPr>
        <w:rPr>
          <w:lang w:val="es-PY"/>
        </w:rPr>
      </w:pPr>
    </w:p>
    <w:p w:rsidR="00497358" w:rsidRPr="004A1A49" w:rsidRDefault="00512F53">
      <w:pPr>
        <w:spacing w:after="0" w:line="240" w:lineRule="auto"/>
        <w:rPr>
          <w:sz w:val="24"/>
          <w:szCs w:val="24"/>
          <w:lang w:val="es-PY" w:eastAsia="es-ES"/>
        </w:rPr>
      </w:pPr>
    </w:p>
    <w:p w:rsidR="00497358" w:rsidRPr="004A1A49" w:rsidRDefault="00512F53">
      <w:pPr>
        <w:spacing w:after="0" w:line="240" w:lineRule="auto"/>
        <w:rPr>
          <w:sz w:val="24"/>
          <w:szCs w:val="24"/>
          <w:lang w:val="es-PY" w:eastAsia="es-ES"/>
        </w:rPr>
      </w:pPr>
    </w:p>
    <w:p w:rsidR="00497358" w:rsidRPr="004A1A49" w:rsidRDefault="00512F53" w:rsidP="00025982">
      <w:pPr>
        <w:spacing w:after="0" w:line="240" w:lineRule="auto"/>
        <w:ind w:left="993" w:right="5457"/>
        <w:rPr>
          <w:sz w:val="24"/>
          <w:szCs w:val="24"/>
          <w:lang w:val="es-PY" w:eastAsia="es-ES"/>
        </w:rPr>
      </w:pPr>
      <w:r w:rsidRPr="004A1A49">
        <w:rPr>
          <w:sz w:val="24"/>
          <w:szCs w:val="24"/>
          <w:lang w:val="es-PY" w:eastAsia="es-ES"/>
        </w:rPr>
        <w:t>Curva y contra-curva con vegetación remanente</w:t>
      </w:r>
    </w:p>
    <w:p w:rsidR="00497358" w:rsidRPr="004A1A49" w:rsidRDefault="00512F53" w:rsidP="007C0D57">
      <w:pPr>
        <w:spacing w:after="0" w:line="240" w:lineRule="auto"/>
        <w:ind w:left="5387"/>
        <w:rPr>
          <w:sz w:val="24"/>
          <w:szCs w:val="24"/>
          <w:lang w:val="es-PY" w:eastAsia="es-ES"/>
        </w:rPr>
      </w:pPr>
    </w:p>
    <w:p w:rsidR="00025982" w:rsidRPr="004A1A49" w:rsidRDefault="00512F53" w:rsidP="007C0D57">
      <w:pPr>
        <w:spacing w:after="0" w:line="240" w:lineRule="auto"/>
        <w:ind w:left="5387"/>
        <w:rPr>
          <w:sz w:val="24"/>
          <w:szCs w:val="24"/>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025982" w:rsidRPr="004A1A49" w:rsidRDefault="00512F53" w:rsidP="007C0D57">
      <w:pPr>
        <w:rPr>
          <w:rFonts w:ascii="Arial" w:eastAsia="Times New Roman" w:hAnsi="Arial" w:cs="Arial"/>
          <w:lang w:val="es-PY" w:eastAsia="es-ES"/>
        </w:rPr>
      </w:pPr>
      <w:r>
        <w:rPr>
          <w:noProof/>
        </w:rPr>
        <w:drawing>
          <wp:anchor distT="0" distB="0" distL="114300" distR="114300" simplePos="0" relativeHeight="251650560" behindDoc="1" locked="0" layoutInCell="1" allowOverlap="1">
            <wp:simplePos x="0" y="0"/>
            <wp:positionH relativeFrom="column">
              <wp:posOffset>-47625</wp:posOffset>
            </wp:positionH>
            <wp:positionV relativeFrom="paragraph">
              <wp:posOffset>156845</wp:posOffset>
            </wp:positionV>
            <wp:extent cx="3305175" cy="2476500"/>
            <wp:effectExtent l="19050" t="0" r="9525" b="0"/>
            <wp:wrapNone/>
            <wp:docPr id="2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62"/>
                    <a:srcRect/>
                    <a:stretch>
                      <a:fillRect/>
                    </a:stretch>
                  </pic:blipFill>
                  <pic:spPr bwMode="auto">
                    <a:xfrm>
                      <a:off x="0" y="0"/>
                      <a:ext cx="3305175" cy="2476500"/>
                    </a:xfrm>
                    <a:prstGeom prst="rect">
                      <a:avLst/>
                    </a:prstGeom>
                    <a:noFill/>
                    <a:ln w="9525">
                      <a:noFill/>
                      <a:miter lim="800000"/>
                      <a:headEnd/>
                      <a:tailEnd/>
                    </a:ln>
                  </pic:spPr>
                </pic:pic>
              </a:graphicData>
            </a:graphic>
          </wp:anchor>
        </w:drawing>
      </w:r>
    </w:p>
    <w:p w:rsidR="00025982" w:rsidRPr="004A1A49" w:rsidRDefault="00512F53" w:rsidP="007C0D57">
      <w:pPr>
        <w:rPr>
          <w:rFonts w:ascii="Arial" w:eastAsia="Times New Roman" w:hAnsi="Arial" w:cs="Arial"/>
          <w:lang w:val="es-PY" w:eastAsia="es-ES"/>
        </w:rPr>
      </w:pPr>
    </w:p>
    <w:p w:rsidR="00025982" w:rsidRPr="004A1A49" w:rsidRDefault="00512F53" w:rsidP="007C0D57">
      <w:pPr>
        <w:rPr>
          <w:rFonts w:ascii="Arial" w:eastAsia="Times New Roman" w:hAnsi="Arial" w:cs="Arial"/>
          <w:lang w:val="es-PY" w:eastAsia="es-ES"/>
        </w:rPr>
      </w:pPr>
    </w:p>
    <w:p w:rsidR="00025982" w:rsidRPr="001346E1" w:rsidRDefault="00512F53" w:rsidP="00025982">
      <w:pPr>
        <w:spacing w:after="0" w:line="240" w:lineRule="auto"/>
        <w:ind w:left="5387"/>
        <w:rPr>
          <w:rFonts w:eastAsia="Times New Roman" w:cs="Calibri"/>
          <w:sz w:val="24"/>
          <w:szCs w:val="24"/>
          <w:lang w:val="es-PY" w:eastAsia="es-ES"/>
        </w:rPr>
      </w:pPr>
    </w:p>
    <w:p w:rsidR="00025982" w:rsidRPr="001346E1" w:rsidRDefault="00512F53" w:rsidP="00025982">
      <w:pPr>
        <w:spacing w:after="0" w:line="240" w:lineRule="auto"/>
        <w:ind w:left="5387"/>
        <w:rPr>
          <w:rFonts w:eastAsia="Times New Roman" w:cs="Calibri"/>
          <w:sz w:val="24"/>
          <w:szCs w:val="24"/>
          <w:lang w:val="es-PY" w:eastAsia="es-ES"/>
        </w:rPr>
      </w:pPr>
      <w:r w:rsidRPr="001346E1">
        <w:rPr>
          <w:rFonts w:eastAsia="Times New Roman" w:cs="Calibri"/>
          <w:sz w:val="24"/>
          <w:szCs w:val="24"/>
          <w:lang w:val="es-PY" w:eastAsia="es-ES"/>
        </w:rPr>
        <w:t>Escuela Básica N° 4027- Sidepar 3000</w:t>
      </w:r>
    </w:p>
    <w:p w:rsidR="0056430C" w:rsidRPr="001346E1" w:rsidRDefault="00512F53" w:rsidP="00025982">
      <w:pPr>
        <w:spacing w:after="0" w:line="240" w:lineRule="auto"/>
        <w:ind w:left="5387"/>
        <w:rPr>
          <w:rFonts w:eastAsia="Times New Roman" w:cs="Calibri"/>
          <w:sz w:val="24"/>
          <w:szCs w:val="24"/>
          <w:lang w:val="es-PY" w:eastAsia="es-ES"/>
        </w:rPr>
      </w:pPr>
    </w:p>
    <w:p w:rsidR="0056430C" w:rsidRPr="001346E1" w:rsidRDefault="00512F53" w:rsidP="00025982">
      <w:pPr>
        <w:spacing w:after="0" w:line="240" w:lineRule="auto"/>
        <w:ind w:left="5387"/>
        <w:rPr>
          <w:rFonts w:eastAsia="Times New Roman" w:cs="Calibri"/>
          <w:sz w:val="24"/>
          <w:szCs w:val="24"/>
          <w:lang w:val="es-PY" w:eastAsia="es-ES"/>
        </w:rPr>
      </w:pPr>
    </w:p>
    <w:p w:rsidR="00025982" w:rsidRPr="004A1A49" w:rsidRDefault="00512F53" w:rsidP="007C0D57">
      <w:pPr>
        <w:rPr>
          <w:rFonts w:ascii="Arial" w:eastAsia="Times New Roman" w:hAnsi="Arial" w:cs="Arial"/>
          <w:lang w:val="es-PY" w:eastAsia="es-ES"/>
        </w:rPr>
      </w:pPr>
    </w:p>
    <w:p w:rsidR="00025982" w:rsidRPr="004A1A49" w:rsidRDefault="00512F53" w:rsidP="007C0D57">
      <w:pPr>
        <w:rPr>
          <w:rFonts w:ascii="Arial" w:eastAsia="Times New Roman" w:hAnsi="Arial" w:cs="Arial"/>
          <w:lang w:val="es-PY" w:eastAsia="es-ES"/>
        </w:rPr>
      </w:pPr>
    </w:p>
    <w:p w:rsidR="00025982"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r>
        <w:rPr>
          <w:noProof/>
        </w:rPr>
        <w:drawing>
          <wp:anchor distT="0" distB="0" distL="114300" distR="114300" simplePos="0" relativeHeight="251619840" behindDoc="1" locked="0" layoutInCell="1" allowOverlap="1">
            <wp:simplePos x="0" y="0"/>
            <wp:positionH relativeFrom="column">
              <wp:posOffset>-3810</wp:posOffset>
            </wp:positionH>
            <wp:positionV relativeFrom="paragraph">
              <wp:posOffset>-83185</wp:posOffset>
            </wp:positionV>
            <wp:extent cx="2552700" cy="3400425"/>
            <wp:effectExtent l="19050" t="0" r="0" b="0"/>
            <wp:wrapNone/>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3"/>
                    <a:srcRect/>
                    <a:stretch>
                      <a:fillRect/>
                    </a:stretch>
                  </pic:blipFill>
                  <pic:spPr bwMode="auto">
                    <a:xfrm>
                      <a:off x="0" y="0"/>
                      <a:ext cx="2552700" cy="3400425"/>
                    </a:xfrm>
                    <a:prstGeom prst="rect">
                      <a:avLst/>
                    </a:prstGeom>
                    <a:noFill/>
                    <a:ln w="9525">
                      <a:noFill/>
                      <a:miter lim="800000"/>
                      <a:headEnd/>
                      <a:tailEnd/>
                    </a:ln>
                  </pic:spPr>
                </pic:pic>
              </a:graphicData>
            </a:graphic>
          </wp:anchor>
        </w:drawing>
      </w:r>
    </w:p>
    <w:p w:rsidR="00733437" w:rsidRPr="004A1A49" w:rsidRDefault="00512F53" w:rsidP="007C0D57">
      <w:pPr>
        <w:rPr>
          <w:lang w:val="es-PY"/>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1346E1" w:rsidRDefault="00512F53" w:rsidP="006C55A2">
      <w:pPr>
        <w:spacing w:after="0" w:line="240" w:lineRule="auto"/>
        <w:ind w:left="4536"/>
        <w:rPr>
          <w:rFonts w:eastAsia="Times New Roman" w:cs="Calibri"/>
          <w:sz w:val="24"/>
          <w:szCs w:val="24"/>
          <w:lang w:val="es-PY" w:eastAsia="es-ES"/>
        </w:rPr>
      </w:pPr>
      <w:r w:rsidRPr="001346E1">
        <w:rPr>
          <w:rFonts w:eastAsia="Times New Roman" w:cs="Calibri"/>
          <w:sz w:val="24"/>
          <w:szCs w:val="24"/>
          <w:lang w:val="es-PY" w:eastAsia="es-ES"/>
        </w:rPr>
        <w:t xml:space="preserve">Tanque elevado de sistema de agua corriente en Sidepar 3000 </w:t>
      </w:r>
    </w:p>
    <w:p w:rsidR="00733437" w:rsidRPr="004A1A49" w:rsidRDefault="00512F53" w:rsidP="007C0D57">
      <w:pPr>
        <w:rPr>
          <w:lang w:val="es-PY"/>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r>
        <w:rPr>
          <w:noProof/>
        </w:rPr>
        <w:drawing>
          <wp:anchor distT="0" distB="0" distL="114300" distR="114300" simplePos="0" relativeHeight="251620864" behindDoc="1" locked="0" layoutInCell="1" allowOverlap="1">
            <wp:simplePos x="0" y="0"/>
            <wp:positionH relativeFrom="column">
              <wp:posOffset>2815590</wp:posOffset>
            </wp:positionH>
            <wp:positionV relativeFrom="paragraph">
              <wp:posOffset>116840</wp:posOffset>
            </wp:positionV>
            <wp:extent cx="3070860" cy="2312670"/>
            <wp:effectExtent l="19050" t="0" r="0" b="0"/>
            <wp:wrapNone/>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4"/>
                    <a:srcRect/>
                    <a:stretch>
                      <a:fillRect/>
                    </a:stretch>
                  </pic:blipFill>
                  <pic:spPr bwMode="auto">
                    <a:xfrm>
                      <a:off x="0" y="0"/>
                      <a:ext cx="3070860" cy="2312670"/>
                    </a:xfrm>
                    <a:prstGeom prst="rect">
                      <a:avLst/>
                    </a:prstGeom>
                    <a:noFill/>
                    <a:ln w="9525">
                      <a:noFill/>
                      <a:miter lim="800000"/>
                      <a:headEnd/>
                      <a:tailEnd/>
                    </a:ln>
                  </pic:spPr>
                </pic:pic>
              </a:graphicData>
            </a:graphic>
          </wp:anchor>
        </w:drawing>
      </w: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1346E1" w:rsidRDefault="00512F53" w:rsidP="006C55A2">
      <w:pPr>
        <w:spacing w:after="0" w:line="240" w:lineRule="auto"/>
        <w:ind w:left="1276"/>
        <w:rPr>
          <w:rFonts w:eastAsia="Times New Roman" w:cs="Calibri"/>
          <w:sz w:val="24"/>
          <w:szCs w:val="24"/>
          <w:lang w:val="es-PY" w:eastAsia="es-ES"/>
        </w:rPr>
      </w:pPr>
      <w:r w:rsidRPr="001346E1">
        <w:rPr>
          <w:rFonts w:eastAsia="Times New Roman" w:cs="Calibri"/>
          <w:sz w:val="24"/>
          <w:szCs w:val="24"/>
          <w:lang w:val="es-PY" w:eastAsia="es-ES"/>
        </w:rPr>
        <w:t xml:space="preserve">Planta Urbana Sidepar </w:t>
      </w:r>
    </w:p>
    <w:p w:rsidR="00733437" w:rsidRPr="004A1A49" w:rsidRDefault="00512F53" w:rsidP="007C0D57">
      <w:pPr>
        <w:rPr>
          <w:lang w:val="es-PY"/>
        </w:rPr>
      </w:pPr>
    </w:p>
    <w:p w:rsidR="00733437" w:rsidRPr="004A1A49" w:rsidRDefault="00512F53" w:rsidP="007C0D57">
      <w:pPr>
        <w:rPr>
          <w:lang w:val="es-PY"/>
        </w:rPr>
      </w:pPr>
    </w:p>
    <w:p w:rsidR="00733437" w:rsidRPr="004A1A49" w:rsidRDefault="00512F53" w:rsidP="007C0D57">
      <w:pPr>
        <w:rPr>
          <w:lang w:val="es-PY"/>
        </w:rPr>
      </w:pPr>
    </w:p>
    <w:p w:rsidR="00733437" w:rsidRPr="004A1A49" w:rsidRDefault="00512F53" w:rsidP="007C0D57">
      <w:pPr>
        <w:rPr>
          <w:lang w:val="es-PY"/>
        </w:rPr>
      </w:pPr>
      <w:r>
        <w:rPr>
          <w:noProof/>
        </w:rPr>
        <w:drawing>
          <wp:anchor distT="0" distB="0" distL="114300" distR="114300" simplePos="0" relativeHeight="251621888" behindDoc="1" locked="0" layoutInCell="1" allowOverlap="1">
            <wp:simplePos x="0" y="0"/>
            <wp:positionH relativeFrom="column">
              <wp:posOffset>-3810</wp:posOffset>
            </wp:positionH>
            <wp:positionV relativeFrom="paragraph">
              <wp:posOffset>121920</wp:posOffset>
            </wp:positionV>
            <wp:extent cx="3219450" cy="2419350"/>
            <wp:effectExtent l="19050" t="0" r="0" b="0"/>
            <wp:wrapNone/>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5"/>
                    <a:srcRect/>
                    <a:stretch>
                      <a:fillRect/>
                    </a:stretch>
                  </pic:blipFill>
                  <pic:spPr bwMode="auto">
                    <a:xfrm>
                      <a:off x="0" y="0"/>
                      <a:ext cx="3219450" cy="2419350"/>
                    </a:xfrm>
                    <a:prstGeom prst="rect">
                      <a:avLst/>
                    </a:prstGeom>
                    <a:noFill/>
                    <a:ln w="9525">
                      <a:noFill/>
                      <a:miter lim="800000"/>
                      <a:headEnd/>
                      <a:tailEnd/>
                    </a:ln>
                  </pic:spPr>
                </pic:pic>
              </a:graphicData>
            </a:graphic>
          </wp:anchor>
        </w:drawing>
      </w:r>
    </w:p>
    <w:p w:rsidR="00733437" w:rsidRPr="004A1A49" w:rsidRDefault="00512F53" w:rsidP="007C0D57">
      <w:pPr>
        <w:rPr>
          <w:lang w:val="es-PY"/>
        </w:rPr>
      </w:pPr>
      <w:r w:rsidRPr="004A1A49">
        <w:rPr>
          <w:lang w:val="es-PY"/>
        </w:rPr>
        <w:tab/>
      </w:r>
      <w:r w:rsidRPr="004A1A49">
        <w:rPr>
          <w:lang w:val="es-PY"/>
        </w:rPr>
        <w:tab/>
      </w:r>
    </w:p>
    <w:p w:rsidR="00733437" w:rsidRPr="004A1A49" w:rsidRDefault="00512F53" w:rsidP="007C0D57">
      <w:pPr>
        <w:rPr>
          <w:lang w:val="es-PY"/>
        </w:rPr>
      </w:pPr>
    </w:p>
    <w:p w:rsidR="00733437" w:rsidRPr="001346E1" w:rsidRDefault="00512F53" w:rsidP="006C55A2">
      <w:pPr>
        <w:spacing w:after="0" w:line="240" w:lineRule="auto"/>
        <w:ind w:left="5387"/>
        <w:rPr>
          <w:rFonts w:eastAsia="Times New Roman" w:cs="Calibri"/>
          <w:sz w:val="24"/>
          <w:szCs w:val="24"/>
          <w:lang w:val="es-PY" w:eastAsia="es-ES"/>
        </w:rPr>
      </w:pPr>
      <w:r w:rsidRPr="001346E1">
        <w:rPr>
          <w:rFonts w:eastAsia="Times New Roman" w:cs="Calibri"/>
          <w:sz w:val="24"/>
          <w:szCs w:val="24"/>
          <w:lang w:val="es-PY" w:eastAsia="es-ES"/>
        </w:rPr>
        <w:t xml:space="preserve">Ídem foto </w:t>
      </w:r>
      <w:r w:rsidRPr="001346E1">
        <w:rPr>
          <w:rFonts w:eastAsia="Times New Roman" w:cs="Calibri"/>
          <w:sz w:val="24"/>
          <w:szCs w:val="24"/>
          <w:lang w:val="es-PY" w:eastAsia="es-ES"/>
        </w:rPr>
        <w:t>anterior</w:t>
      </w:r>
    </w:p>
    <w:p w:rsidR="00025982" w:rsidRDefault="00512F53" w:rsidP="006C55A2">
      <w:pPr>
        <w:spacing w:after="0" w:line="240" w:lineRule="auto"/>
        <w:ind w:left="5387"/>
        <w:rPr>
          <w:rFonts w:eastAsia="Times New Roman" w:cs="Calibri"/>
          <w:sz w:val="24"/>
          <w:szCs w:val="24"/>
          <w:lang w:val="es-PY" w:eastAsia="es-ES"/>
        </w:rPr>
      </w:pPr>
    </w:p>
    <w:p w:rsidR="00D96D54" w:rsidRPr="001346E1" w:rsidRDefault="00512F53" w:rsidP="006C55A2">
      <w:pPr>
        <w:spacing w:after="0" w:line="240" w:lineRule="auto"/>
        <w:ind w:left="5387"/>
        <w:rPr>
          <w:rFonts w:eastAsia="Times New Roman" w:cs="Calibri"/>
          <w:sz w:val="24"/>
          <w:szCs w:val="24"/>
          <w:lang w:val="es-PY" w:eastAsia="es-ES"/>
        </w:rPr>
      </w:pPr>
    </w:p>
    <w:p w:rsidR="006C55A2" w:rsidRPr="004A1A49" w:rsidRDefault="00512F53" w:rsidP="006C55A2">
      <w:pPr>
        <w:spacing w:after="0" w:line="240" w:lineRule="auto"/>
        <w:ind w:left="5387"/>
        <w:rPr>
          <w:rFonts w:ascii="Arial" w:eastAsia="Times New Roman" w:hAnsi="Arial" w:cs="Arial"/>
          <w:lang w:val="es-PY" w:eastAsia="es-ES"/>
        </w:rPr>
      </w:pPr>
    </w:p>
    <w:p w:rsidR="006C55A2" w:rsidRPr="004A1A49" w:rsidRDefault="00512F53" w:rsidP="007C0D57">
      <w:pPr>
        <w:rPr>
          <w:rFonts w:ascii="Arial" w:eastAsia="Times New Roman" w:hAnsi="Arial" w:cs="Arial"/>
          <w:lang w:val="es-PY" w:eastAsia="es-ES"/>
        </w:rPr>
      </w:pPr>
    </w:p>
    <w:p w:rsidR="006C55A2" w:rsidRPr="004A1A49" w:rsidRDefault="00512F53" w:rsidP="007C0D57">
      <w:pPr>
        <w:rPr>
          <w:lang w:val="es-PY"/>
        </w:rPr>
      </w:pPr>
    </w:p>
    <w:p w:rsidR="00733437" w:rsidRPr="004A1A49" w:rsidRDefault="00512F53" w:rsidP="007C0D57">
      <w:pPr>
        <w:rPr>
          <w:lang w:val="es-PY"/>
        </w:rPr>
      </w:pPr>
    </w:p>
    <w:p w:rsidR="00733437" w:rsidRPr="004A1A49" w:rsidRDefault="00512F53" w:rsidP="007C0D57">
      <w:pPr>
        <w:rPr>
          <w:rFonts w:ascii="Arial" w:eastAsia="Times New Roman" w:hAnsi="Arial" w:cs="Arial"/>
          <w:lang w:val="es-PY" w:eastAsia="es-ES"/>
        </w:rPr>
      </w:pPr>
      <w:r>
        <w:rPr>
          <w:noProof/>
        </w:rPr>
        <w:drawing>
          <wp:anchor distT="0" distB="0" distL="114300" distR="114300" simplePos="0" relativeHeight="251622912" behindDoc="1" locked="0" layoutInCell="1" allowOverlap="1">
            <wp:simplePos x="0" y="0"/>
            <wp:positionH relativeFrom="column">
              <wp:posOffset>5715</wp:posOffset>
            </wp:positionH>
            <wp:positionV relativeFrom="paragraph">
              <wp:posOffset>81280</wp:posOffset>
            </wp:positionV>
            <wp:extent cx="3295650" cy="2480945"/>
            <wp:effectExtent l="19050" t="0" r="0" b="0"/>
            <wp:wrapNone/>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6"/>
                    <a:srcRect/>
                    <a:stretch>
                      <a:fillRect/>
                    </a:stretch>
                  </pic:blipFill>
                  <pic:spPr bwMode="auto">
                    <a:xfrm>
                      <a:off x="0" y="0"/>
                      <a:ext cx="3295650" cy="2480945"/>
                    </a:xfrm>
                    <a:prstGeom prst="rect">
                      <a:avLst/>
                    </a:prstGeom>
                    <a:noFill/>
                    <a:ln w="9525">
                      <a:noFill/>
                      <a:miter lim="800000"/>
                      <a:headEnd/>
                      <a:tailEnd/>
                    </a:ln>
                  </pic:spPr>
                </pic:pic>
              </a:graphicData>
            </a:graphic>
          </wp:anchor>
        </w:drawing>
      </w: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1346E1" w:rsidRDefault="00512F53" w:rsidP="006C55A2">
      <w:pPr>
        <w:spacing w:after="0" w:line="240" w:lineRule="auto"/>
        <w:ind w:left="5387"/>
        <w:jc w:val="both"/>
        <w:rPr>
          <w:rFonts w:eastAsia="Times New Roman" w:cs="Calibri"/>
          <w:sz w:val="24"/>
          <w:szCs w:val="24"/>
          <w:lang w:val="es-PY" w:eastAsia="es-ES"/>
        </w:rPr>
      </w:pPr>
      <w:r w:rsidRPr="001346E1">
        <w:rPr>
          <w:rFonts w:eastAsia="Times New Roman" w:cs="Calibri"/>
          <w:sz w:val="24"/>
          <w:szCs w:val="24"/>
          <w:lang w:val="es-PY" w:eastAsia="es-ES"/>
        </w:rPr>
        <w:t xml:space="preserve">Viviendas </w:t>
      </w:r>
      <w:r w:rsidRPr="001346E1">
        <w:rPr>
          <w:rFonts w:cs="Calibri"/>
          <w:sz w:val="24"/>
          <w:szCs w:val="24"/>
          <w:lang w:val="es-PY" w:eastAsia="es-ES"/>
        </w:rPr>
        <w:t>construidas</w:t>
      </w:r>
      <w:r w:rsidRPr="001346E1">
        <w:rPr>
          <w:rFonts w:eastAsia="Times New Roman" w:cs="Calibri"/>
          <w:sz w:val="24"/>
          <w:szCs w:val="24"/>
          <w:lang w:val="es-PY" w:eastAsia="es-ES"/>
        </w:rPr>
        <w:t xml:space="preserve"> para comunidades indígena Mbya – en la Comunidad Tekoha Miri Poty – Alica Kue</w:t>
      </w:r>
    </w:p>
    <w:p w:rsidR="00733437" w:rsidRPr="004A1A49" w:rsidRDefault="00512F53" w:rsidP="007C0D57">
      <w:pPr>
        <w:rPr>
          <w:rFonts w:cs="Arial"/>
          <w:sz w:val="24"/>
          <w:szCs w:val="24"/>
          <w:lang w:val="es-PY"/>
        </w:rPr>
      </w:pPr>
    </w:p>
    <w:p w:rsidR="00733437" w:rsidRPr="004A1A49" w:rsidRDefault="00512F53" w:rsidP="007C0D57">
      <w:pPr>
        <w:rPr>
          <w:rFonts w:cs="Arial"/>
          <w:sz w:val="24"/>
          <w:szCs w:val="24"/>
          <w:lang w:val="es-PY"/>
        </w:rPr>
      </w:pPr>
    </w:p>
    <w:p w:rsidR="00733437" w:rsidRPr="004A1A49" w:rsidRDefault="00512F53" w:rsidP="007C0D57">
      <w:pPr>
        <w:rPr>
          <w:rFonts w:cs="Arial"/>
          <w:sz w:val="24"/>
          <w:szCs w:val="24"/>
          <w:lang w:val="es-PY"/>
        </w:rPr>
      </w:pPr>
    </w:p>
    <w:p w:rsidR="00733437" w:rsidRPr="004A1A49" w:rsidRDefault="00512F53" w:rsidP="007C0D57">
      <w:pPr>
        <w:rPr>
          <w:rFonts w:cs="Arial"/>
          <w:sz w:val="24"/>
          <w:szCs w:val="24"/>
          <w:lang w:val="es-PY"/>
        </w:rPr>
      </w:pPr>
      <w:r>
        <w:rPr>
          <w:noProof/>
        </w:rPr>
        <w:drawing>
          <wp:anchor distT="0" distB="0" distL="114300" distR="114300" simplePos="0" relativeHeight="251623936" behindDoc="1" locked="0" layoutInCell="1" allowOverlap="1">
            <wp:simplePos x="0" y="0"/>
            <wp:positionH relativeFrom="column">
              <wp:posOffset>2529840</wp:posOffset>
            </wp:positionH>
            <wp:positionV relativeFrom="paragraph">
              <wp:posOffset>95250</wp:posOffset>
            </wp:positionV>
            <wp:extent cx="3295650" cy="2476500"/>
            <wp:effectExtent l="19050" t="0" r="0" b="0"/>
            <wp:wrapNone/>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7"/>
                    <a:srcRect/>
                    <a:stretch>
                      <a:fillRect/>
                    </a:stretch>
                  </pic:blipFill>
                  <pic:spPr bwMode="auto">
                    <a:xfrm>
                      <a:off x="0" y="0"/>
                      <a:ext cx="3295650" cy="2476500"/>
                    </a:xfrm>
                    <a:prstGeom prst="rect">
                      <a:avLst/>
                    </a:prstGeom>
                    <a:noFill/>
                    <a:ln w="9525">
                      <a:noFill/>
                      <a:miter lim="800000"/>
                      <a:headEnd/>
                      <a:tailEnd/>
                    </a:ln>
                  </pic:spPr>
                </pic:pic>
              </a:graphicData>
            </a:graphic>
          </wp:anchor>
        </w:drawing>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1346E1" w:rsidRDefault="00512F53" w:rsidP="006C55A2">
      <w:pPr>
        <w:spacing w:after="0" w:line="240" w:lineRule="auto"/>
        <w:ind w:left="1276"/>
        <w:rPr>
          <w:rFonts w:eastAsia="Times New Roman" w:cs="Calibri"/>
          <w:sz w:val="24"/>
          <w:szCs w:val="24"/>
          <w:lang w:val="es-PY" w:eastAsia="es-ES"/>
        </w:rPr>
      </w:pPr>
      <w:r w:rsidRPr="004A1A49">
        <w:rPr>
          <w:sz w:val="24"/>
          <w:szCs w:val="24"/>
          <w:lang w:val="es-PY"/>
        </w:rPr>
        <w:tab/>
      </w:r>
      <w:r w:rsidRPr="001346E1">
        <w:rPr>
          <w:rFonts w:eastAsia="Times New Roman" w:cs="Calibri"/>
          <w:sz w:val="24"/>
          <w:szCs w:val="24"/>
          <w:lang w:val="es-PY" w:eastAsia="es-ES"/>
        </w:rPr>
        <w:t xml:space="preserve">Ídem foto anterior </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r>
        <w:rPr>
          <w:noProof/>
        </w:rPr>
        <w:drawing>
          <wp:anchor distT="0" distB="0" distL="114300" distR="114300" simplePos="0" relativeHeight="251624960" behindDoc="1" locked="0" layoutInCell="1" allowOverlap="1">
            <wp:simplePos x="0" y="0"/>
            <wp:positionH relativeFrom="column">
              <wp:posOffset>5715</wp:posOffset>
            </wp:positionH>
            <wp:positionV relativeFrom="paragraph">
              <wp:posOffset>69215</wp:posOffset>
            </wp:positionV>
            <wp:extent cx="3295650" cy="2476500"/>
            <wp:effectExtent l="19050" t="0" r="0" b="0"/>
            <wp:wrapNone/>
            <wp:docPr id="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8"/>
                    <a:srcRect/>
                    <a:stretch>
                      <a:fillRect/>
                    </a:stretch>
                  </pic:blipFill>
                  <pic:spPr bwMode="auto">
                    <a:xfrm>
                      <a:off x="0" y="0"/>
                      <a:ext cx="3295650" cy="2476500"/>
                    </a:xfrm>
                    <a:prstGeom prst="rect">
                      <a:avLst/>
                    </a:prstGeom>
                    <a:noFill/>
                    <a:ln w="9525">
                      <a:noFill/>
                      <a:miter lim="800000"/>
                      <a:headEnd/>
                      <a:tailEnd/>
                    </a:ln>
                  </pic:spPr>
                </pic:pic>
              </a:graphicData>
            </a:graphic>
          </wp:anchor>
        </w:drawing>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1346E1" w:rsidRDefault="00512F53" w:rsidP="006C55A2">
      <w:pPr>
        <w:spacing w:after="0" w:line="240" w:lineRule="auto"/>
        <w:ind w:left="5387"/>
        <w:jc w:val="both"/>
        <w:rPr>
          <w:rFonts w:eastAsia="Times New Roman" w:cs="Calibri"/>
          <w:sz w:val="24"/>
          <w:szCs w:val="24"/>
          <w:lang w:val="es-PY" w:eastAsia="es-ES"/>
        </w:rPr>
      </w:pPr>
      <w:r w:rsidRPr="001346E1">
        <w:rPr>
          <w:rFonts w:eastAsia="Times New Roman" w:cs="Calibri"/>
          <w:sz w:val="24"/>
          <w:szCs w:val="24"/>
          <w:lang w:val="es-PY" w:eastAsia="es-ES"/>
        </w:rPr>
        <w:t>Ídem foto anterior</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r>
        <w:rPr>
          <w:noProof/>
        </w:rPr>
        <w:drawing>
          <wp:anchor distT="0" distB="0" distL="114300" distR="114300" simplePos="0" relativeHeight="251625984" behindDoc="1" locked="0" layoutInCell="1" allowOverlap="1">
            <wp:simplePos x="0" y="0"/>
            <wp:positionH relativeFrom="column">
              <wp:posOffset>9525</wp:posOffset>
            </wp:positionH>
            <wp:positionV relativeFrom="paragraph">
              <wp:posOffset>8890</wp:posOffset>
            </wp:positionV>
            <wp:extent cx="3257550" cy="2440940"/>
            <wp:effectExtent l="19050" t="0" r="0" b="0"/>
            <wp:wrapNone/>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9"/>
                    <a:srcRect/>
                    <a:stretch>
                      <a:fillRect/>
                    </a:stretch>
                  </pic:blipFill>
                  <pic:spPr bwMode="auto">
                    <a:xfrm>
                      <a:off x="0" y="0"/>
                      <a:ext cx="3257550" cy="2440940"/>
                    </a:xfrm>
                    <a:prstGeom prst="rect">
                      <a:avLst/>
                    </a:prstGeom>
                    <a:noFill/>
                    <a:ln w="9525">
                      <a:noFill/>
                      <a:miter lim="800000"/>
                      <a:headEnd/>
                      <a:tailEnd/>
                    </a:ln>
                  </pic:spPr>
                </pic:pic>
              </a:graphicData>
            </a:graphic>
          </wp:anchor>
        </w:drawing>
      </w:r>
    </w:p>
    <w:p w:rsidR="00733437" w:rsidRPr="004A1A49" w:rsidRDefault="00512F53" w:rsidP="007C0D57">
      <w:pPr>
        <w:rPr>
          <w:sz w:val="24"/>
          <w:szCs w:val="24"/>
          <w:lang w:val="es-PY"/>
        </w:rPr>
      </w:pPr>
      <w:r w:rsidRPr="004A1A49">
        <w:rPr>
          <w:sz w:val="24"/>
          <w:szCs w:val="24"/>
          <w:lang w:val="es-PY"/>
        </w:rPr>
        <w:tab/>
      </w:r>
    </w:p>
    <w:p w:rsidR="00733437" w:rsidRPr="004A1A49" w:rsidRDefault="00512F53" w:rsidP="007C0D57">
      <w:pPr>
        <w:rPr>
          <w:sz w:val="24"/>
          <w:szCs w:val="24"/>
          <w:lang w:val="es-PY"/>
        </w:rPr>
      </w:pPr>
    </w:p>
    <w:p w:rsidR="00733437" w:rsidRPr="004A1A49" w:rsidRDefault="00512F53" w:rsidP="007C0D57">
      <w:pPr>
        <w:rPr>
          <w:rFonts w:ascii="Arial" w:eastAsia="Times New Roman" w:hAnsi="Arial" w:cs="Arial"/>
          <w:lang w:val="es-PY" w:eastAsia="es-ES"/>
        </w:rPr>
      </w:pPr>
      <w:r w:rsidRPr="004A1A49">
        <w:rPr>
          <w:sz w:val="24"/>
          <w:szCs w:val="24"/>
          <w:lang w:val="es-PY"/>
        </w:rPr>
        <w:tab/>
      </w:r>
    </w:p>
    <w:p w:rsidR="00733437" w:rsidRPr="001346E1" w:rsidRDefault="00512F53" w:rsidP="006C55A2">
      <w:pPr>
        <w:spacing w:after="0" w:line="240" w:lineRule="auto"/>
        <w:ind w:left="5387"/>
        <w:jc w:val="both"/>
        <w:rPr>
          <w:rFonts w:eastAsia="Times New Roman" w:cs="Calibri"/>
          <w:sz w:val="24"/>
          <w:szCs w:val="24"/>
          <w:lang w:val="es-PY" w:eastAsia="es-ES"/>
        </w:rPr>
      </w:pPr>
      <w:r w:rsidRPr="001346E1">
        <w:rPr>
          <w:rFonts w:eastAsia="Times New Roman" w:cs="Calibri"/>
          <w:sz w:val="24"/>
          <w:szCs w:val="24"/>
          <w:lang w:val="es-PY" w:eastAsia="es-ES"/>
        </w:rPr>
        <w:t>Cementerio al costado de la franja de la traza de la ruta Fase II</w:t>
      </w: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r>
        <w:rPr>
          <w:noProof/>
        </w:rPr>
        <w:drawing>
          <wp:anchor distT="0" distB="0" distL="114300" distR="114300" simplePos="0" relativeHeight="251627008" behindDoc="1" locked="0" layoutInCell="1" allowOverlap="1">
            <wp:simplePos x="0" y="0"/>
            <wp:positionH relativeFrom="column">
              <wp:posOffset>2425065</wp:posOffset>
            </wp:positionH>
            <wp:positionV relativeFrom="paragraph">
              <wp:posOffset>210820</wp:posOffset>
            </wp:positionV>
            <wp:extent cx="3400425" cy="2552700"/>
            <wp:effectExtent l="19050" t="0" r="9525" b="0"/>
            <wp:wrapNone/>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0"/>
                    <a:srcRect/>
                    <a:stretch>
                      <a:fillRect/>
                    </a:stretch>
                  </pic:blipFill>
                  <pic:spPr bwMode="auto">
                    <a:xfrm>
                      <a:off x="0" y="0"/>
                      <a:ext cx="3400425" cy="2552700"/>
                    </a:xfrm>
                    <a:prstGeom prst="rect">
                      <a:avLst/>
                    </a:prstGeom>
                    <a:noFill/>
                    <a:ln w="9525">
                      <a:noFill/>
                      <a:miter lim="800000"/>
                      <a:headEnd/>
                      <a:tailEnd/>
                    </a:ln>
                  </pic:spPr>
                </pic:pic>
              </a:graphicData>
            </a:graphic>
          </wp:anchor>
        </w:drawing>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1346E1" w:rsidRDefault="00512F53" w:rsidP="006C55A2">
      <w:pPr>
        <w:spacing w:after="0" w:line="240" w:lineRule="auto"/>
        <w:ind w:left="851" w:right="5740"/>
        <w:rPr>
          <w:rFonts w:eastAsia="Times New Roman" w:cs="Calibri"/>
          <w:sz w:val="24"/>
          <w:szCs w:val="24"/>
          <w:lang w:val="es-PY" w:eastAsia="es-ES"/>
        </w:rPr>
      </w:pPr>
      <w:r w:rsidRPr="001346E1">
        <w:rPr>
          <w:rFonts w:eastAsia="Times New Roman" w:cs="Calibri"/>
          <w:sz w:val="24"/>
          <w:szCs w:val="24"/>
          <w:lang w:val="es-PY" w:eastAsia="es-ES"/>
        </w:rPr>
        <w:t>Escuela básica en Mcal. López Primera Línea</w:t>
      </w: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r>
        <w:rPr>
          <w:noProof/>
        </w:rPr>
        <w:drawing>
          <wp:anchor distT="0" distB="0" distL="114300" distR="114300" simplePos="0" relativeHeight="251628032" behindDoc="1" locked="0" layoutInCell="1" allowOverlap="1">
            <wp:simplePos x="0" y="0"/>
            <wp:positionH relativeFrom="column">
              <wp:posOffset>-60960</wp:posOffset>
            </wp:positionH>
            <wp:positionV relativeFrom="paragraph">
              <wp:posOffset>37465</wp:posOffset>
            </wp:positionV>
            <wp:extent cx="3257550" cy="2447925"/>
            <wp:effectExtent l="19050" t="0" r="0" b="0"/>
            <wp:wrapNone/>
            <wp:docPr id="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1"/>
                    <a:srcRect/>
                    <a:stretch>
                      <a:fillRect/>
                    </a:stretch>
                  </pic:blipFill>
                  <pic:spPr bwMode="auto">
                    <a:xfrm>
                      <a:off x="0" y="0"/>
                      <a:ext cx="3257550" cy="2447925"/>
                    </a:xfrm>
                    <a:prstGeom prst="rect">
                      <a:avLst/>
                    </a:prstGeom>
                    <a:noFill/>
                    <a:ln w="9525">
                      <a:noFill/>
                      <a:miter lim="800000"/>
                      <a:headEnd/>
                      <a:tailEnd/>
                    </a:ln>
                  </pic:spPr>
                </pic:pic>
              </a:graphicData>
            </a:graphic>
          </wp:anchor>
        </w:drawing>
      </w: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4A1A49" w:rsidRDefault="00512F53" w:rsidP="007C0D57">
      <w:pPr>
        <w:rPr>
          <w:sz w:val="24"/>
          <w:szCs w:val="24"/>
          <w:lang w:val="es-PY"/>
        </w:rPr>
      </w:pPr>
      <w:r w:rsidRPr="004A1A49">
        <w:rPr>
          <w:sz w:val="24"/>
          <w:szCs w:val="24"/>
          <w:lang w:val="es-PY"/>
        </w:rPr>
        <w:t xml:space="preserve"> </w:t>
      </w:r>
    </w:p>
    <w:p w:rsidR="00733437" w:rsidRPr="001346E1" w:rsidRDefault="00512F53" w:rsidP="006C55A2">
      <w:pPr>
        <w:spacing w:after="0" w:line="240" w:lineRule="auto"/>
        <w:ind w:left="5387"/>
        <w:jc w:val="both"/>
        <w:rPr>
          <w:rFonts w:eastAsia="Times New Roman" w:cs="Calibri"/>
          <w:sz w:val="24"/>
          <w:szCs w:val="24"/>
          <w:lang w:val="es-PY" w:eastAsia="es-ES"/>
        </w:rPr>
      </w:pPr>
      <w:r w:rsidRPr="001346E1">
        <w:rPr>
          <w:rFonts w:eastAsia="Times New Roman" w:cs="Calibri"/>
          <w:sz w:val="24"/>
          <w:szCs w:val="24"/>
          <w:lang w:val="es-PY" w:eastAsia="es-ES"/>
        </w:rPr>
        <w:t xml:space="preserve">Comunidad de Mcal. López </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r>
        <w:rPr>
          <w:noProof/>
        </w:rPr>
        <w:drawing>
          <wp:anchor distT="0" distB="0" distL="114300" distR="114300" simplePos="0" relativeHeight="251629056" behindDoc="1" locked="0" layoutInCell="1" allowOverlap="1">
            <wp:simplePos x="0" y="0"/>
            <wp:positionH relativeFrom="column">
              <wp:posOffset>5715</wp:posOffset>
            </wp:positionH>
            <wp:positionV relativeFrom="paragraph">
              <wp:posOffset>-63500</wp:posOffset>
            </wp:positionV>
            <wp:extent cx="3267075" cy="2447925"/>
            <wp:effectExtent l="19050" t="0" r="9525" b="0"/>
            <wp:wrapNone/>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2"/>
                    <a:srcRect/>
                    <a:stretch>
                      <a:fillRect/>
                    </a:stretch>
                  </pic:blipFill>
                  <pic:spPr bwMode="auto">
                    <a:xfrm>
                      <a:off x="0" y="0"/>
                      <a:ext cx="3267075" cy="2447925"/>
                    </a:xfrm>
                    <a:prstGeom prst="rect">
                      <a:avLst/>
                    </a:prstGeom>
                    <a:noFill/>
                    <a:ln w="9525">
                      <a:noFill/>
                      <a:miter lim="800000"/>
                      <a:headEnd/>
                      <a:tailEnd/>
                    </a:ln>
                  </pic:spPr>
                </pic:pic>
              </a:graphicData>
            </a:graphic>
          </wp:anchor>
        </w:drawing>
      </w: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1346E1" w:rsidRDefault="00512F53" w:rsidP="006C55A2">
      <w:pPr>
        <w:spacing w:after="0" w:line="240" w:lineRule="auto"/>
        <w:ind w:left="5387"/>
        <w:jc w:val="both"/>
        <w:rPr>
          <w:rFonts w:eastAsia="Times New Roman" w:cs="Calibri"/>
          <w:sz w:val="24"/>
          <w:szCs w:val="24"/>
          <w:lang w:val="es-PY" w:eastAsia="es-ES"/>
        </w:rPr>
      </w:pPr>
      <w:r w:rsidRPr="001346E1">
        <w:rPr>
          <w:rFonts w:eastAsia="Times New Roman" w:cs="Calibri"/>
          <w:sz w:val="24"/>
          <w:szCs w:val="24"/>
          <w:lang w:val="es-PY" w:eastAsia="es-ES"/>
        </w:rPr>
        <w:t>Zona de cultivos mecanizados</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r>
        <w:rPr>
          <w:noProof/>
        </w:rPr>
        <w:drawing>
          <wp:anchor distT="0" distB="0" distL="114300" distR="114300" simplePos="0" relativeHeight="251630080" behindDoc="1" locked="0" layoutInCell="1" allowOverlap="1">
            <wp:simplePos x="0" y="0"/>
            <wp:positionH relativeFrom="column">
              <wp:posOffset>2548890</wp:posOffset>
            </wp:positionH>
            <wp:positionV relativeFrom="paragraph">
              <wp:posOffset>307975</wp:posOffset>
            </wp:positionV>
            <wp:extent cx="3312160" cy="2486025"/>
            <wp:effectExtent l="19050" t="0" r="2540" b="0"/>
            <wp:wrapNone/>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3">
                      <a:lum bright="30000"/>
                    </a:blip>
                    <a:srcRect/>
                    <a:stretch>
                      <a:fillRect/>
                    </a:stretch>
                  </pic:blipFill>
                  <pic:spPr bwMode="auto">
                    <a:xfrm>
                      <a:off x="0" y="0"/>
                      <a:ext cx="3312160" cy="2486025"/>
                    </a:xfrm>
                    <a:prstGeom prst="rect">
                      <a:avLst/>
                    </a:prstGeom>
                    <a:noFill/>
                    <a:ln w="9525">
                      <a:noFill/>
                      <a:miter lim="800000"/>
                      <a:headEnd/>
                      <a:tailEnd/>
                    </a:ln>
                  </pic:spPr>
                </pic:pic>
              </a:graphicData>
            </a:graphic>
          </wp:anchor>
        </w:drawing>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rFonts w:ascii="Arial" w:eastAsia="Times New Roman" w:hAnsi="Arial" w:cs="Arial"/>
          <w:lang w:val="es-PY" w:eastAsia="es-ES"/>
        </w:rPr>
      </w:pPr>
    </w:p>
    <w:p w:rsidR="00733437" w:rsidRPr="001346E1" w:rsidRDefault="00512F53" w:rsidP="006C55A2">
      <w:pPr>
        <w:spacing w:after="0" w:line="240" w:lineRule="auto"/>
        <w:ind w:left="851" w:right="5740"/>
        <w:rPr>
          <w:rFonts w:eastAsia="Times New Roman" w:cs="Calibri"/>
          <w:sz w:val="24"/>
          <w:szCs w:val="24"/>
          <w:lang w:val="es-PY" w:eastAsia="es-ES"/>
        </w:rPr>
      </w:pPr>
      <w:r w:rsidRPr="001346E1">
        <w:rPr>
          <w:rFonts w:eastAsia="Times New Roman" w:cs="Calibri"/>
          <w:sz w:val="24"/>
          <w:szCs w:val="24"/>
          <w:lang w:val="es-PY" w:eastAsia="es-ES"/>
        </w:rPr>
        <w:t xml:space="preserve">Comunidad </w:t>
      </w:r>
      <w:r w:rsidRPr="001346E1">
        <w:rPr>
          <w:rFonts w:eastAsia="Times New Roman" w:cs="Calibri"/>
          <w:sz w:val="24"/>
          <w:szCs w:val="24"/>
          <w:lang w:val="es-PY" w:eastAsia="es-ES"/>
        </w:rPr>
        <w:t xml:space="preserve">Deposito Cue </w:t>
      </w:r>
    </w:p>
    <w:p w:rsidR="00733437" w:rsidRPr="004A1A49" w:rsidRDefault="00512F53" w:rsidP="007C0D57">
      <w:pPr>
        <w:rPr>
          <w:sz w:val="24"/>
          <w:szCs w:val="24"/>
          <w:lang w:val="es-PY"/>
        </w:rPr>
      </w:pPr>
      <w:r w:rsidRPr="004A1A49">
        <w:rPr>
          <w:sz w:val="24"/>
          <w:szCs w:val="24"/>
          <w:lang w:val="es-PY"/>
        </w:rPr>
        <w:t xml:space="preserve"> </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r>
        <w:rPr>
          <w:noProof/>
        </w:rPr>
        <w:drawing>
          <wp:anchor distT="0" distB="0" distL="114300" distR="114300" simplePos="0" relativeHeight="251631104" behindDoc="1" locked="0" layoutInCell="1" allowOverlap="1">
            <wp:simplePos x="0" y="0"/>
            <wp:positionH relativeFrom="column">
              <wp:posOffset>281940</wp:posOffset>
            </wp:positionH>
            <wp:positionV relativeFrom="paragraph">
              <wp:posOffset>31115</wp:posOffset>
            </wp:positionV>
            <wp:extent cx="2219325" cy="2952750"/>
            <wp:effectExtent l="19050" t="0" r="9525" b="0"/>
            <wp:wrapNone/>
            <wp:docPr id="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74"/>
                    <a:srcRect/>
                    <a:stretch>
                      <a:fillRect/>
                    </a:stretch>
                  </pic:blipFill>
                  <pic:spPr bwMode="auto">
                    <a:xfrm>
                      <a:off x="0" y="0"/>
                      <a:ext cx="2219325" cy="2952750"/>
                    </a:xfrm>
                    <a:prstGeom prst="rect">
                      <a:avLst/>
                    </a:prstGeom>
                    <a:noFill/>
                    <a:ln w="9525">
                      <a:noFill/>
                      <a:miter lim="800000"/>
                      <a:headEnd/>
                      <a:tailEnd/>
                    </a:ln>
                  </pic:spPr>
                </pic:pic>
              </a:graphicData>
            </a:graphic>
          </wp:anchor>
        </w:drawing>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1346E1" w:rsidRDefault="00512F53" w:rsidP="006C55A2">
      <w:pPr>
        <w:spacing w:after="0" w:line="240" w:lineRule="auto"/>
        <w:ind w:left="4678"/>
        <w:jc w:val="both"/>
        <w:rPr>
          <w:rFonts w:eastAsia="Times New Roman" w:cs="Calibri"/>
          <w:sz w:val="24"/>
          <w:szCs w:val="24"/>
          <w:lang w:val="es-PY" w:eastAsia="es-ES"/>
        </w:rPr>
      </w:pPr>
      <w:r w:rsidRPr="001346E1">
        <w:rPr>
          <w:rFonts w:eastAsia="Times New Roman" w:cs="Calibri"/>
          <w:sz w:val="24"/>
          <w:szCs w:val="24"/>
          <w:lang w:val="es-PY" w:eastAsia="es-ES"/>
        </w:rPr>
        <w:t>Tanque de agua potable en Vaquería</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6C55A2" w:rsidRPr="004A1A49" w:rsidRDefault="00512F53">
      <w:pPr>
        <w:spacing w:after="0" w:line="240" w:lineRule="auto"/>
        <w:rPr>
          <w:sz w:val="24"/>
          <w:szCs w:val="24"/>
          <w:lang w:val="es-PY"/>
        </w:rPr>
      </w:pPr>
    </w:p>
    <w:p w:rsidR="00733437" w:rsidRPr="004A1A49" w:rsidRDefault="00512F53" w:rsidP="007C0D57">
      <w:pPr>
        <w:rPr>
          <w:rFonts w:ascii="Arial" w:eastAsia="Times New Roman" w:hAnsi="Arial" w:cs="Arial"/>
          <w:lang w:val="es-PY" w:eastAsia="es-ES"/>
        </w:rPr>
      </w:pPr>
      <w:r>
        <w:rPr>
          <w:noProof/>
        </w:rPr>
        <w:drawing>
          <wp:anchor distT="0" distB="0" distL="114300" distR="114300" simplePos="0" relativeHeight="251632128" behindDoc="1" locked="0" layoutInCell="1" allowOverlap="1">
            <wp:simplePos x="0" y="0"/>
            <wp:positionH relativeFrom="column">
              <wp:posOffset>-13335</wp:posOffset>
            </wp:positionH>
            <wp:positionV relativeFrom="paragraph">
              <wp:posOffset>-68580</wp:posOffset>
            </wp:positionV>
            <wp:extent cx="3248025" cy="2445385"/>
            <wp:effectExtent l="19050" t="0" r="9525" b="0"/>
            <wp:wrapNone/>
            <wp:docPr id="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5"/>
                    <a:srcRect/>
                    <a:stretch>
                      <a:fillRect/>
                    </a:stretch>
                  </pic:blipFill>
                  <pic:spPr bwMode="auto">
                    <a:xfrm>
                      <a:off x="0" y="0"/>
                      <a:ext cx="3248025" cy="2445385"/>
                    </a:xfrm>
                    <a:prstGeom prst="rect">
                      <a:avLst/>
                    </a:prstGeom>
                    <a:noFill/>
                    <a:ln w="9525">
                      <a:noFill/>
                      <a:miter lim="800000"/>
                      <a:headEnd/>
                      <a:tailEnd/>
                    </a:ln>
                  </pic:spPr>
                </pic:pic>
              </a:graphicData>
            </a:graphic>
          </wp:anchor>
        </w:drawing>
      </w:r>
    </w:p>
    <w:p w:rsidR="00733437" w:rsidRPr="004A1A49" w:rsidRDefault="00512F53" w:rsidP="007C0D57">
      <w:pPr>
        <w:rPr>
          <w:rFonts w:ascii="Arial" w:eastAsia="Times New Roman" w:hAnsi="Arial" w:cs="Arial"/>
          <w:lang w:val="es-PY" w:eastAsia="es-ES"/>
        </w:rPr>
      </w:pPr>
    </w:p>
    <w:p w:rsidR="00733437" w:rsidRPr="004A1A49" w:rsidRDefault="00512F53" w:rsidP="007C0D57">
      <w:pPr>
        <w:rPr>
          <w:rFonts w:ascii="Arial" w:eastAsia="Times New Roman" w:hAnsi="Arial" w:cs="Arial"/>
          <w:lang w:val="es-PY" w:eastAsia="es-ES"/>
        </w:rPr>
      </w:pPr>
    </w:p>
    <w:p w:rsidR="00733437" w:rsidRPr="001346E1" w:rsidRDefault="00512F53" w:rsidP="00025982">
      <w:pPr>
        <w:spacing w:after="0" w:line="240" w:lineRule="auto"/>
        <w:ind w:left="5387"/>
        <w:jc w:val="both"/>
        <w:rPr>
          <w:rFonts w:eastAsia="Times New Roman" w:cs="Calibri"/>
          <w:sz w:val="24"/>
          <w:szCs w:val="24"/>
          <w:lang w:val="es-PY" w:eastAsia="es-ES"/>
        </w:rPr>
      </w:pPr>
      <w:r w:rsidRPr="001346E1">
        <w:rPr>
          <w:rFonts w:eastAsia="Times New Roman" w:cs="Calibri"/>
          <w:sz w:val="24"/>
          <w:szCs w:val="24"/>
          <w:lang w:val="es-PY" w:eastAsia="es-ES"/>
        </w:rPr>
        <w:t>Audiencia</w:t>
      </w:r>
      <w:r w:rsidRPr="001346E1">
        <w:rPr>
          <w:rFonts w:eastAsia="Times New Roman" w:cs="Calibri"/>
          <w:sz w:val="24"/>
          <w:szCs w:val="24"/>
          <w:lang w:val="es-PY" w:eastAsia="es-ES"/>
        </w:rPr>
        <w:t xml:space="preserve"> Pública en Municipalidad de Vaquería</w:t>
      </w:r>
      <w:r w:rsidRPr="001346E1">
        <w:rPr>
          <w:rFonts w:eastAsia="Times New Roman" w:cs="Calibri"/>
          <w:sz w:val="24"/>
          <w:szCs w:val="24"/>
          <w:lang w:val="es-PY" w:eastAsia="es-ES"/>
        </w:rPr>
        <w:t xml:space="preserve"> (10-10-12)</w:t>
      </w:r>
    </w:p>
    <w:p w:rsidR="00733437" w:rsidRPr="001346E1" w:rsidRDefault="00512F53" w:rsidP="007C0D57">
      <w:pPr>
        <w:rPr>
          <w:rFonts w:cs="Calibri"/>
          <w:sz w:val="24"/>
          <w:szCs w:val="24"/>
          <w:lang w:val="es-PY"/>
        </w:rPr>
      </w:pPr>
      <w:r w:rsidRPr="001346E1">
        <w:rPr>
          <w:rFonts w:cs="Calibri"/>
          <w:sz w:val="24"/>
          <w:szCs w:val="24"/>
          <w:lang w:val="es-PY"/>
        </w:rPr>
        <w:t xml:space="preserve"> </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D96D54" w:rsidRDefault="00512F53" w:rsidP="007C0D57">
      <w:pPr>
        <w:rPr>
          <w:sz w:val="24"/>
          <w:szCs w:val="24"/>
          <w:lang w:val="es-PY"/>
        </w:rPr>
      </w:pPr>
    </w:p>
    <w:p w:rsidR="00733437" w:rsidRPr="004A1A49" w:rsidRDefault="00512F53" w:rsidP="007C0D57">
      <w:pPr>
        <w:rPr>
          <w:sz w:val="24"/>
          <w:szCs w:val="24"/>
          <w:lang w:val="es-PY"/>
        </w:rPr>
      </w:pPr>
      <w:r>
        <w:rPr>
          <w:noProof/>
        </w:rPr>
        <w:drawing>
          <wp:anchor distT="0" distB="0" distL="114300" distR="114300" simplePos="0" relativeHeight="251633152" behindDoc="1" locked="0" layoutInCell="1" allowOverlap="1">
            <wp:simplePos x="0" y="0"/>
            <wp:positionH relativeFrom="column">
              <wp:posOffset>2520315</wp:posOffset>
            </wp:positionH>
            <wp:positionV relativeFrom="paragraph">
              <wp:posOffset>88900</wp:posOffset>
            </wp:positionV>
            <wp:extent cx="3305175" cy="2476500"/>
            <wp:effectExtent l="19050" t="0" r="9525" b="0"/>
            <wp:wrapNone/>
            <wp:docPr id="1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76"/>
                    <a:srcRect/>
                    <a:stretch>
                      <a:fillRect/>
                    </a:stretch>
                  </pic:blipFill>
                  <pic:spPr bwMode="auto">
                    <a:xfrm>
                      <a:off x="0" y="0"/>
                      <a:ext cx="3305175" cy="2476500"/>
                    </a:xfrm>
                    <a:prstGeom prst="rect">
                      <a:avLst/>
                    </a:prstGeom>
                    <a:noFill/>
                    <a:ln w="9525">
                      <a:noFill/>
                      <a:miter lim="800000"/>
                      <a:headEnd/>
                      <a:tailEnd/>
                    </a:ln>
                  </pic:spPr>
                </pic:pic>
              </a:graphicData>
            </a:graphic>
          </wp:anchor>
        </w:drawing>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1346E1" w:rsidRDefault="00512F53" w:rsidP="00074032">
      <w:pPr>
        <w:spacing w:after="0" w:line="240" w:lineRule="auto"/>
        <w:ind w:left="851" w:right="5740"/>
        <w:rPr>
          <w:rFonts w:eastAsia="Times New Roman" w:cs="Calibri"/>
          <w:sz w:val="24"/>
          <w:szCs w:val="24"/>
          <w:lang w:val="es-PY" w:eastAsia="es-ES"/>
        </w:rPr>
      </w:pPr>
      <w:r w:rsidRPr="001346E1">
        <w:rPr>
          <w:rFonts w:eastAsia="Times New Roman" w:cs="Calibri"/>
          <w:sz w:val="24"/>
          <w:szCs w:val="24"/>
          <w:lang w:val="es-PY" w:eastAsia="es-ES"/>
        </w:rPr>
        <w:t>Palabras de Bienvenida en la Ciudad de Vaquería</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r>
        <w:rPr>
          <w:noProof/>
        </w:rPr>
        <w:drawing>
          <wp:anchor distT="0" distB="0" distL="114300" distR="114300" simplePos="0" relativeHeight="251635200" behindDoc="1" locked="0" layoutInCell="1" allowOverlap="1">
            <wp:simplePos x="0" y="0"/>
            <wp:positionH relativeFrom="column">
              <wp:posOffset>-13335</wp:posOffset>
            </wp:positionH>
            <wp:positionV relativeFrom="paragraph">
              <wp:posOffset>66040</wp:posOffset>
            </wp:positionV>
            <wp:extent cx="3324225" cy="2505075"/>
            <wp:effectExtent l="19050" t="0" r="9525" b="0"/>
            <wp:wrapNone/>
            <wp:docPr id="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77"/>
                    <a:srcRect/>
                    <a:stretch>
                      <a:fillRect/>
                    </a:stretch>
                  </pic:blipFill>
                  <pic:spPr bwMode="auto">
                    <a:xfrm>
                      <a:off x="0" y="0"/>
                      <a:ext cx="3324225" cy="2505075"/>
                    </a:xfrm>
                    <a:prstGeom prst="rect">
                      <a:avLst/>
                    </a:prstGeom>
                    <a:noFill/>
                    <a:ln w="9525">
                      <a:noFill/>
                      <a:miter lim="800000"/>
                      <a:headEnd/>
                      <a:tailEnd/>
                    </a:ln>
                  </pic:spPr>
                </pic:pic>
              </a:graphicData>
            </a:graphic>
          </wp:anchor>
        </w:drawing>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1346E1" w:rsidRDefault="00512F53" w:rsidP="00074032">
      <w:pPr>
        <w:spacing w:after="0" w:line="240" w:lineRule="auto"/>
        <w:ind w:left="5387"/>
        <w:jc w:val="both"/>
        <w:rPr>
          <w:rFonts w:eastAsia="Times New Roman" w:cs="Calibri"/>
          <w:sz w:val="24"/>
          <w:szCs w:val="24"/>
          <w:lang w:val="es-PY" w:eastAsia="es-ES"/>
        </w:rPr>
      </w:pPr>
      <w:r w:rsidRPr="001346E1">
        <w:rPr>
          <w:rFonts w:eastAsia="Times New Roman" w:cs="Calibri"/>
          <w:sz w:val="24"/>
          <w:szCs w:val="24"/>
          <w:lang w:val="es-PY" w:eastAsia="es-ES"/>
        </w:rPr>
        <w:t>Vista de los asistentes en la Audiencia Pública</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r>
        <w:rPr>
          <w:noProof/>
        </w:rPr>
        <w:drawing>
          <wp:anchor distT="0" distB="0" distL="114300" distR="114300" simplePos="0" relativeHeight="251634176" behindDoc="1" locked="0" layoutInCell="1" allowOverlap="1">
            <wp:simplePos x="0" y="0"/>
            <wp:positionH relativeFrom="column">
              <wp:posOffset>5715</wp:posOffset>
            </wp:positionH>
            <wp:positionV relativeFrom="paragraph">
              <wp:posOffset>186055</wp:posOffset>
            </wp:positionV>
            <wp:extent cx="3248025" cy="2447925"/>
            <wp:effectExtent l="19050" t="0" r="9525" b="0"/>
            <wp:wrapNone/>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8"/>
                    <a:srcRect/>
                    <a:stretch>
                      <a:fillRect/>
                    </a:stretch>
                  </pic:blipFill>
                  <pic:spPr bwMode="auto">
                    <a:xfrm>
                      <a:off x="0" y="0"/>
                      <a:ext cx="3248025" cy="2447925"/>
                    </a:xfrm>
                    <a:prstGeom prst="rect">
                      <a:avLst/>
                    </a:prstGeom>
                    <a:noFill/>
                    <a:ln w="9525">
                      <a:noFill/>
                      <a:miter lim="800000"/>
                      <a:headEnd/>
                      <a:tailEnd/>
                    </a:ln>
                  </pic:spPr>
                </pic:pic>
              </a:graphicData>
            </a:graphic>
          </wp:anchor>
        </w:drawing>
      </w:r>
    </w:p>
    <w:p w:rsidR="009745C1" w:rsidRPr="004A1A49" w:rsidRDefault="00512F53" w:rsidP="007C0D57">
      <w:pPr>
        <w:rPr>
          <w:sz w:val="24"/>
          <w:szCs w:val="24"/>
          <w:lang w:val="es-PY"/>
        </w:rPr>
      </w:pPr>
    </w:p>
    <w:p w:rsidR="00074032" w:rsidRPr="004A1A49" w:rsidRDefault="00512F53" w:rsidP="007C0D57">
      <w:pPr>
        <w:rPr>
          <w:rFonts w:ascii="Arial" w:eastAsia="Times New Roman" w:hAnsi="Arial" w:cs="Arial"/>
          <w:lang w:val="es-PY" w:eastAsia="es-ES"/>
        </w:rPr>
      </w:pPr>
    </w:p>
    <w:p w:rsidR="00074032" w:rsidRPr="004A1A49" w:rsidRDefault="00512F53" w:rsidP="007C0D57">
      <w:pPr>
        <w:rPr>
          <w:rFonts w:ascii="Arial" w:eastAsia="Times New Roman" w:hAnsi="Arial" w:cs="Arial"/>
          <w:lang w:val="es-PY" w:eastAsia="es-ES"/>
        </w:rPr>
      </w:pPr>
    </w:p>
    <w:p w:rsidR="00733437" w:rsidRPr="001346E1" w:rsidRDefault="00512F53" w:rsidP="00074032">
      <w:pPr>
        <w:spacing w:after="0" w:line="240" w:lineRule="auto"/>
        <w:ind w:left="5387"/>
        <w:jc w:val="both"/>
        <w:rPr>
          <w:rFonts w:eastAsia="Times New Roman" w:cs="Calibri"/>
          <w:sz w:val="24"/>
          <w:szCs w:val="24"/>
          <w:lang w:val="es-PY" w:eastAsia="es-ES"/>
        </w:rPr>
      </w:pPr>
      <w:r w:rsidRPr="001346E1">
        <w:rPr>
          <w:rFonts w:eastAsia="Times New Roman" w:cs="Calibri"/>
          <w:sz w:val="24"/>
          <w:szCs w:val="24"/>
          <w:lang w:val="es-PY" w:eastAsia="es-ES"/>
        </w:rPr>
        <w:t>Desarrollo de la Audiencia Pública</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r w:rsidRPr="004A1A49">
        <w:rPr>
          <w:sz w:val="24"/>
          <w:szCs w:val="24"/>
          <w:lang w:val="es-PY"/>
        </w:rPr>
        <w:tab/>
      </w:r>
    </w:p>
    <w:p w:rsidR="00733437" w:rsidRPr="004A1A49" w:rsidRDefault="00512F53" w:rsidP="007C0D57">
      <w:pPr>
        <w:rPr>
          <w:sz w:val="24"/>
          <w:szCs w:val="24"/>
          <w:lang w:val="es-PY"/>
        </w:rPr>
      </w:pPr>
    </w:p>
    <w:p w:rsidR="00733437" w:rsidRPr="004A1A49" w:rsidRDefault="00512F53" w:rsidP="007C0D57">
      <w:pPr>
        <w:rPr>
          <w:sz w:val="24"/>
          <w:szCs w:val="24"/>
          <w:lang w:val="es-PY"/>
        </w:rPr>
      </w:pPr>
      <w:r>
        <w:rPr>
          <w:noProof/>
        </w:rPr>
        <w:drawing>
          <wp:anchor distT="0" distB="0" distL="114300" distR="114300" simplePos="0" relativeHeight="251636224" behindDoc="1" locked="0" layoutInCell="1" allowOverlap="1">
            <wp:simplePos x="0" y="0"/>
            <wp:positionH relativeFrom="column">
              <wp:posOffset>2625090</wp:posOffset>
            </wp:positionH>
            <wp:positionV relativeFrom="paragraph">
              <wp:posOffset>142875</wp:posOffset>
            </wp:positionV>
            <wp:extent cx="3295650" cy="2476500"/>
            <wp:effectExtent l="19050" t="0" r="0" b="0"/>
            <wp:wrapNone/>
            <wp:docPr id="1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79">
                      <a:lum bright="10000"/>
                    </a:blip>
                    <a:srcRect/>
                    <a:stretch>
                      <a:fillRect/>
                    </a:stretch>
                  </pic:blipFill>
                  <pic:spPr bwMode="auto">
                    <a:xfrm>
                      <a:off x="0" y="0"/>
                      <a:ext cx="3295650" cy="2476500"/>
                    </a:xfrm>
                    <a:prstGeom prst="rect">
                      <a:avLst/>
                    </a:prstGeom>
                    <a:noFill/>
                    <a:ln w="9525">
                      <a:noFill/>
                      <a:miter lim="800000"/>
                      <a:headEnd/>
                      <a:tailEnd/>
                    </a:ln>
                  </pic:spPr>
                </pic:pic>
              </a:graphicData>
            </a:graphic>
          </wp:anchor>
        </w:drawing>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1346E1" w:rsidRDefault="00512F53" w:rsidP="00074032">
      <w:pPr>
        <w:tabs>
          <w:tab w:val="left" w:pos="3969"/>
        </w:tabs>
        <w:spacing w:after="0" w:line="240" w:lineRule="auto"/>
        <w:ind w:right="5457"/>
        <w:jc w:val="both"/>
        <w:rPr>
          <w:rFonts w:eastAsia="Times New Roman" w:cs="Calibri"/>
          <w:sz w:val="24"/>
          <w:szCs w:val="24"/>
          <w:lang w:val="es-PY" w:eastAsia="es-ES"/>
        </w:rPr>
      </w:pPr>
      <w:r w:rsidRPr="001346E1">
        <w:rPr>
          <w:rFonts w:eastAsia="Times New Roman" w:cs="Calibri"/>
          <w:sz w:val="24"/>
          <w:szCs w:val="24"/>
          <w:lang w:val="es-PY" w:eastAsia="es-ES"/>
        </w:rPr>
        <w:t xml:space="preserve">Los asistentes tuvieron una amplia participación en el desarrollo de la </w:t>
      </w:r>
      <w:r w:rsidRPr="001346E1">
        <w:rPr>
          <w:rFonts w:eastAsia="Times New Roman" w:cs="Calibri"/>
          <w:sz w:val="24"/>
          <w:szCs w:val="24"/>
          <w:lang w:val="es-PY" w:eastAsia="es-ES"/>
        </w:rPr>
        <w:t>Audiencia Pública</w:t>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r>
        <w:rPr>
          <w:noProof/>
        </w:rPr>
        <w:drawing>
          <wp:anchor distT="0" distB="0" distL="114300" distR="114300" simplePos="0" relativeHeight="251637248" behindDoc="1" locked="0" layoutInCell="1" allowOverlap="1">
            <wp:simplePos x="0" y="0"/>
            <wp:positionH relativeFrom="column">
              <wp:posOffset>-3810</wp:posOffset>
            </wp:positionH>
            <wp:positionV relativeFrom="paragraph">
              <wp:posOffset>271145</wp:posOffset>
            </wp:positionV>
            <wp:extent cx="3314700" cy="2495550"/>
            <wp:effectExtent l="19050" t="0" r="0" b="0"/>
            <wp:wrapNone/>
            <wp:docPr id="1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80">
                      <a:lum bright="10000"/>
                    </a:blip>
                    <a:srcRect/>
                    <a:stretch>
                      <a:fillRect/>
                    </a:stretch>
                  </pic:blipFill>
                  <pic:spPr bwMode="auto">
                    <a:xfrm>
                      <a:off x="0" y="0"/>
                      <a:ext cx="3314700" cy="2495550"/>
                    </a:xfrm>
                    <a:prstGeom prst="rect">
                      <a:avLst/>
                    </a:prstGeom>
                    <a:noFill/>
                    <a:ln w="9525">
                      <a:noFill/>
                      <a:miter lim="800000"/>
                      <a:headEnd/>
                      <a:tailEnd/>
                    </a:ln>
                  </pic:spPr>
                </pic:pic>
              </a:graphicData>
            </a:graphic>
          </wp:anchor>
        </w:drawing>
      </w: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Pr="004A1A49" w:rsidRDefault="00512F53" w:rsidP="007C0D57">
      <w:pPr>
        <w:rPr>
          <w:sz w:val="24"/>
          <w:szCs w:val="24"/>
          <w:lang w:val="es-PY"/>
        </w:rPr>
      </w:pPr>
    </w:p>
    <w:p w:rsidR="00733437" w:rsidRDefault="00512F53" w:rsidP="00074032">
      <w:pPr>
        <w:spacing w:after="0" w:line="240" w:lineRule="auto"/>
        <w:ind w:left="5387"/>
        <w:jc w:val="both"/>
        <w:rPr>
          <w:rFonts w:eastAsia="Times New Roman" w:cs="Calibri"/>
          <w:sz w:val="24"/>
          <w:szCs w:val="24"/>
          <w:lang w:val="es-PY" w:eastAsia="es-ES"/>
        </w:rPr>
      </w:pPr>
      <w:r w:rsidRPr="001346E1">
        <w:rPr>
          <w:rFonts w:eastAsia="Times New Roman" w:cs="Calibri"/>
          <w:sz w:val="24"/>
          <w:szCs w:val="24"/>
          <w:lang w:val="es-PY" w:eastAsia="es-ES"/>
        </w:rPr>
        <w:t>Presentación del Alcance del proyecto Fase II</w:t>
      </w:r>
    </w:p>
    <w:p w:rsidR="006B2439" w:rsidRDefault="00512F53" w:rsidP="00074032">
      <w:pPr>
        <w:spacing w:after="0" w:line="240" w:lineRule="auto"/>
        <w:ind w:left="5387"/>
        <w:jc w:val="both"/>
        <w:rPr>
          <w:rFonts w:eastAsia="Times New Roman" w:cs="Calibri"/>
          <w:sz w:val="24"/>
          <w:szCs w:val="24"/>
          <w:lang w:val="es-PY" w:eastAsia="es-ES"/>
        </w:rPr>
      </w:pPr>
    </w:p>
    <w:p w:rsidR="006B2439" w:rsidRPr="001346E1" w:rsidRDefault="00512F53" w:rsidP="00074032">
      <w:pPr>
        <w:spacing w:after="0" w:line="240" w:lineRule="auto"/>
        <w:ind w:left="5387"/>
        <w:jc w:val="both"/>
        <w:rPr>
          <w:rFonts w:eastAsia="Times New Roman" w:cs="Calibri"/>
          <w:sz w:val="24"/>
          <w:szCs w:val="24"/>
          <w:lang w:val="es-PY" w:eastAsia="es-ES"/>
        </w:rPr>
      </w:pPr>
    </w:p>
    <w:p w:rsidR="00FC2F60" w:rsidRDefault="00512F53" w:rsidP="00FC2F60">
      <w:pPr>
        <w:numPr>
          <w:ilvl w:val="2"/>
          <w:numId w:val="1"/>
        </w:numPr>
        <w:spacing w:before="120" w:after="120" w:line="240" w:lineRule="auto"/>
        <w:ind w:left="851" w:hanging="851"/>
        <w:rPr>
          <w:rFonts w:ascii="Calibri" w:hAnsi="Calibri" w:cs="Calibri"/>
          <w:sz w:val="24"/>
          <w:szCs w:val="24"/>
          <w:lang w:val="es-PY"/>
        </w:rPr>
      </w:pPr>
      <w:r w:rsidRPr="006B2439">
        <w:rPr>
          <w:lang w:val="es-PY"/>
        </w:rPr>
        <w:br w:type="page"/>
      </w:r>
      <w:bookmarkStart w:id="51" w:name="_Toc340157307"/>
      <w:r w:rsidRPr="00FC2F60">
        <w:rPr>
          <w:rFonts w:ascii="Calibri" w:hAnsi="Calibri" w:cs="Calibri"/>
          <w:i/>
          <w:sz w:val="24"/>
          <w:szCs w:val="24"/>
          <w:lang w:val="es-PY"/>
        </w:rPr>
        <w:t>Ruta 8 – Trabajo de Campo</w:t>
      </w:r>
      <w:bookmarkEnd w:id="51"/>
    </w:p>
    <w:p w:rsidR="00D96D54" w:rsidRDefault="00512F53" w:rsidP="00D96D54">
      <w:pPr>
        <w:rPr>
          <w:lang w:val="es-PY"/>
        </w:rPr>
      </w:pPr>
      <w:r>
        <w:rPr>
          <w:noProof/>
        </w:rPr>
        <w:drawing>
          <wp:anchor distT="0" distB="0" distL="114300" distR="114300" simplePos="0" relativeHeight="251678208" behindDoc="1" locked="0" layoutInCell="1" allowOverlap="1">
            <wp:simplePos x="0" y="0"/>
            <wp:positionH relativeFrom="column">
              <wp:posOffset>635</wp:posOffset>
            </wp:positionH>
            <wp:positionV relativeFrom="paragraph">
              <wp:posOffset>-9525</wp:posOffset>
            </wp:positionV>
            <wp:extent cx="3295650" cy="2457450"/>
            <wp:effectExtent l="1905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a:srcRect/>
                    <a:stretch>
                      <a:fillRect/>
                    </a:stretch>
                  </pic:blipFill>
                  <pic:spPr bwMode="auto">
                    <a:xfrm>
                      <a:off x="0" y="0"/>
                      <a:ext cx="3295650" cy="2457450"/>
                    </a:xfrm>
                    <a:prstGeom prst="rect">
                      <a:avLst/>
                    </a:prstGeom>
                    <a:noFill/>
                  </pic:spPr>
                </pic:pic>
              </a:graphicData>
            </a:graphic>
          </wp:anchor>
        </w:drawing>
      </w:r>
    </w:p>
    <w:p w:rsidR="00D96D54" w:rsidRDefault="00512F53" w:rsidP="00D96D54">
      <w:pPr>
        <w:rPr>
          <w:lang w:val="es-PY"/>
        </w:rPr>
      </w:pPr>
    </w:p>
    <w:p w:rsidR="00D96D54" w:rsidRDefault="00512F53" w:rsidP="00D96D54">
      <w:pPr>
        <w:spacing w:after="0" w:line="240" w:lineRule="auto"/>
        <w:ind w:left="5387"/>
        <w:jc w:val="both"/>
        <w:rPr>
          <w:rFonts w:eastAsia="Times New Roman" w:cs="Calibri"/>
          <w:sz w:val="24"/>
          <w:szCs w:val="24"/>
          <w:lang w:val="es-PY" w:eastAsia="es-ES"/>
        </w:rPr>
      </w:pPr>
    </w:p>
    <w:p w:rsidR="00D96D54" w:rsidRPr="00B249E9" w:rsidRDefault="00512F53" w:rsidP="00D96D54">
      <w:pPr>
        <w:spacing w:after="0" w:line="240" w:lineRule="auto"/>
        <w:ind w:left="5387"/>
        <w:jc w:val="both"/>
        <w:rPr>
          <w:rFonts w:ascii="Arial Narrow" w:hAnsi="Arial Narrow"/>
          <w:b/>
          <w:sz w:val="24"/>
          <w:szCs w:val="24"/>
          <w:lang w:val="es-PY"/>
        </w:rPr>
      </w:pPr>
      <w:r w:rsidRPr="00535F1B">
        <w:rPr>
          <w:rFonts w:eastAsia="Times New Roman" w:cs="Calibri"/>
          <w:sz w:val="24"/>
          <w:szCs w:val="24"/>
          <w:lang w:val="es-PY" w:eastAsia="es-ES"/>
        </w:rPr>
        <w:t>Parte del tramo de Fase I en proceso de culminación de asfalto</w:t>
      </w:r>
      <w:r w:rsidRPr="00B249E9">
        <w:rPr>
          <w:rFonts w:ascii="Arial Narrow" w:hAnsi="Arial Narrow"/>
          <w:b/>
          <w:sz w:val="24"/>
          <w:szCs w:val="24"/>
          <w:lang w:val="es-PY"/>
        </w:rPr>
        <w:t xml:space="preserve"> </w:t>
      </w:r>
    </w:p>
    <w:p w:rsidR="00D96D54" w:rsidRPr="005B13F8" w:rsidRDefault="00512F53" w:rsidP="00D96D54">
      <w:pPr>
        <w:tabs>
          <w:tab w:val="left" w:pos="5415"/>
        </w:tabs>
        <w:rPr>
          <w:lang w:val="es-PY"/>
        </w:rPr>
      </w:pPr>
      <w:r>
        <w:rPr>
          <w:lang w:val="es-PY"/>
        </w:rPr>
        <w:tab/>
      </w:r>
    </w:p>
    <w:p w:rsidR="00D96D54" w:rsidRPr="005B13F8" w:rsidRDefault="00512F53" w:rsidP="00D96D54">
      <w:pPr>
        <w:rPr>
          <w:lang w:val="es-PY"/>
        </w:rPr>
      </w:pPr>
    </w:p>
    <w:p w:rsidR="00D96D54" w:rsidRPr="005B13F8" w:rsidRDefault="00512F53" w:rsidP="00D96D54">
      <w:pPr>
        <w:rPr>
          <w:lang w:val="es-PY"/>
        </w:rPr>
      </w:pPr>
    </w:p>
    <w:p w:rsidR="00D96D54" w:rsidRPr="005B13F8" w:rsidRDefault="00512F53" w:rsidP="00D96D54">
      <w:pPr>
        <w:rPr>
          <w:lang w:val="es-PY"/>
        </w:rPr>
      </w:pPr>
    </w:p>
    <w:p w:rsidR="00D96D54" w:rsidRDefault="00512F53" w:rsidP="00D96D54">
      <w:pPr>
        <w:tabs>
          <w:tab w:val="left" w:pos="5445"/>
        </w:tabs>
        <w:rPr>
          <w:lang w:val="es-PY"/>
        </w:rPr>
      </w:pPr>
      <w:r>
        <w:rPr>
          <w:noProof/>
        </w:rPr>
        <w:drawing>
          <wp:anchor distT="0" distB="0" distL="114300" distR="114300" simplePos="0" relativeHeight="251679232" behindDoc="1" locked="0" layoutInCell="1" allowOverlap="1">
            <wp:simplePos x="0" y="0"/>
            <wp:positionH relativeFrom="column">
              <wp:posOffset>2629535</wp:posOffset>
            </wp:positionH>
            <wp:positionV relativeFrom="paragraph">
              <wp:posOffset>90170</wp:posOffset>
            </wp:positionV>
            <wp:extent cx="3295650" cy="2457450"/>
            <wp:effectExtent l="1905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srcRect/>
                    <a:stretch>
                      <a:fillRect/>
                    </a:stretch>
                  </pic:blipFill>
                  <pic:spPr bwMode="auto">
                    <a:xfrm>
                      <a:off x="0" y="0"/>
                      <a:ext cx="3295650" cy="2457450"/>
                    </a:xfrm>
                    <a:prstGeom prst="rect">
                      <a:avLst/>
                    </a:prstGeom>
                    <a:noFill/>
                  </pic:spPr>
                </pic:pic>
              </a:graphicData>
            </a:graphic>
          </wp:anchor>
        </w:drawing>
      </w:r>
    </w:p>
    <w:p w:rsidR="00D96D54" w:rsidRDefault="00512F53" w:rsidP="00D96D54">
      <w:pPr>
        <w:tabs>
          <w:tab w:val="left" w:pos="3930"/>
        </w:tabs>
        <w:rPr>
          <w:lang w:val="es-PY"/>
        </w:rPr>
      </w:pPr>
      <w:r>
        <w:rPr>
          <w:lang w:val="es-PY"/>
        </w:rPr>
        <w:tab/>
      </w:r>
    </w:p>
    <w:p w:rsidR="00D96D54" w:rsidRDefault="00512F53" w:rsidP="00D96D54">
      <w:pPr>
        <w:tabs>
          <w:tab w:val="left" w:pos="5445"/>
        </w:tabs>
        <w:rPr>
          <w:lang w:val="es-PY"/>
        </w:rPr>
      </w:pPr>
    </w:p>
    <w:p w:rsidR="00D96D54" w:rsidRPr="005B13F8" w:rsidRDefault="00512F53" w:rsidP="00D96D54">
      <w:pPr>
        <w:tabs>
          <w:tab w:val="left" w:pos="1843"/>
        </w:tabs>
        <w:rPr>
          <w:lang w:val="es-PY"/>
        </w:rPr>
      </w:pPr>
      <w:r>
        <w:rPr>
          <w:lang w:val="es-PY"/>
        </w:rPr>
        <w:tab/>
        <w:t>Fin del tramo asfaltado</w:t>
      </w:r>
    </w:p>
    <w:p w:rsidR="00D96D54" w:rsidRPr="005B13F8" w:rsidRDefault="00512F53" w:rsidP="00D96D54">
      <w:pPr>
        <w:rPr>
          <w:lang w:val="es-PY"/>
        </w:rPr>
      </w:pPr>
    </w:p>
    <w:p w:rsidR="00D96D54" w:rsidRPr="005B13F8" w:rsidRDefault="00512F53" w:rsidP="00D96D54">
      <w:pPr>
        <w:rPr>
          <w:lang w:val="es-PY"/>
        </w:rPr>
      </w:pPr>
    </w:p>
    <w:p w:rsidR="00D96D54" w:rsidRPr="005B13F8" w:rsidRDefault="00512F53" w:rsidP="00D96D54">
      <w:pPr>
        <w:rPr>
          <w:lang w:val="es-PY"/>
        </w:rPr>
      </w:pPr>
    </w:p>
    <w:p w:rsidR="00D96D54" w:rsidRDefault="00512F53" w:rsidP="00D96D54">
      <w:pPr>
        <w:tabs>
          <w:tab w:val="left" w:pos="5445"/>
        </w:tabs>
        <w:rPr>
          <w:lang w:val="es-PY"/>
        </w:rPr>
      </w:pPr>
    </w:p>
    <w:p w:rsidR="00D96D54" w:rsidRDefault="00512F53" w:rsidP="00D96D54">
      <w:pPr>
        <w:tabs>
          <w:tab w:val="left" w:pos="5445"/>
        </w:tabs>
        <w:rPr>
          <w:lang w:val="es-PY"/>
        </w:rPr>
      </w:pPr>
      <w:r>
        <w:rPr>
          <w:noProof/>
        </w:rPr>
        <w:drawing>
          <wp:anchor distT="0" distB="0" distL="114300" distR="114300" simplePos="0" relativeHeight="251680256" behindDoc="1" locked="0" layoutInCell="1" allowOverlap="1">
            <wp:simplePos x="0" y="0"/>
            <wp:positionH relativeFrom="column">
              <wp:posOffset>635</wp:posOffset>
            </wp:positionH>
            <wp:positionV relativeFrom="paragraph">
              <wp:posOffset>152400</wp:posOffset>
            </wp:positionV>
            <wp:extent cx="3276600" cy="2457450"/>
            <wp:effectExtent l="1905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a:srcRect/>
                    <a:stretch>
                      <a:fillRect/>
                    </a:stretch>
                  </pic:blipFill>
                  <pic:spPr bwMode="auto">
                    <a:xfrm>
                      <a:off x="0" y="0"/>
                      <a:ext cx="3276600" cy="2457450"/>
                    </a:xfrm>
                    <a:prstGeom prst="rect">
                      <a:avLst/>
                    </a:prstGeom>
                    <a:noFill/>
                  </pic:spPr>
                </pic:pic>
              </a:graphicData>
            </a:graphic>
          </wp:anchor>
        </w:drawing>
      </w:r>
    </w:p>
    <w:p w:rsidR="00D96D54" w:rsidRDefault="00512F53" w:rsidP="00D96D54">
      <w:pPr>
        <w:tabs>
          <w:tab w:val="left" w:pos="5445"/>
        </w:tabs>
        <w:rPr>
          <w:lang w:val="es-PY"/>
        </w:rPr>
      </w:pPr>
    </w:p>
    <w:p w:rsidR="00D96D54" w:rsidRPr="005B13F8" w:rsidRDefault="00512F53" w:rsidP="00D96D54">
      <w:pPr>
        <w:rPr>
          <w:lang w:val="es-PY"/>
        </w:rPr>
      </w:pPr>
    </w:p>
    <w:p w:rsidR="00D96D54" w:rsidRDefault="00512F53" w:rsidP="00D96D54">
      <w:pPr>
        <w:spacing w:after="0" w:line="240" w:lineRule="auto"/>
        <w:ind w:left="5387"/>
        <w:jc w:val="both"/>
        <w:rPr>
          <w:rFonts w:eastAsia="Times New Roman" w:cs="Calibri"/>
          <w:sz w:val="24"/>
          <w:szCs w:val="24"/>
          <w:lang w:val="es-PY" w:eastAsia="es-ES"/>
        </w:rPr>
      </w:pPr>
    </w:p>
    <w:p w:rsidR="00D96D54" w:rsidRDefault="00512F53" w:rsidP="00D96D54">
      <w:pPr>
        <w:spacing w:after="0" w:line="240" w:lineRule="auto"/>
        <w:ind w:left="5387"/>
        <w:jc w:val="both"/>
        <w:rPr>
          <w:rFonts w:eastAsia="Times New Roman" w:cs="Calibri"/>
          <w:sz w:val="24"/>
          <w:szCs w:val="24"/>
          <w:lang w:val="es-PY" w:eastAsia="es-ES"/>
        </w:rPr>
      </w:pPr>
    </w:p>
    <w:p w:rsidR="00D96D54" w:rsidRPr="00B249E9" w:rsidRDefault="00512F53" w:rsidP="00D96D54">
      <w:pPr>
        <w:spacing w:after="0" w:line="240" w:lineRule="auto"/>
        <w:ind w:left="5387"/>
        <w:jc w:val="both"/>
        <w:rPr>
          <w:rFonts w:ascii="Arial Narrow" w:hAnsi="Arial Narrow"/>
          <w:b/>
          <w:sz w:val="24"/>
          <w:szCs w:val="24"/>
          <w:lang w:val="es-PY"/>
        </w:rPr>
      </w:pPr>
      <w:r w:rsidRPr="005B13F8">
        <w:rPr>
          <w:rFonts w:eastAsia="Times New Roman" w:cs="Calibri"/>
          <w:sz w:val="24"/>
          <w:szCs w:val="24"/>
          <w:lang w:val="es-PY" w:eastAsia="es-ES"/>
        </w:rPr>
        <w:t>Centro de Yuty</w:t>
      </w:r>
    </w:p>
    <w:p w:rsidR="00D96D54" w:rsidRDefault="00512F53" w:rsidP="00D96D54">
      <w:pPr>
        <w:tabs>
          <w:tab w:val="left" w:pos="5400"/>
        </w:tabs>
        <w:rPr>
          <w:lang w:val="es-PY"/>
        </w:rPr>
      </w:pPr>
    </w:p>
    <w:p w:rsidR="00D96D54" w:rsidRDefault="00512F53" w:rsidP="00D96D54">
      <w:pPr>
        <w:tabs>
          <w:tab w:val="left" w:pos="5445"/>
        </w:tabs>
        <w:rPr>
          <w:lang w:val="es-PY"/>
        </w:rPr>
      </w:pPr>
      <w:r w:rsidRPr="005B13F8">
        <w:rPr>
          <w:lang w:val="es-PY"/>
        </w:rPr>
        <w:br w:type="page"/>
      </w:r>
    </w:p>
    <w:p w:rsidR="00D96D54" w:rsidRPr="005B13F8" w:rsidRDefault="00512F53" w:rsidP="00D96D54">
      <w:pPr>
        <w:rPr>
          <w:lang w:val="es-PY"/>
        </w:rPr>
      </w:pPr>
      <w:r>
        <w:rPr>
          <w:noProof/>
        </w:rPr>
        <w:drawing>
          <wp:anchor distT="0" distB="0" distL="114300" distR="114300" simplePos="0" relativeHeight="251681280" behindDoc="1" locked="0" layoutInCell="1" allowOverlap="1">
            <wp:simplePos x="0" y="0"/>
            <wp:positionH relativeFrom="column">
              <wp:posOffset>635</wp:posOffset>
            </wp:positionH>
            <wp:positionV relativeFrom="paragraph">
              <wp:posOffset>-236220</wp:posOffset>
            </wp:positionV>
            <wp:extent cx="3267075" cy="2457450"/>
            <wp:effectExtent l="19050" t="0" r="9525"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srcRect/>
                    <a:stretch>
                      <a:fillRect/>
                    </a:stretch>
                  </pic:blipFill>
                  <pic:spPr bwMode="auto">
                    <a:xfrm>
                      <a:off x="0" y="0"/>
                      <a:ext cx="3267075" cy="2457450"/>
                    </a:xfrm>
                    <a:prstGeom prst="rect">
                      <a:avLst/>
                    </a:prstGeom>
                    <a:noFill/>
                  </pic:spPr>
                </pic:pic>
              </a:graphicData>
            </a:graphic>
          </wp:anchor>
        </w:drawing>
      </w:r>
    </w:p>
    <w:p w:rsidR="00D96D54" w:rsidRPr="005B13F8" w:rsidRDefault="00512F53" w:rsidP="00D96D54">
      <w:pPr>
        <w:spacing w:after="0" w:line="240" w:lineRule="auto"/>
        <w:ind w:left="5387"/>
        <w:jc w:val="both"/>
        <w:rPr>
          <w:lang w:val="es-PY"/>
        </w:rPr>
      </w:pPr>
      <w:r w:rsidRPr="005B13F8">
        <w:rPr>
          <w:rFonts w:eastAsia="Times New Roman" w:cs="Calibri"/>
          <w:sz w:val="24"/>
          <w:szCs w:val="24"/>
          <w:lang w:val="es-PY" w:eastAsia="es-ES"/>
        </w:rPr>
        <w:t xml:space="preserve">Compañía Yarati-i de </w:t>
      </w:r>
      <w:r w:rsidRPr="005B13F8">
        <w:rPr>
          <w:rFonts w:eastAsia="Times New Roman" w:cs="Calibri"/>
          <w:sz w:val="24"/>
          <w:szCs w:val="24"/>
          <w:lang w:val="es-PY" w:eastAsia="es-ES"/>
        </w:rPr>
        <w:t>Yuty</w:t>
      </w:r>
    </w:p>
    <w:p w:rsidR="00D96D54" w:rsidRPr="005B13F8" w:rsidRDefault="00512F53" w:rsidP="00D96D54">
      <w:pPr>
        <w:rPr>
          <w:lang w:val="es-PY"/>
        </w:rPr>
      </w:pPr>
    </w:p>
    <w:p w:rsidR="00D96D54" w:rsidRPr="005B13F8" w:rsidRDefault="00512F53" w:rsidP="00D96D54">
      <w:pPr>
        <w:rPr>
          <w:lang w:val="es-PY"/>
        </w:rPr>
      </w:pPr>
    </w:p>
    <w:p w:rsidR="00D96D54" w:rsidRPr="005B13F8" w:rsidRDefault="00512F53" w:rsidP="00D96D54">
      <w:pPr>
        <w:rPr>
          <w:lang w:val="es-PY"/>
        </w:rPr>
      </w:pPr>
    </w:p>
    <w:p w:rsidR="00D96D54" w:rsidRPr="005B13F8" w:rsidRDefault="00512F53" w:rsidP="00D96D54">
      <w:pPr>
        <w:rPr>
          <w:lang w:val="es-PY"/>
        </w:rPr>
      </w:pPr>
    </w:p>
    <w:p w:rsidR="00D96D54" w:rsidRDefault="00512F53" w:rsidP="00D96D54">
      <w:pPr>
        <w:tabs>
          <w:tab w:val="left" w:pos="5655"/>
        </w:tabs>
        <w:rPr>
          <w:lang w:val="es-PY"/>
        </w:rPr>
      </w:pPr>
      <w:r>
        <w:rPr>
          <w:lang w:val="es-PY"/>
        </w:rPr>
        <w:tab/>
      </w:r>
    </w:p>
    <w:p w:rsidR="00D96D54" w:rsidRDefault="00512F53" w:rsidP="00D96D54">
      <w:pPr>
        <w:tabs>
          <w:tab w:val="left" w:pos="5655"/>
        </w:tabs>
        <w:rPr>
          <w:lang w:val="es-PY"/>
        </w:rPr>
      </w:pPr>
    </w:p>
    <w:p w:rsidR="00D96D54" w:rsidRPr="005B13F8" w:rsidRDefault="00512F53" w:rsidP="00D96D54">
      <w:pPr>
        <w:tabs>
          <w:tab w:val="left" w:pos="5655"/>
        </w:tabs>
        <w:rPr>
          <w:lang w:val="es-PY"/>
        </w:rPr>
      </w:pPr>
      <w:r>
        <w:rPr>
          <w:noProof/>
        </w:rPr>
        <w:drawing>
          <wp:anchor distT="0" distB="0" distL="114300" distR="114300" simplePos="0" relativeHeight="251693568" behindDoc="1" locked="0" layoutInCell="1" allowOverlap="1">
            <wp:simplePos x="0" y="0"/>
            <wp:positionH relativeFrom="column">
              <wp:posOffset>2620010</wp:posOffset>
            </wp:positionH>
            <wp:positionV relativeFrom="paragraph">
              <wp:posOffset>4445</wp:posOffset>
            </wp:positionV>
            <wp:extent cx="3267075" cy="2451735"/>
            <wp:effectExtent l="19050" t="0" r="9525"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
                    <a:srcRect/>
                    <a:stretch>
                      <a:fillRect/>
                    </a:stretch>
                  </pic:blipFill>
                  <pic:spPr bwMode="auto">
                    <a:xfrm>
                      <a:off x="0" y="0"/>
                      <a:ext cx="3267075" cy="2451735"/>
                    </a:xfrm>
                    <a:prstGeom prst="rect">
                      <a:avLst/>
                    </a:prstGeom>
                    <a:noFill/>
                  </pic:spPr>
                </pic:pic>
              </a:graphicData>
            </a:graphic>
          </wp:anchor>
        </w:drawing>
      </w:r>
    </w:p>
    <w:p w:rsidR="00D96D54" w:rsidRDefault="00512F53" w:rsidP="00D96D54">
      <w:pPr>
        <w:jc w:val="center"/>
        <w:rPr>
          <w:lang w:val="es-PY"/>
        </w:rPr>
      </w:pPr>
      <w:r>
        <w:rPr>
          <w:lang w:val="es-PY"/>
        </w:rPr>
        <w:tab/>
      </w:r>
    </w:p>
    <w:p w:rsidR="00D96D54" w:rsidRDefault="00512F53" w:rsidP="00D96D54">
      <w:pPr>
        <w:jc w:val="center"/>
        <w:rPr>
          <w:lang w:val="es-PY"/>
        </w:rPr>
      </w:pPr>
    </w:p>
    <w:p w:rsidR="00D96D54" w:rsidRDefault="00512F53" w:rsidP="00D96D54">
      <w:pPr>
        <w:tabs>
          <w:tab w:val="left" w:pos="993"/>
        </w:tabs>
        <w:rPr>
          <w:lang w:val="es-PY"/>
        </w:rPr>
      </w:pPr>
      <w:r>
        <w:rPr>
          <w:lang w:val="es-PY"/>
        </w:rPr>
        <w:tab/>
        <w:t>Área de influencia del Rio Pirapo</w:t>
      </w:r>
    </w:p>
    <w:p w:rsidR="00D96D54" w:rsidRDefault="00512F53" w:rsidP="00D96D54">
      <w:pPr>
        <w:jc w:val="center"/>
        <w:rPr>
          <w:lang w:val="es-PY"/>
        </w:rPr>
      </w:pPr>
      <w:r>
        <w:rPr>
          <w:noProof/>
        </w:rPr>
        <w:drawing>
          <wp:anchor distT="0" distB="0" distL="114300" distR="114300" simplePos="0" relativeHeight="251682304" behindDoc="1" locked="0" layoutInCell="1" allowOverlap="1">
            <wp:simplePos x="0" y="0"/>
            <wp:positionH relativeFrom="column">
              <wp:posOffset>-8890</wp:posOffset>
            </wp:positionH>
            <wp:positionV relativeFrom="paragraph">
              <wp:posOffset>1430655</wp:posOffset>
            </wp:positionV>
            <wp:extent cx="3276600" cy="2457450"/>
            <wp:effectExtent l="1905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srcRect/>
                    <a:stretch>
                      <a:fillRect/>
                    </a:stretch>
                  </pic:blipFill>
                  <pic:spPr bwMode="auto">
                    <a:xfrm>
                      <a:off x="0" y="0"/>
                      <a:ext cx="3276600" cy="2457450"/>
                    </a:xfrm>
                    <a:prstGeom prst="rect">
                      <a:avLst/>
                    </a:prstGeom>
                    <a:noFill/>
                  </pic:spPr>
                </pic:pic>
              </a:graphicData>
            </a:graphic>
          </wp:anchor>
        </w:drawing>
      </w:r>
    </w:p>
    <w:p w:rsidR="00D96D54" w:rsidRPr="0069000A" w:rsidRDefault="00512F53" w:rsidP="00D96D54">
      <w:pPr>
        <w:rPr>
          <w:lang w:val="es-PY"/>
        </w:rPr>
      </w:pPr>
    </w:p>
    <w:p w:rsidR="00D96D54" w:rsidRPr="0069000A" w:rsidRDefault="00512F53" w:rsidP="00D96D54">
      <w:pPr>
        <w:rPr>
          <w:lang w:val="es-PY"/>
        </w:rPr>
      </w:pPr>
    </w:p>
    <w:p w:rsidR="00D96D54" w:rsidRPr="0069000A" w:rsidRDefault="00512F53" w:rsidP="00D96D54">
      <w:pPr>
        <w:rPr>
          <w:lang w:val="es-PY"/>
        </w:rPr>
      </w:pPr>
    </w:p>
    <w:p w:rsidR="00D96D54" w:rsidRPr="0069000A" w:rsidRDefault="00512F53" w:rsidP="00D96D54">
      <w:pPr>
        <w:rPr>
          <w:lang w:val="es-PY"/>
        </w:rPr>
      </w:pPr>
    </w:p>
    <w:p w:rsidR="00D96D54" w:rsidRPr="0069000A" w:rsidRDefault="00512F53" w:rsidP="00D96D54">
      <w:pPr>
        <w:rPr>
          <w:lang w:val="es-PY"/>
        </w:rPr>
      </w:pPr>
    </w:p>
    <w:p w:rsidR="00D96D54" w:rsidRDefault="00512F53" w:rsidP="00D96D54">
      <w:pPr>
        <w:jc w:val="center"/>
        <w:rPr>
          <w:lang w:val="es-PY"/>
        </w:rPr>
      </w:pPr>
    </w:p>
    <w:p w:rsidR="00D96D54" w:rsidRDefault="00512F53" w:rsidP="00D96D54">
      <w:pPr>
        <w:jc w:val="center"/>
        <w:rPr>
          <w:lang w:val="es-PY"/>
        </w:rPr>
      </w:pPr>
    </w:p>
    <w:p w:rsidR="00D96D54" w:rsidRPr="005B13F8" w:rsidRDefault="00512F53" w:rsidP="00D96D54">
      <w:pPr>
        <w:spacing w:after="0" w:line="240" w:lineRule="auto"/>
        <w:ind w:left="5387"/>
        <w:jc w:val="both"/>
        <w:rPr>
          <w:rFonts w:eastAsia="Times New Roman" w:cs="Calibri"/>
          <w:sz w:val="24"/>
          <w:szCs w:val="24"/>
          <w:lang w:val="es-PY" w:eastAsia="es-ES"/>
        </w:rPr>
      </w:pPr>
      <w:r w:rsidRPr="005B13F8">
        <w:rPr>
          <w:rFonts w:eastAsia="Times New Roman" w:cs="Calibri"/>
          <w:sz w:val="24"/>
          <w:szCs w:val="24"/>
          <w:lang w:val="es-PY" w:eastAsia="es-ES"/>
        </w:rPr>
        <w:t>Entr</w:t>
      </w:r>
      <w:r>
        <w:rPr>
          <w:rFonts w:eastAsia="Times New Roman" w:cs="Calibri"/>
          <w:sz w:val="24"/>
          <w:szCs w:val="24"/>
          <w:lang w:val="es-PY" w:eastAsia="es-ES"/>
        </w:rPr>
        <w:t>ada al acceso de Compañía Pirapó</w:t>
      </w:r>
    </w:p>
    <w:p w:rsidR="00D96D54" w:rsidRDefault="00512F53" w:rsidP="00D96D54">
      <w:pPr>
        <w:tabs>
          <w:tab w:val="left" w:pos="5505"/>
        </w:tabs>
        <w:rPr>
          <w:lang w:val="es-PY"/>
        </w:rPr>
      </w:pPr>
    </w:p>
    <w:p w:rsidR="00D96D54" w:rsidRPr="005B13F8" w:rsidRDefault="00512F53" w:rsidP="00D96D54">
      <w:pPr>
        <w:rPr>
          <w:lang w:val="es-PY"/>
        </w:rPr>
      </w:pPr>
      <w:r w:rsidRPr="0069000A">
        <w:rPr>
          <w:lang w:val="es-PY"/>
        </w:rPr>
        <w:br w:type="page"/>
      </w:r>
    </w:p>
    <w:p w:rsidR="00D96D54" w:rsidRDefault="00512F53" w:rsidP="00D96D54">
      <w:pPr>
        <w:spacing w:after="0" w:line="240" w:lineRule="auto"/>
        <w:ind w:left="5387"/>
        <w:jc w:val="both"/>
        <w:rPr>
          <w:rFonts w:eastAsia="Times New Roman" w:cs="Calibri"/>
          <w:sz w:val="24"/>
          <w:szCs w:val="24"/>
          <w:lang w:val="es-PY" w:eastAsia="es-ES"/>
        </w:rPr>
      </w:pPr>
      <w:r>
        <w:rPr>
          <w:noProof/>
        </w:rPr>
        <w:drawing>
          <wp:anchor distT="0" distB="0" distL="114300" distR="114300" simplePos="0" relativeHeight="251683328" behindDoc="1" locked="0" layoutInCell="1" allowOverlap="1">
            <wp:simplePos x="0" y="0"/>
            <wp:positionH relativeFrom="column">
              <wp:posOffset>-8890</wp:posOffset>
            </wp:positionH>
            <wp:positionV relativeFrom="paragraph">
              <wp:posOffset>-344805</wp:posOffset>
            </wp:positionV>
            <wp:extent cx="3276600" cy="2457450"/>
            <wp:effectExtent l="1905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srcRect/>
                    <a:stretch>
                      <a:fillRect/>
                    </a:stretch>
                  </pic:blipFill>
                  <pic:spPr bwMode="auto">
                    <a:xfrm>
                      <a:off x="0" y="0"/>
                      <a:ext cx="3276600" cy="2457450"/>
                    </a:xfrm>
                    <a:prstGeom prst="rect">
                      <a:avLst/>
                    </a:prstGeom>
                    <a:noFill/>
                  </pic:spPr>
                </pic:pic>
              </a:graphicData>
            </a:graphic>
          </wp:anchor>
        </w:drawing>
      </w:r>
    </w:p>
    <w:p w:rsidR="00D96D54" w:rsidRDefault="00512F53" w:rsidP="00D96D54">
      <w:pPr>
        <w:spacing w:after="0" w:line="240" w:lineRule="auto"/>
        <w:ind w:left="5387"/>
        <w:jc w:val="both"/>
        <w:rPr>
          <w:rFonts w:eastAsia="Times New Roman" w:cs="Calibri"/>
          <w:sz w:val="24"/>
          <w:szCs w:val="24"/>
          <w:lang w:val="es-PY" w:eastAsia="es-ES"/>
        </w:rPr>
      </w:pPr>
    </w:p>
    <w:p w:rsidR="00D96D54" w:rsidRDefault="00512F53" w:rsidP="00D96D54">
      <w:pPr>
        <w:spacing w:after="0" w:line="240" w:lineRule="auto"/>
        <w:ind w:left="5387"/>
        <w:jc w:val="both"/>
        <w:rPr>
          <w:rFonts w:eastAsia="Times New Roman" w:cs="Calibri"/>
          <w:sz w:val="24"/>
          <w:szCs w:val="24"/>
          <w:lang w:val="es-PY" w:eastAsia="es-ES"/>
        </w:rPr>
      </w:pPr>
    </w:p>
    <w:p w:rsidR="00D96D54" w:rsidRPr="00303C0F" w:rsidRDefault="00512F53" w:rsidP="00D96D54">
      <w:pPr>
        <w:spacing w:after="0" w:line="240" w:lineRule="auto"/>
        <w:ind w:left="5387"/>
        <w:jc w:val="both"/>
        <w:rPr>
          <w:rFonts w:eastAsia="Times New Roman" w:cs="Calibri"/>
          <w:sz w:val="24"/>
          <w:szCs w:val="24"/>
          <w:lang w:val="es-PY" w:eastAsia="es-ES"/>
        </w:rPr>
      </w:pPr>
      <w:r w:rsidRPr="00303C0F">
        <w:rPr>
          <w:rFonts w:eastAsia="Times New Roman" w:cs="Calibri"/>
          <w:sz w:val="24"/>
          <w:szCs w:val="24"/>
          <w:lang w:val="es-PY" w:eastAsia="es-ES"/>
        </w:rPr>
        <w:t>Puente sobre R</w:t>
      </w:r>
      <w:r>
        <w:rPr>
          <w:rFonts w:eastAsia="Times New Roman" w:cs="Calibri"/>
          <w:sz w:val="24"/>
          <w:szCs w:val="24"/>
          <w:lang w:val="es-PY" w:eastAsia="es-ES"/>
        </w:rPr>
        <w:t>io Pirapó</w:t>
      </w:r>
    </w:p>
    <w:p w:rsidR="00D96D54" w:rsidRDefault="00512F53" w:rsidP="00D96D54">
      <w:pPr>
        <w:tabs>
          <w:tab w:val="left" w:pos="5445"/>
        </w:tabs>
        <w:rPr>
          <w:lang w:val="es-PY"/>
        </w:rPr>
      </w:pPr>
    </w:p>
    <w:p w:rsidR="00D96D54" w:rsidRPr="0069000A" w:rsidRDefault="00512F53" w:rsidP="00D96D54">
      <w:pPr>
        <w:rPr>
          <w:lang w:val="es-PY"/>
        </w:rPr>
      </w:pPr>
    </w:p>
    <w:p w:rsidR="00D96D54" w:rsidRPr="0069000A" w:rsidRDefault="00512F53" w:rsidP="00D96D54">
      <w:pPr>
        <w:rPr>
          <w:lang w:val="es-PY"/>
        </w:rPr>
      </w:pPr>
    </w:p>
    <w:p w:rsidR="00D96D54" w:rsidRPr="0069000A" w:rsidRDefault="00512F53" w:rsidP="00D96D54">
      <w:pPr>
        <w:rPr>
          <w:lang w:val="es-PY"/>
        </w:rPr>
      </w:pPr>
    </w:p>
    <w:p w:rsidR="00D96D54" w:rsidRPr="0069000A" w:rsidRDefault="00512F53" w:rsidP="00D96D54">
      <w:pPr>
        <w:rPr>
          <w:lang w:val="es-PY"/>
        </w:rPr>
      </w:pPr>
    </w:p>
    <w:p w:rsidR="00D96D54" w:rsidRPr="0069000A" w:rsidRDefault="00512F53" w:rsidP="00D96D54">
      <w:pPr>
        <w:rPr>
          <w:lang w:val="es-PY"/>
        </w:rPr>
      </w:pPr>
      <w:r>
        <w:rPr>
          <w:noProof/>
        </w:rPr>
        <w:drawing>
          <wp:anchor distT="0" distB="0" distL="114300" distR="114300" simplePos="0" relativeHeight="251694592" behindDoc="1" locked="0" layoutInCell="1" allowOverlap="1">
            <wp:simplePos x="0" y="0"/>
            <wp:positionH relativeFrom="column">
              <wp:posOffset>2620010</wp:posOffset>
            </wp:positionH>
            <wp:positionV relativeFrom="paragraph">
              <wp:posOffset>215265</wp:posOffset>
            </wp:positionV>
            <wp:extent cx="3276600" cy="2458720"/>
            <wp:effectExtent l="1905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8"/>
                    <a:srcRect/>
                    <a:stretch>
                      <a:fillRect/>
                    </a:stretch>
                  </pic:blipFill>
                  <pic:spPr bwMode="auto">
                    <a:xfrm>
                      <a:off x="0" y="0"/>
                      <a:ext cx="3276600" cy="2458720"/>
                    </a:xfrm>
                    <a:prstGeom prst="rect">
                      <a:avLst/>
                    </a:prstGeom>
                    <a:noFill/>
                  </pic:spPr>
                </pic:pic>
              </a:graphicData>
            </a:graphic>
          </wp:anchor>
        </w:drawing>
      </w:r>
    </w:p>
    <w:p w:rsidR="00D96D54" w:rsidRDefault="00512F53" w:rsidP="00D96D54">
      <w:pPr>
        <w:tabs>
          <w:tab w:val="left" w:pos="4875"/>
        </w:tabs>
        <w:rPr>
          <w:lang w:val="es-PY"/>
        </w:rPr>
      </w:pPr>
      <w:r>
        <w:rPr>
          <w:lang w:val="es-PY"/>
        </w:rPr>
        <w:tab/>
      </w:r>
    </w:p>
    <w:p w:rsidR="00D96D54" w:rsidRDefault="00512F53" w:rsidP="00D96D54">
      <w:pPr>
        <w:tabs>
          <w:tab w:val="left" w:pos="5445"/>
        </w:tabs>
        <w:rPr>
          <w:lang w:val="es-PY"/>
        </w:rPr>
      </w:pPr>
    </w:p>
    <w:p w:rsidR="00D96D54" w:rsidRDefault="00512F53" w:rsidP="00D96D54">
      <w:pPr>
        <w:tabs>
          <w:tab w:val="left" w:pos="1985"/>
        </w:tabs>
        <w:rPr>
          <w:lang w:val="es-PY"/>
        </w:rPr>
      </w:pPr>
      <w:r>
        <w:rPr>
          <w:lang w:val="es-PY"/>
        </w:rPr>
        <w:tab/>
      </w:r>
    </w:p>
    <w:p w:rsidR="00D96D54" w:rsidRPr="0069000A" w:rsidRDefault="00512F53" w:rsidP="00D96D54">
      <w:pPr>
        <w:tabs>
          <w:tab w:val="left" w:pos="993"/>
        </w:tabs>
        <w:ind w:left="1843"/>
        <w:rPr>
          <w:lang w:val="es-PY"/>
        </w:rPr>
      </w:pPr>
      <w:r>
        <w:rPr>
          <w:lang w:val="es-PY"/>
        </w:rPr>
        <w:t xml:space="preserve">Transito de ganado </w:t>
      </w:r>
    </w:p>
    <w:p w:rsidR="00D96D54" w:rsidRPr="0069000A" w:rsidRDefault="00512F53" w:rsidP="00D96D54">
      <w:pPr>
        <w:rPr>
          <w:lang w:val="es-PY"/>
        </w:rPr>
      </w:pPr>
    </w:p>
    <w:p w:rsidR="00D96D54" w:rsidRPr="0069000A" w:rsidRDefault="00512F53" w:rsidP="00D96D54">
      <w:pPr>
        <w:rPr>
          <w:lang w:val="es-PY"/>
        </w:rPr>
      </w:pPr>
    </w:p>
    <w:p w:rsidR="00D96D54" w:rsidRPr="0069000A" w:rsidRDefault="00512F53" w:rsidP="00D96D54">
      <w:pPr>
        <w:rPr>
          <w:lang w:val="es-PY"/>
        </w:rPr>
      </w:pPr>
    </w:p>
    <w:p w:rsidR="00D96D54" w:rsidRPr="0069000A" w:rsidRDefault="00512F53" w:rsidP="00D96D54">
      <w:pPr>
        <w:rPr>
          <w:lang w:val="es-PY"/>
        </w:rPr>
      </w:pPr>
    </w:p>
    <w:p w:rsidR="00D96D54" w:rsidRDefault="00512F53" w:rsidP="00D96D54">
      <w:pPr>
        <w:tabs>
          <w:tab w:val="left" w:pos="5445"/>
        </w:tabs>
        <w:rPr>
          <w:lang w:val="es-PY"/>
        </w:rPr>
      </w:pPr>
      <w:r>
        <w:rPr>
          <w:noProof/>
        </w:rPr>
        <w:drawing>
          <wp:anchor distT="0" distB="0" distL="114300" distR="114300" simplePos="0" relativeHeight="251695616" behindDoc="1" locked="0" layoutInCell="1" allowOverlap="1">
            <wp:simplePos x="0" y="0"/>
            <wp:positionH relativeFrom="column">
              <wp:posOffset>10160</wp:posOffset>
            </wp:positionH>
            <wp:positionV relativeFrom="paragraph">
              <wp:posOffset>145415</wp:posOffset>
            </wp:positionV>
            <wp:extent cx="3267075" cy="2451735"/>
            <wp:effectExtent l="19050" t="0" r="952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a:srcRect/>
                    <a:stretch>
                      <a:fillRect/>
                    </a:stretch>
                  </pic:blipFill>
                  <pic:spPr bwMode="auto">
                    <a:xfrm>
                      <a:off x="0" y="0"/>
                      <a:ext cx="3267075" cy="2451735"/>
                    </a:xfrm>
                    <a:prstGeom prst="rect">
                      <a:avLst/>
                    </a:prstGeom>
                    <a:noFill/>
                  </pic:spPr>
                </pic:pic>
              </a:graphicData>
            </a:graphic>
          </wp:anchor>
        </w:drawing>
      </w:r>
    </w:p>
    <w:p w:rsidR="00D96D54" w:rsidRPr="0069000A" w:rsidRDefault="00512F53" w:rsidP="00D96D54">
      <w:pPr>
        <w:rPr>
          <w:lang w:val="es-PY"/>
        </w:rPr>
      </w:pPr>
    </w:p>
    <w:p w:rsidR="00D96D54" w:rsidRDefault="00512F53" w:rsidP="00D96D54">
      <w:pPr>
        <w:tabs>
          <w:tab w:val="left" w:pos="5310"/>
        </w:tabs>
        <w:rPr>
          <w:lang w:val="es-PY"/>
        </w:rPr>
      </w:pPr>
      <w:r>
        <w:rPr>
          <w:lang w:val="es-PY"/>
        </w:rPr>
        <w:tab/>
      </w:r>
    </w:p>
    <w:p w:rsidR="00D96D54" w:rsidRDefault="00512F53" w:rsidP="00D96D54">
      <w:pPr>
        <w:tabs>
          <w:tab w:val="left" w:pos="5310"/>
        </w:tabs>
        <w:rPr>
          <w:lang w:val="es-PY"/>
        </w:rPr>
      </w:pPr>
    </w:p>
    <w:p w:rsidR="00D96D54" w:rsidRPr="0069000A" w:rsidRDefault="00512F53" w:rsidP="00D96D54">
      <w:pPr>
        <w:spacing w:after="0" w:line="240" w:lineRule="auto"/>
        <w:ind w:left="5387"/>
        <w:jc w:val="both"/>
        <w:rPr>
          <w:rFonts w:eastAsia="Times New Roman" w:cs="Calibri"/>
          <w:sz w:val="24"/>
          <w:szCs w:val="24"/>
          <w:lang w:val="es-PY" w:eastAsia="es-ES"/>
        </w:rPr>
      </w:pPr>
      <w:r w:rsidRPr="0069000A">
        <w:rPr>
          <w:rFonts w:eastAsia="Times New Roman" w:cs="Calibri"/>
          <w:sz w:val="24"/>
          <w:szCs w:val="24"/>
          <w:lang w:val="es-PY" w:eastAsia="es-ES"/>
        </w:rPr>
        <w:t>Asociación de productores de leche</w:t>
      </w:r>
    </w:p>
    <w:p w:rsidR="00D96D54" w:rsidRDefault="00512F53" w:rsidP="00D96D54">
      <w:pPr>
        <w:tabs>
          <w:tab w:val="left" w:pos="5445"/>
        </w:tabs>
        <w:rPr>
          <w:lang w:val="es-PY"/>
        </w:rPr>
      </w:pPr>
      <w:r w:rsidRPr="0069000A">
        <w:rPr>
          <w:lang w:val="es-PY"/>
        </w:rPr>
        <w:br w:type="page"/>
      </w:r>
      <w:r>
        <w:rPr>
          <w:noProof/>
        </w:rPr>
        <w:drawing>
          <wp:anchor distT="0" distB="0" distL="114300" distR="114300" simplePos="0" relativeHeight="251684352" behindDoc="1" locked="0" layoutInCell="1" allowOverlap="1">
            <wp:simplePos x="0" y="0"/>
            <wp:positionH relativeFrom="column">
              <wp:posOffset>635</wp:posOffset>
            </wp:positionH>
            <wp:positionV relativeFrom="paragraph">
              <wp:posOffset>1270</wp:posOffset>
            </wp:positionV>
            <wp:extent cx="3276600" cy="2457450"/>
            <wp:effectExtent l="1905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srcRect/>
                    <a:stretch>
                      <a:fillRect/>
                    </a:stretch>
                  </pic:blipFill>
                  <pic:spPr bwMode="auto">
                    <a:xfrm>
                      <a:off x="0" y="0"/>
                      <a:ext cx="3276600" cy="2457450"/>
                    </a:xfrm>
                    <a:prstGeom prst="rect">
                      <a:avLst/>
                    </a:prstGeom>
                    <a:noFill/>
                  </pic:spPr>
                </pic:pic>
              </a:graphicData>
            </a:graphic>
          </wp:anchor>
        </w:drawing>
      </w:r>
    </w:p>
    <w:p w:rsidR="00D96D54" w:rsidRDefault="00512F53" w:rsidP="00D96D54">
      <w:pPr>
        <w:rPr>
          <w:lang w:val="es-PY"/>
        </w:rPr>
      </w:pPr>
    </w:p>
    <w:p w:rsidR="00D96D54" w:rsidRPr="00B249E9" w:rsidRDefault="00512F53" w:rsidP="00D96D54">
      <w:pPr>
        <w:spacing w:after="0" w:line="240" w:lineRule="auto"/>
        <w:ind w:left="5387"/>
        <w:jc w:val="both"/>
        <w:rPr>
          <w:rFonts w:ascii="Arial Narrow" w:hAnsi="Arial Narrow"/>
          <w:b/>
          <w:sz w:val="24"/>
          <w:szCs w:val="24"/>
          <w:lang w:val="es-PY"/>
        </w:rPr>
      </w:pPr>
      <w:r w:rsidRPr="00303C0F">
        <w:rPr>
          <w:rFonts w:eastAsia="Times New Roman" w:cs="Calibri"/>
          <w:sz w:val="24"/>
          <w:szCs w:val="24"/>
          <w:lang w:val="es-PY" w:eastAsia="es-ES"/>
        </w:rPr>
        <w:t>Entrada de ciudad de Yegros</w:t>
      </w:r>
    </w:p>
    <w:p w:rsidR="00D96D54" w:rsidRDefault="00512F53" w:rsidP="00D96D54">
      <w:pPr>
        <w:tabs>
          <w:tab w:val="left" w:pos="5400"/>
        </w:tabs>
        <w:rPr>
          <w:lang w:val="es-PY"/>
        </w:rPr>
      </w:pPr>
    </w:p>
    <w:p w:rsidR="00D96D54" w:rsidRPr="00303C0F" w:rsidRDefault="00512F53" w:rsidP="00D96D54">
      <w:pPr>
        <w:rPr>
          <w:lang w:val="es-PY"/>
        </w:rPr>
      </w:pPr>
    </w:p>
    <w:p w:rsidR="00D96D54" w:rsidRPr="00303C0F" w:rsidRDefault="00512F53" w:rsidP="00D96D54">
      <w:pPr>
        <w:rPr>
          <w:lang w:val="es-PY"/>
        </w:rPr>
      </w:pPr>
    </w:p>
    <w:p w:rsidR="00D96D54" w:rsidRPr="00303C0F" w:rsidRDefault="00512F53" w:rsidP="00D96D54">
      <w:pPr>
        <w:rPr>
          <w:lang w:val="es-PY"/>
        </w:rPr>
      </w:pPr>
    </w:p>
    <w:p w:rsidR="00D96D54" w:rsidRPr="00303C0F" w:rsidRDefault="00512F53" w:rsidP="00D96D54">
      <w:pPr>
        <w:rPr>
          <w:lang w:val="es-PY"/>
        </w:rPr>
      </w:pPr>
    </w:p>
    <w:p w:rsidR="00D96D54" w:rsidRDefault="00512F53" w:rsidP="00D96D54">
      <w:pPr>
        <w:rPr>
          <w:lang w:val="es-PY"/>
        </w:rPr>
      </w:pPr>
      <w:r>
        <w:rPr>
          <w:noProof/>
        </w:rPr>
        <w:drawing>
          <wp:anchor distT="0" distB="0" distL="114300" distR="114300" simplePos="0" relativeHeight="251685376" behindDoc="1" locked="0" layoutInCell="1" allowOverlap="1">
            <wp:simplePos x="0" y="0"/>
            <wp:positionH relativeFrom="column">
              <wp:posOffset>2639060</wp:posOffset>
            </wp:positionH>
            <wp:positionV relativeFrom="paragraph">
              <wp:posOffset>252730</wp:posOffset>
            </wp:positionV>
            <wp:extent cx="3286125" cy="2457450"/>
            <wp:effectExtent l="19050" t="0" r="9525"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srcRect/>
                    <a:stretch>
                      <a:fillRect/>
                    </a:stretch>
                  </pic:blipFill>
                  <pic:spPr bwMode="auto">
                    <a:xfrm>
                      <a:off x="0" y="0"/>
                      <a:ext cx="3286125" cy="2457450"/>
                    </a:xfrm>
                    <a:prstGeom prst="rect">
                      <a:avLst/>
                    </a:prstGeom>
                    <a:noFill/>
                  </pic:spPr>
                </pic:pic>
              </a:graphicData>
            </a:graphic>
          </wp:anchor>
        </w:drawing>
      </w:r>
    </w:p>
    <w:p w:rsidR="00D96D54" w:rsidRDefault="00512F53" w:rsidP="00D96D54">
      <w:pPr>
        <w:tabs>
          <w:tab w:val="left" w:pos="3945"/>
        </w:tabs>
        <w:rPr>
          <w:lang w:val="es-PY"/>
        </w:rPr>
      </w:pPr>
      <w:r>
        <w:rPr>
          <w:lang w:val="es-PY"/>
        </w:rPr>
        <w:tab/>
      </w:r>
    </w:p>
    <w:p w:rsidR="00D96D54" w:rsidRPr="00303C0F" w:rsidRDefault="00512F53" w:rsidP="00D96D54">
      <w:pPr>
        <w:rPr>
          <w:lang w:val="es-PY"/>
        </w:rPr>
      </w:pPr>
    </w:p>
    <w:p w:rsidR="00D96D54" w:rsidRPr="00303C0F" w:rsidRDefault="00512F53" w:rsidP="00D96D54">
      <w:pPr>
        <w:rPr>
          <w:lang w:val="es-PY"/>
        </w:rPr>
      </w:pPr>
    </w:p>
    <w:p w:rsidR="00D96D54" w:rsidRPr="00B249E9" w:rsidRDefault="00512F53" w:rsidP="00D96D54">
      <w:pPr>
        <w:tabs>
          <w:tab w:val="left" w:pos="2127"/>
        </w:tabs>
        <w:spacing w:after="0" w:line="240" w:lineRule="auto"/>
        <w:ind w:left="284" w:right="4869"/>
        <w:jc w:val="both"/>
        <w:rPr>
          <w:rFonts w:ascii="Arial Narrow" w:hAnsi="Arial Narrow"/>
          <w:b/>
          <w:sz w:val="24"/>
          <w:szCs w:val="24"/>
          <w:lang w:val="es-PY"/>
        </w:rPr>
      </w:pPr>
      <w:r>
        <w:rPr>
          <w:lang w:val="es-PY"/>
        </w:rPr>
        <w:tab/>
      </w:r>
      <w:r w:rsidRPr="00303C0F">
        <w:rPr>
          <w:rFonts w:eastAsia="Times New Roman" w:cs="Calibri"/>
          <w:sz w:val="24"/>
          <w:szCs w:val="24"/>
          <w:lang w:val="es-PY" w:eastAsia="es-ES"/>
        </w:rPr>
        <w:t>Ciudad</w:t>
      </w:r>
      <w:r w:rsidRPr="00303C0F">
        <w:rPr>
          <w:rFonts w:eastAsia="Times New Roman" w:cs="Calibri"/>
          <w:sz w:val="24"/>
          <w:szCs w:val="24"/>
          <w:lang w:val="es-PY" w:eastAsia="es-ES"/>
        </w:rPr>
        <w:t xml:space="preserve"> de Yegros</w:t>
      </w:r>
    </w:p>
    <w:p w:rsidR="00D96D54" w:rsidRDefault="00512F53" w:rsidP="00D96D54">
      <w:pPr>
        <w:tabs>
          <w:tab w:val="left" w:pos="1815"/>
        </w:tabs>
        <w:rPr>
          <w:lang w:val="es-PY"/>
        </w:rPr>
      </w:pPr>
    </w:p>
    <w:p w:rsidR="00D96D54" w:rsidRPr="00303C0F" w:rsidRDefault="00512F53" w:rsidP="00D96D54">
      <w:pPr>
        <w:rPr>
          <w:lang w:val="es-PY"/>
        </w:rPr>
      </w:pPr>
    </w:p>
    <w:p w:rsidR="00D96D54" w:rsidRPr="00303C0F" w:rsidRDefault="00512F53" w:rsidP="00D96D54">
      <w:pPr>
        <w:rPr>
          <w:lang w:val="es-PY"/>
        </w:rPr>
      </w:pPr>
    </w:p>
    <w:p w:rsidR="00D96D54" w:rsidRPr="00303C0F" w:rsidRDefault="00512F53" w:rsidP="00D96D54">
      <w:pPr>
        <w:rPr>
          <w:lang w:val="es-PY"/>
        </w:rPr>
      </w:pPr>
    </w:p>
    <w:p w:rsidR="00D96D54" w:rsidRDefault="00512F53" w:rsidP="00D96D54">
      <w:pPr>
        <w:rPr>
          <w:lang w:val="es-PY"/>
        </w:rPr>
      </w:pPr>
      <w:r>
        <w:rPr>
          <w:noProof/>
        </w:rPr>
        <w:drawing>
          <wp:anchor distT="0" distB="0" distL="114300" distR="114300" simplePos="0" relativeHeight="251686400" behindDoc="1" locked="0" layoutInCell="1" allowOverlap="1">
            <wp:simplePos x="0" y="0"/>
            <wp:positionH relativeFrom="column">
              <wp:posOffset>635</wp:posOffset>
            </wp:positionH>
            <wp:positionV relativeFrom="paragraph">
              <wp:posOffset>151130</wp:posOffset>
            </wp:positionV>
            <wp:extent cx="3276600" cy="2461895"/>
            <wp:effectExtent l="1905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a:srcRect/>
                    <a:stretch>
                      <a:fillRect/>
                    </a:stretch>
                  </pic:blipFill>
                  <pic:spPr bwMode="auto">
                    <a:xfrm>
                      <a:off x="0" y="0"/>
                      <a:ext cx="3276600" cy="2461895"/>
                    </a:xfrm>
                    <a:prstGeom prst="rect">
                      <a:avLst/>
                    </a:prstGeom>
                    <a:noFill/>
                  </pic:spPr>
                </pic:pic>
              </a:graphicData>
            </a:graphic>
          </wp:anchor>
        </w:drawing>
      </w:r>
    </w:p>
    <w:p w:rsidR="00D96D54" w:rsidRDefault="00512F53" w:rsidP="00D96D54">
      <w:pPr>
        <w:tabs>
          <w:tab w:val="left" w:pos="1770"/>
        </w:tabs>
        <w:rPr>
          <w:lang w:val="es-PY"/>
        </w:rPr>
      </w:pPr>
      <w:r>
        <w:rPr>
          <w:lang w:val="es-PY"/>
        </w:rPr>
        <w:tab/>
      </w:r>
    </w:p>
    <w:p w:rsidR="00D96D54" w:rsidRPr="00303C0F" w:rsidRDefault="00512F53" w:rsidP="00D96D54">
      <w:pPr>
        <w:rPr>
          <w:lang w:val="es-PY"/>
        </w:rPr>
      </w:pPr>
    </w:p>
    <w:p w:rsidR="00D96D54" w:rsidRPr="00303C0F" w:rsidRDefault="00512F53" w:rsidP="00D96D54">
      <w:pPr>
        <w:rPr>
          <w:lang w:val="es-PY"/>
        </w:rPr>
      </w:pPr>
    </w:p>
    <w:p w:rsidR="00D96D54" w:rsidRPr="00B249E9" w:rsidRDefault="00512F53" w:rsidP="00D96D54">
      <w:pPr>
        <w:spacing w:after="0" w:line="240" w:lineRule="auto"/>
        <w:ind w:left="5387"/>
        <w:jc w:val="both"/>
        <w:rPr>
          <w:rFonts w:ascii="Arial Narrow" w:hAnsi="Arial Narrow"/>
          <w:b/>
          <w:sz w:val="24"/>
          <w:szCs w:val="24"/>
          <w:lang w:val="es-PY"/>
        </w:rPr>
      </w:pPr>
      <w:r w:rsidRPr="00303C0F">
        <w:rPr>
          <w:rFonts w:eastAsia="Times New Roman" w:cs="Calibri"/>
          <w:sz w:val="24"/>
          <w:szCs w:val="24"/>
          <w:lang w:val="es-PY" w:eastAsia="es-ES"/>
        </w:rPr>
        <w:t>Moisés Bertoni - ciudad</w:t>
      </w:r>
      <w:r w:rsidRPr="00B249E9">
        <w:rPr>
          <w:rFonts w:ascii="Arial Narrow" w:hAnsi="Arial Narrow"/>
          <w:b/>
          <w:sz w:val="24"/>
          <w:szCs w:val="24"/>
          <w:lang w:val="es-PY"/>
        </w:rPr>
        <w:t xml:space="preserve"> </w:t>
      </w:r>
    </w:p>
    <w:p w:rsidR="00D96D54" w:rsidRPr="00303C0F" w:rsidRDefault="00512F53" w:rsidP="00D96D54">
      <w:pPr>
        <w:tabs>
          <w:tab w:val="left" w:pos="5415"/>
        </w:tabs>
        <w:rPr>
          <w:lang w:val="es-PY"/>
        </w:rPr>
      </w:pPr>
    </w:p>
    <w:p w:rsidR="00D96D54" w:rsidRPr="00303C0F" w:rsidRDefault="00512F53" w:rsidP="00D96D54">
      <w:pPr>
        <w:rPr>
          <w:lang w:val="es-PY"/>
        </w:rPr>
      </w:pPr>
    </w:p>
    <w:p w:rsidR="00D96D54" w:rsidRDefault="00512F53" w:rsidP="00D96D54">
      <w:pPr>
        <w:rPr>
          <w:lang w:val="es-PY"/>
        </w:rPr>
      </w:pPr>
    </w:p>
    <w:p w:rsidR="00D96D54" w:rsidRDefault="00512F53" w:rsidP="00D96D54">
      <w:pPr>
        <w:tabs>
          <w:tab w:val="left" w:pos="6255"/>
        </w:tabs>
        <w:rPr>
          <w:lang w:val="es-PY"/>
        </w:rPr>
      </w:pPr>
      <w:r>
        <w:rPr>
          <w:lang w:val="es-PY"/>
        </w:rPr>
        <w:tab/>
      </w:r>
    </w:p>
    <w:p w:rsidR="00D96D54" w:rsidRDefault="00512F53" w:rsidP="00D96D54">
      <w:pPr>
        <w:tabs>
          <w:tab w:val="left" w:pos="6255"/>
        </w:tabs>
        <w:rPr>
          <w:lang w:val="es-PY"/>
        </w:rPr>
      </w:pPr>
      <w:r>
        <w:rPr>
          <w:lang w:val="es-PY"/>
        </w:rPr>
        <w:br w:type="page"/>
      </w:r>
    </w:p>
    <w:p w:rsidR="00D96D54" w:rsidRPr="00303C0F" w:rsidRDefault="00512F53" w:rsidP="00D96D54">
      <w:pPr>
        <w:rPr>
          <w:lang w:val="es-PY"/>
        </w:rPr>
      </w:pPr>
      <w:r>
        <w:rPr>
          <w:noProof/>
        </w:rPr>
        <w:drawing>
          <wp:anchor distT="0" distB="0" distL="114300" distR="114300" simplePos="0" relativeHeight="251687424" behindDoc="1" locked="0" layoutInCell="1" allowOverlap="1">
            <wp:simplePos x="0" y="0"/>
            <wp:positionH relativeFrom="column">
              <wp:posOffset>635</wp:posOffset>
            </wp:positionH>
            <wp:positionV relativeFrom="paragraph">
              <wp:posOffset>-388620</wp:posOffset>
            </wp:positionV>
            <wp:extent cx="3281680" cy="2446655"/>
            <wp:effectExtent l="1905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a:srcRect/>
                    <a:stretch>
                      <a:fillRect/>
                    </a:stretch>
                  </pic:blipFill>
                  <pic:spPr bwMode="auto">
                    <a:xfrm>
                      <a:off x="0" y="0"/>
                      <a:ext cx="3281680" cy="2446655"/>
                    </a:xfrm>
                    <a:prstGeom prst="rect">
                      <a:avLst/>
                    </a:prstGeom>
                    <a:noFill/>
                  </pic:spPr>
                </pic:pic>
              </a:graphicData>
            </a:graphic>
          </wp:anchor>
        </w:drawing>
      </w:r>
    </w:p>
    <w:p w:rsidR="00D96D54" w:rsidRDefault="00512F53" w:rsidP="00D96D54">
      <w:pPr>
        <w:tabs>
          <w:tab w:val="left" w:pos="6255"/>
        </w:tabs>
        <w:rPr>
          <w:lang w:val="es-PY"/>
        </w:rPr>
      </w:pPr>
    </w:p>
    <w:p w:rsidR="00D96D54" w:rsidRPr="00B249E9" w:rsidRDefault="00512F53" w:rsidP="00D96D54">
      <w:pPr>
        <w:spacing w:after="0" w:line="240" w:lineRule="auto"/>
        <w:ind w:left="5387"/>
        <w:jc w:val="both"/>
        <w:rPr>
          <w:rFonts w:ascii="Arial Narrow" w:hAnsi="Arial Narrow"/>
          <w:b/>
          <w:sz w:val="24"/>
          <w:szCs w:val="24"/>
          <w:lang w:val="es-PY"/>
        </w:rPr>
      </w:pPr>
      <w:r w:rsidRPr="00303C0F">
        <w:rPr>
          <w:rFonts w:eastAsia="Times New Roman" w:cs="Calibri"/>
          <w:sz w:val="24"/>
          <w:szCs w:val="24"/>
          <w:lang w:val="es-PY" w:eastAsia="es-ES"/>
        </w:rPr>
        <w:t>Obras de empedrado en sus calles internas</w:t>
      </w:r>
    </w:p>
    <w:p w:rsidR="00D96D54" w:rsidRDefault="00512F53" w:rsidP="00D96D54">
      <w:pPr>
        <w:tabs>
          <w:tab w:val="left" w:pos="5535"/>
        </w:tabs>
        <w:rPr>
          <w:lang w:val="es-PY"/>
        </w:rPr>
      </w:pPr>
    </w:p>
    <w:p w:rsidR="00D96D54" w:rsidRDefault="00512F53" w:rsidP="00D96D54">
      <w:pPr>
        <w:tabs>
          <w:tab w:val="left" w:pos="6255"/>
        </w:tabs>
        <w:rPr>
          <w:lang w:val="es-PY"/>
        </w:rPr>
      </w:pPr>
    </w:p>
    <w:p w:rsidR="00D96D54" w:rsidRPr="00303C0F" w:rsidRDefault="00512F53" w:rsidP="00D96D54">
      <w:pPr>
        <w:rPr>
          <w:lang w:val="es-PY"/>
        </w:rPr>
      </w:pPr>
    </w:p>
    <w:p w:rsidR="00D96D54" w:rsidRPr="00303C0F" w:rsidRDefault="00512F53" w:rsidP="00D96D54">
      <w:pPr>
        <w:rPr>
          <w:lang w:val="es-PY"/>
        </w:rPr>
      </w:pPr>
      <w:r>
        <w:rPr>
          <w:noProof/>
        </w:rPr>
        <w:drawing>
          <wp:anchor distT="0" distB="0" distL="114300" distR="114300" simplePos="0" relativeHeight="251688448" behindDoc="1" locked="0" layoutInCell="1" allowOverlap="1">
            <wp:simplePos x="0" y="0"/>
            <wp:positionH relativeFrom="column">
              <wp:posOffset>3039110</wp:posOffset>
            </wp:positionH>
            <wp:positionV relativeFrom="paragraph">
              <wp:posOffset>247015</wp:posOffset>
            </wp:positionV>
            <wp:extent cx="2609215" cy="3028950"/>
            <wp:effectExtent l="19050" t="0" r="63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a:srcRect t="12555"/>
                    <a:stretch>
                      <a:fillRect/>
                    </a:stretch>
                  </pic:blipFill>
                  <pic:spPr bwMode="auto">
                    <a:xfrm>
                      <a:off x="0" y="0"/>
                      <a:ext cx="2609215" cy="3028950"/>
                    </a:xfrm>
                    <a:prstGeom prst="rect">
                      <a:avLst/>
                    </a:prstGeom>
                    <a:noFill/>
                  </pic:spPr>
                </pic:pic>
              </a:graphicData>
            </a:graphic>
          </wp:anchor>
        </w:drawing>
      </w:r>
    </w:p>
    <w:p w:rsidR="00D96D54" w:rsidRPr="00303C0F" w:rsidRDefault="00512F53" w:rsidP="00D96D54">
      <w:pPr>
        <w:rPr>
          <w:lang w:val="es-PY"/>
        </w:rPr>
      </w:pPr>
    </w:p>
    <w:p w:rsidR="00D96D54" w:rsidRPr="00303C0F" w:rsidRDefault="00512F53" w:rsidP="00D96D54">
      <w:pPr>
        <w:rPr>
          <w:lang w:val="es-PY"/>
        </w:rPr>
      </w:pPr>
    </w:p>
    <w:p w:rsidR="00D96D54" w:rsidRPr="00303C0F" w:rsidRDefault="00512F53" w:rsidP="00D96D54">
      <w:pPr>
        <w:rPr>
          <w:lang w:val="es-PY"/>
        </w:rPr>
      </w:pPr>
    </w:p>
    <w:p w:rsidR="00D96D54" w:rsidRDefault="00512F53" w:rsidP="00D96D54">
      <w:pPr>
        <w:tabs>
          <w:tab w:val="left" w:pos="6255"/>
        </w:tabs>
        <w:rPr>
          <w:lang w:val="es-PY"/>
        </w:rPr>
      </w:pPr>
    </w:p>
    <w:p w:rsidR="00D96D54" w:rsidRPr="00B249E9" w:rsidRDefault="00512F53" w:rsidP="00D96D54">
      <w:pPr>
        <w:tabs>
          <w:tab w:val="left" w:pos="2552"/>
        </w:tabs>
        <w:spacing w:after="0" w:line="240" w:lineRule="auto"/>
        <w:ind w:left="284" w:right="4302"/>
        <w:jc w:val="both"/>
        <w:rPr>
          <w:rFonts w:ascii="Arial Narrow" w:hAnsi="Arial Narrow"/>
          <w:b/>
          <w:sz w:val="24"/>
          <w:szCs w:val="24"/>
          <w:lang w:val="es-PY"/>
        </w:rPr>
      </w:pPr>
      <w:r>
        <w:rPr>
          <w:lang w:val="es-PY"/>
        </w:rPr>
        <w:tab/>
      </w:r>
      <w:r w:rsidRPr="00303C0F">
        <w:rPr>
          <w:rFonts w:eastAsia="Times New Roman" w:cs="Calibri"/>
          <w:sz w:val="24"/>
          <w:szCs w:val="24"/>
          <w:lang w:val="es-PY" w:eastAsia="es-ES"/>
        </w:rPr>
        <w:t>Compañía Lomas i</w:t>
      </w:r>
    </w:p>
    <w:p w:rsidR="00D96D54" w:rsidRDefault="00512F53" w:rsidP="00D96D54">
      <w:pPr>
        <w:tabs>
          <w:tab w:val="left" w:pos="2475"/>
          <w:tab w:val="left" w:pos="3690"/>
        </w:tabs>
        <w:rPr>
          <w:lang w:val="es-PY"/>
        </w:rPr>
      </w:pPr>
      <w:r>
        <w:rPr>
          <w:lang w:val="es-PY"/>
        </w:rPr>
        <w:tab/>
      </w:r>
    </w:p>
    <w:p w:rsidR="00D96D54" w:rsidRDefault="00512F53" w:rsidP="00D96D54">
      <w:pPr>
        <w:tabs>
          <w:tab w:val="left" w:pos="6255"/>
        </w:tabs>
        <w:rPr>
          <w:lang w:val="es-PY"/>
        </w:rPr>
      </w:pPr>
    </w:p>
    <w:p w:rsidR="00D96D54" w:rsidRPr="00303C0F" w:rsidRDefault="00512F53" w:rsidP="00D96D54">
      <w:pPr>
        <w:rPr>
          <w:lang w:val="es-PY"/>
        </w:rPr>
      </w:pPr>
    </w:p>
    <w:p w:rsidR="00D96D54" w:rsidRPr="00303C0F" w:rsidRDefault="00512F53" w:rsidP="00D96D54">
      <w:pPr>
        <w:rPr>
          <w:lang w:val="es-PY"/>
        </w:rPr>
      </w:pPr>
    </w:p>
    <w:p w:rsidR="00D96D54" w:rsidRPr="00303C0F" w:rsidRDefault="00512F53" w:rsidP="00D96D54">
      <w:pPr>
        <w:rPr>
          <w:lang w:val="es-PY"/>
        </w:rPr>
      </w:pPr>
    </w:p>
    <w:p w:rsidR="00D96D54" w:rsidRPr="00303C0F" w:rsidRDefault="00512F53" w:rsidP="00D96D54">
      <w:pPr>
        <w:rPr>
          <w:lang w:val="es-PY"/>
        </w:rPr>
      </w:pPr>
      <w:r>
        <w:rPr>
          <w:noProof/>
        </w:rPr>
        <w:drawing>
          <wp:anchor distT="0" distB="0" distL="114300" distR="114300" simplePos="0" relativeHeight="251689472" behindDoc="1" locked="0" layoutInCell="1" allowOverlap="1">
            <wp:simplePos x="0" y="0"/>
            <wp:positionH relativeFrom="column">
              <wp:posOffset>10160</wp:posOffset>
            </wp:positionH>
            <wp:positionV relativeFrom="paragraph">
              <wp:posOffset>-2540</wp:posOffset>
            </wp:positionV>
            <wp:extent cx="3272155" cy="2454275"/>
            <wp:effectExtent l="19050" t="0" r="4445"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lum bright="10000"/>
                    </a:blip>
                    <a:srcRect/>
                    <a:stretch>
                      <a:fillRect/>
                    </a:stretch>
                  </pic:blipFill>
                  <pic:spPr bwMode="auto">
                    <a:xfrm>
                      <a:off x="0" y="0"/>
                      <a:ext cx="3272155" cy="2454275"/>
                    </a:xfrm>
                    <a:prstGeom prst="rect">
                      <a:avLst/>
                    </a:prstGeom>
                    <a:noFill/>
                  </pic:spPr>
                </pic:pic>
              </a:graphicData>
            </a:graphic>
          </wp:anchor>
        </w:drawing>
      </w:r>
    </w:p>
    <w:p w:rsidR="00D96D54" w:rsidRDefault="00512F53" w:rsidP="00D96D54">
      <w:pPr>
        <w:tabs>
          <w:tab w:val="left" w:pos="6255"/>
        </w:tabs>
        <w:rPr>
          <w:lang w:val="es-PY"/>
        </w:rPr>
      </w:pPr>
    </w:p>
    <w:p w:rsidR="00D96D54" w:rsidRDefault="00512F53" w:rsidP="00D96D54">
      <w:pPr>
        <w:tabs>
          <w:tab w:val="left" w:pos="6255"/>
        </w:tabs>
        <w:ind w:firstLine="708"/>
        <w:rPr>
          <w:lang w:val="es-PY"/>
        </w:rPr>
      </w:pPr>
    </w:p>
    <w:p w:rsidR="00D96D54" w:rsidRPr="00303C0F" w:rsidRDefault="00512F53" w:rsidP="00D96D54">
      <w:pPr>
        <w:spacing w:after="0" w:line="240" w:lineRule="auto"/>
        <w:ind w:left="5387"/>
        <w:jc w:val="both"/>
        <w:rPr>
          <w:rFonts w:eastAsia="Times New Roman" w:cs="Calibri"/>
          <w:sz w:val="24"/>
          <w:szCs w:val="24"/>
          <w:lang w:val="es-PY" w:eastAsia="es-ES"/>
        </w:rPr>
      </w:pPr>
      <w:r w:rsidRPr="00303C0F">
        <w:rPr>
          <w:rFonts w:eastAsia="Times New Roman" w:cs="Calibri"/>
          <w:sz w:val="24"/>
          <w:szCs w:val="24"/>
          <w:lang w:val="es-PY" w:eastAsia="es-ES"/>
        </w:rPr>
        <w:t>Plantación de eucaliptos en zona de Be</w:t>
      </w:r>
      <w:r>
        <w:rPr>
          <w:rFonts w:eastAsia="Times New Roman" w:cs="Calibri"/>
          <w:sz w:val="24"/>
          <w:szCs w:val="24"/>
          <w:lang w:val="es-PY" w:eastAsia="es-ES"/>
        </w:rPr>
        <w:t>r</w:t>
      </w:r>
      <w:r w:rsidRPr="00303C0F">
        <w:rPr>
          <w:rFonts w:eastAsia="Times New Roman" w:cs="Calibri"/>
          <w:sz w:val="24"/>
          <w:szCs w:val="24"/>
          <w:lang w:val="es-PY" w:eastAsia="es-ES"/>
        </w:rPr>
        <w:t>toni</w:t>
      </w:r>
      <w:r>
        <w:rPr>
          <w:rFonts w:eastAsia="Times New Roman" w:cs="Calibri"/>
          <w:sz w:val="24"/>
          <w:szCs w:val="24"/>
          <w:lang w:val="es-PY" w:eastAsia="es-ES"/>
        </w:rPr>
        <w:t xml:space="preserve"> </w:t>
      </w:r>
      <w:r w:rsidRPr="00303C0F">
        <w:rPr>
          <w:rFonts w:eastAsia="Times New Roman" w:cs="Calibri"/>
          <w:sz w:val="24"/>
          <w:szCs w:val="24"/>
          <w:lang w:val="es-PY" w:eastAsia="es-ES"/>
        </w:rPr>
        <w:t xml:space="preserve">- Maciel </w:t>
      </w:r>
    </w:p>
    <w:p w:rsidR="00D96D54" w:rsidRDefault="00512F53" w:rsidP="00D96D54">
      <w:pPr>
        <w:tabs>
          <w:tab w:val="left" w:pos="6255"/>
        </w:tabs>
        <w:rPr>
          <w:lang w:val="es-PY"/>
        </w:rPr>
      </w:pPr>
      <w:r w:rsidRPr="00303C0F">
        <w:rPr>
          <w:lang w:val="es-PY"/>
        </w:rPr>
        <w:br w:type="page"/>
      </w:r>
    </w:p>
    <w:p w:rsidR="00D96D54" w:rsidRPr="00A26F33" w:rsidRDefault="00512F53" w:rsidP="00D96D54">
      <w:pPr>
        <w:rPr>
          <w:lang w:val="es-PY"/>
        </w:rPr>
      </w:pPr>
      <w:r>
        <w:rPr>
          <w:noProof/>
        </w:rPr>
        <w:drawing>
          <wp:anchor distT="0" distB="0" distL="114300" distR="114300" simplePos="0" relativeHeight="251691520" behindDoc="1" locked="0" layoutInCell="1" allowOverlap="1">
            <wp:simplePos x="0" y="0"/>
            <wp:positionH relativeFrom="column">
              <wp:posOffset>635</wp:posOffset>
            </wp:positionH>
            <wp:positionV relativeFrom="paragraph">
              <wp:posOffset>-306705</wp:posOffset>
            </wp:positionV>
            <wp:extent cx="3267075" cy="2451735"/>
            <wp:effectExtent l="19050" t="0" r="9525"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srcRect/>
                    <a:stretch>
                      <a:fillRect/>
                    </a:stretch>
                  </pic:blipFill>
                  <pic:spPr bwMode="auto">
                    <a:xfrm>
                      <a:off x="0" y="0"/>
                      <a:ext cx="3267075" cy="2451735"/>
                    </a:xfrm>
                    <a:prstGeom prst="rect">
                      <a:avLst/>
                    </a:prstGeom>
                    <a:noFill/>
                  </pic:spPr>
                </pic:pic>
              </a:graphicData>
            </a:graphic>
          </wp:anchor>
        </w:drawing>
      </w:r>
    </w:p>
    <w:p w:rsidR="00D96D54" w:rsidRDefault="00512F53" w:rsidP="00D96D54">
      <w:pPr>
        <w:rPr>
          <w:lang w:val="es-PY"/>
        </w:rPr>
      </w:pPr>
    </w:p>
    <w:p w:rsidR="00D96D54" w:rsidRDefault="00512F53" w:rsidP="00D96D54">
      <w:pPr>
        <w:spacing w:after="0" w:line="240" w:lineRule="auto"/>
        <w:ind w:left="5387"/>
        <w:jc w:val="both"/>
        <w:rPr>
          <w:lang w:val="es-PY"/>
        </w:rPr>
      </w:pPr>
      <w:r w:rsidRPr="00A26F33">
        <w:rPr>
          <w:rFonts w:eastAsia="Times New Roman" w:cs="Calibri"/>
          <w:sz w:val="24"/>
          <w:szCs w:val="24"/>
          <w:lang w:val="es-PY" w:eastAsia="es-ES"/>
        </w:rPr>
        <w:t>Pórtico de</w:t>
      </w:r>
      <w:r>
        <w:rPr>
          <w:rFonts w:eastAsia="Times New Roman" w:cs="Calibri"/>
          <w:sz w:val="24"/>
          <w:szCs w:val="24"/>
          <w:lang w:val="es-PY" w:eastAsia="es-ES"/>
        </w:rPr>
        <w:t xml:space="preserve"> señalización del Acceso a Cnel. Macie</w:t>
      </w:r>
      <w:r w:rsidRPr="00A26F33">
        <w:rPr>
          <w:rFonts w:eastAsia="Times New Roman" w:cs="Calibri"/>
          <w:sz w:val="24"/>
          <w:szCs w:val="24"/>
          <w:lang w:val="es-PY" w:eastAsia="es-ES"/>
        </w:rPr>
        <w:t>l</w:t>
      </w:r>
    </w:p>
    <w:p w:rsidR="00D96D54" w:rsidRPr="00A26F33" w:rsidRDefault="00512F53" w:rsidP="00D96D54">
      <w:pPr>
        <w:rPr>
          <w:lang w:val="es-PY"/>
        </w:rPr>
      </w:pPr>
    </w:p>
    <w:p w:rsidR="00D96D54" w:rsidRDefault="00512F53" w:rsidP="00D96D54">
      <w:pPr>
        <w:rPr>
          <w:lang w:val="es-PY"/>
        </w:rPr>
      </w:pPr>
    </w:p>
    <w:p w:rsidR="00D96D54" w:rsidRPr="00A26F33" w:rsidRDefault="00512F53" w:rsidP="00D96D54">
      <w:pPr>
        <w:rPr>
          <w:lang w:val="es-PY"/>
        </w:rPr>
      </w:pPr>
    </w:p>
    <w:p w:rsidR="00D96D54" w:rsidRPr="00A26F33" w:rsidRDefault="00512F53" w:rsidP="00D96D54">
      <w:pPr>
        <w:rPr>
          <w:lang w:val="es-PY"/>
        </w:rPr>
      </w:pPr>
    </w:p>
    <w:p w:rsidR="00D96D54" w:rsidRPr="00A26F33" w:rsidRDefault="00512F53" w:rsidP="00D96D54">
      <w:pPr>
        <w:rPr>
          <w:lang w:val="es-PY"/>
        </w:rPr>
      </w:pPr>
      <w:r>
        <w:rPr>
          <w:noProof/>
        </w:rPr>
        <w:drawing>
          <wp:anchor distT="0" distB="0" distL="114300" distR="114300" simplePos="0" relativeHeight="251690496" behindDoc="1" locked="0" layoutInCell="1" allowOverlap="1">
            <wp:simplePos x="0" y="0"/>
            <wp:positionH relativeFrom="column">
              <wp:posOffset>2648585</wp:posOffset>
            </wp:positionH>
            <wp:positionV relativeFrom="paragraph">
              <wp:posOffset>30480</wp:posOffset>
            </wp:positionV>
            <wp:extent cx="3267075" cy="2457450"/>
            <wp:effectExtent l="19050" t="0" r="9525"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a:srcRect/>
                    <a:stretch>
                      <a:fillRect/>
                    </a:stretch>
                  </pic:blipFill>
                  <pic:spPr bwMode="auto">
                    <a:xfrm>
                      <a:off x="0" y="0"/>
                      <a:ext cx="3267075" cy="2457450"/>
                    </a:xfrm>
                    <a:prstGeom prst="rect">
                      <a:avLst/>
                    </a:prstGeom>
                    <a:noFill/>
                  </pic:spPr>
                </pic:pic>
              </a:graphicData>
            </a:graphic>
          </wp:anchor>
        </w:drawing>
      </w:r>
    </w:p>
    <w:p w:rsidR="00D96D54" w:rsidRPr="00A26F33" w:rsidRDefault="00512F53" w:rsidP="00D96D54">
      <w:pPr>
        <w:rPr>
          <w:lang w:val="es-PY"/>
        </w:rPr>
      </w:pPr>
    </w:p>
    <w:p w:rsidR="00D96D54" w:rsidRDefault="00512F53" w:rsidP="00D96D54">
      <w:pPr>
        <w:tabs>
          <w:tab w:val="left" w:pos="5355"/>
        </w:tabs>
        <w:rPr>
          <w:lang w:val="es-PY"/>
        </w:rPr>
      </w:pPr>
    </w:p>
    <w:p w:rsidR="00D96D54" w:rsidRPr="00B249E9" w:rsidRDefault="00512F53" w:rsidP="00D96D54">
      <w:pPr>
        <w:tabs>
          <w:tab w:val="left" w:pos="2552"/>
          <w:tab w:val="left" w:pos="2694"/>
        </w:tabs>
        <w:spacing w:after="0" w:line="240" w:lineRule="auto"/>
        <w:ind w:left="284" w:right="4869"/>
        <w:jc w:val="both"/>
        <w:rPr>
          <w:rFonts w:ascii="Arial Narrow" w:hAnsi="Arial Narrow"/>
          <w:b/>
          <w:sz w:val="24"/>
          <w:szCs w:val="24"/>
          <w:lang w:val="es-PY"/>
        </w:rPr>
      </w:pPr>
      <w:r>
        <w:rPr>
          <w:lang w:val="es-PY"/>
        </w:rPr>
        <w:tab/>
      </w:r>
      <w:r>
        <w:rPr>
          <w:lang w:val="es-PY"/>
        </w:rPr>
        <w:t xml:space="preserve">Cnel. </w:t>
      </w:r>
      <w:r w:rsidRPr="00A26F33">
        <w:rPr>
          <w:rFonts w:eastAsia="Times New Roman" w:cs="Calibri"/>
          <w:sz w:val="24"/>
          <w:szCs w:val="24"/>
          <w:lang w:val="es-PY" w:eastAsia="es-ES"/>
        </w:rPr>
        <w:t xml:space="preserve">Maciel </w:t>
      </w:r>
    </w:p>
    <w:p w:rsidR="00D96D54" w:rsidRDefault="00512F53" w:rsidP="00D96D54">
      <w:pPr>
        <w:tabs>
          <w:tab w:val="left" w:pos="2820"/>
        </w:tabs>
        <w:rPr>
          <w:lang w:val="es-PY"/>
        </w:rPr>
      </w:pPr>
    </w:p>
    <w:p w:rsidR="00D96D54" w:rsidRPr="00A26F33" w:rsidRDefault="00512F53" w:rsidP="00D96D54">
      <w:pPr>
        <w:rPr>
          <w:lang w:val="es-PY"/>
        </w:rPr>
      </w:pPr>
    </w:p>
    <w:p w:rsidR="00D96D54" w:rsidRPr="00A26F33" w:rsidRDefault="00512F53" w:rsidP="00D96D54">
      <w:pPr>
        <w:rPr>
          <w:lang w:val="es-PY"/>
        </w:rPr>
      </w:pPr>
    </w:p>
    <w:p w:rsidR="00D96D54" w:rsidRDefault="00512F53" w:rsidP="00D96D54">
      <w:pPr>
        <w:rPr>
          <w:lang w:val="es-PY"/>
        </w:rPr>
      </w:pPr>
    </w:p>
    <w:p w:rsidR="00D96D54" w:rsidRDefault="00512F53" w:rsidP="00D96D54">
      <w:pPr>
        <w:tabs>
          <w:tab w:val="left" w:pos="1020"/>
        </w:tabs>
        <w:rPr>
          <w:lang w:val="es-PY"/>
        </w:rPr>
      </w:pPr>
      <w:r>
        <w:rPr>
          <w:noProof/>
        </w:rPr>
        <w:drawing>
          <wp:anchor distT="0" distB="0" distL="114300" distR="114300" simplePos="0" relativeHeight="251692544" behindDoc="1" locked="0" layoutInCell="1" allowOverlap="1">
            <wp:simplePos x="0" y="0"/>
            <wp:positionH relativeFrom="column">
              <wp:posOffset>635</wp:posOffset>
            </wp:positionH>
            <wp:positionV relativeFrom="paragraph">
              <wp:posOffset>276225</wp:posOffset>
            </wp:positionV>
            <wp:extent cx="3276600" cy="2457450"/>
            <wp:effectExtent l="1905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a:srcRect/>
                    <a:stretch>
                      <a:fillRect/>
                    </a:stretch>
                  </pic:blipFill>
                  <pic:spPr bwMode="auto">
                    <a:xfrm>
                      <a:off x="0" y="0"/>
                      <a:ext cx="3276600" cy="2457450"/>
                    </a:xfrm>
                    <a:prstGeom prst="rect">
                      <a:avLst/>
                    </a:prstGeom>
                    <a:noFill/>
                  </pic:spPr>
                </pic:pic>
              </a:graphicData>
            </a:graphic>
          </wp:anchor>
        </w:drawing>
      </w:r>
      <w:r>
        <w:rPr>
          <w:lang w:val="es-PY"/>
        </w:rPr>
        <w:tab/>
      </w:r>
    </w:p>
    <w:p w:rsidR="00D96D54" w:rsidRPr="00A26F33" w:rsidRDefault="00512F53" w:rsidP="00D96D54">
      <w:pPr>
        <w:rPr>
          <w:lang w:val="es-PY"/>
        </w:rPr>
      </w:pPr>
    </w:p>
    <w:p w:rsidR="00D96D54" w:rsidRPr="00A26F33" w:rsidRDefault="00512F53" w:rsidP="00D96D54">
      <w:pPr>
        <w:rPr>
          <w:lang w:val="es-PY"/>
        </w:rPr>
      </w:pPr>
    </w:p>
    <w:p w:rsidR="00D96D54" w:rsidRDefault="00512F53" w:rsidP="00D96D54">
      <w:pPr>
        <w:rPr>
          <w:lang w:val="es-PY"/>
        </w:rPr>
      </w:pPr>
    </w:p>
    <w:p w:rsidR="00D96D54" w:rsidRPr="00B249E9" w:rsidRDefault="00512F53" w:rsidP="00D96D54">
      <w:pPr>
        <w:spacing w:after="0" w:line="240" w:lineRule="auto"/>
        <w:ind w:left="5387"/>
        <w:jc w:val="both"/>
        <w:rPr>
          <w:rFonts w:ascii="Arial Narrow" w:hAnsi="Arial Narrow"/>
          <w:b/>
          <w:sz w:val="24"/>
          <w:szCs w:val="24"/>
          <w:lang w:val="es-PY"/>
        </w:rPr>
      </w:pPr>
      <w:r w:rsidRPr="00A26F33">
        <w:rPr>
          <w:rFonts w:eastAsia="Times New Roman" w:cs="Calibri"/>
          <w:sz w:val="24"/>
          <w:szCs w:val="24"/>
          <w:lang w:val="es-PY" w:eastAsia="es-ES"/>
        </w:rPr>
        <w:t>Ciudad de Caazapá</w:t>
      </w:r>
      <w:r w:rsidRPr="00B249E9">
        <w:rPr>
          <w:rFonts w:ascii="Arial Narrow" w:hAnsi="Arial Narrow"/>
          <w:b/>
          <w:sz w:val="24"/>
          <w:szCs w:val="24"/>
          <w:lang w:val="es-PY"/>
        </w:rPr>
        <w:t xml:space="preserve"> </w:t>
      </w:r>
    </w:p>
    <w:p w:rsidR="00D96D54" w:rsidRPr="00A26F33" w:rsidRDefault="00512F53" w:rsidP="00D96D54">
      <w:pPr>
        <w:tabs>
          <w:tab w:val="left" w:pos="5340"/>
        </w:tabs>
        <w:rPr>
          <w:lang w:val="es-PY"/>
        </w:rPr>
      </w:pPr>
    </w:p>
    <w:p w:rsidR="005D4A62" w:rsidRDefault="00512F53" w:rsidP="00FC2F60">
      <w:pPr>
        <w:rPr>
          <w:b/>
          <w:bCs/>
          <w:color w:val="FF0000"/>
          <w:lang w:val="es-PY"/>
        </w:rPr>
      </w:pPr>
    </w:p>
    <w:p w:rsidR="00511330" w:rsidRPr="00020860" w:rsidRDefault="00512F53" w:rsidP="003D3BDB">
      <w:pPr>
        <w:numPr>
          <w:ilvl w:val="1"/>
          <w:numId w:val="1"/>
        </w:numPr>
        <w:spacing w:before="120" w:after="120" w:line="240" w:lineRule="auto"/>
        <w:ind w:left="709" w:hanging="709"/>
        <w:rPr>
          <w:rFonts w:ascii="Calibri" w:hAnsi="Calibri" w:cs="Calibri"/>
          <w:lang w:val="es-PY"/>
        </w:rPr>
      </w:pPr>
      <w:r w:rsidRPr="00FC2F60">
        <w:rPr>
          <w:lang w:val="es-PY"/>
        </w:rPr>
        <w:br w:type="page"/>
      </w:r>
      <w:bookmarkStart w:id="52" w:name="_Toc340157308"/>
      <w:r w:rsidRPr="00020860">
        <w:rPr>
          <w:rFonts w:ascii="Calibri" w:hAnsi="Calibri" w:cs="Calibri"/>
          <w:lang w:val="es-PY"/>
        </w:rPr>
        <w:t xml:space="preserve">Anexo </w:t>
      </w:r>
      <w:r>
        <w:rPr>
          <w:rFonts w:ascii="Calibri" w:hAnsi="Calibri" w:cs="Calibri"/>
          <w:lang w:val="es-PY"/>
        </w:rPr>
        <w:t xml:space="preserve">4 </w:t>
      </w:r>
      <w:r w:rsidRPr="00020860">
        <w:rPr>
          <w:rFonts w:ascii="Calibri" w:hAnsi="Calibri" w:cs="Calibri"/>
          <w:lang w:val="es-PY"/>
        </w:rPr>
        <w:t xml:space="preserve"> - </w:t>
      </w:r>
      <w:r w:rsidRPr="00020860">
        <w:rPr>
          <w:rFonts w:ascii="Calibri" w:hAnsi="Calibri" w:cs="Calibri"/>
          <w:lang w:val="es-PY"/>
        </w:rPr>
        <w:t>Modelo de Encuesta distribuida en la Audiencia Pública</w:t>
      </w:r>
      <w:r>
        <w:rPr>
          <w:rFonts w:ascii="Calibri" w:hAnsi="Calibri" w:cs="Calibri"/>
          <w:lang w:val="es-PY"/>
        </w:rPr>
        <w:t xml:space="preserve"> de la </w:t>
      </w:r>
      <w:r w:rsidRPr="00020860">
        <w:rPr>
          <w:rFonts w:ascii="Calibri" w:hAnsi="Calibri" w:cs="Calibri"/>
          <w:lang w:val="es-PY"/>
        </w:rPr>
        <w:t>Ruta 13</w:t>
      </w:r>
      <w:bookmarkEnd w:id="52"/>
    </w:p>
    <w:p w:rsidR="006B2439" w:rsidRDefault="00512F53" w:rsidP="00507F1A">
      <w:pPr>
        <w:rPr>
          <w:lang w:val="es-PY"/>
        </w:rPr>
      </w:pPr>
      <w:r>
        <w:rPr>
          <w:noProof/>
        </w:rPr>
        <w:drawing>
          <wp:anchor distT="0" distB="0" distL="114300" distR="114300" simplePos="0" relativeHeight="251655680" behindDoc="1" locked="0" layoutInCell="1" allowOverlap="1">
            <wp:simplePos x="0" y="0"/>
            <wp:positionH relativeFrom="column">
              <wp:posOffset>352425</wp:posOffset>
            </wp:positionH>
            <wp:positionV relativeFrom="paragraph">
              <wp:posOffset>-64135</wp:posOffset>
            </wp:positionV>
            <wp:extent cx="4937760" cy="7868285"/>
            <wp:effectExtent l="1905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9"/>
                    <a:srcRect/>
                    <a:stretch>
                      <a:fillRect/>
                    </a:stretch>
                  </pic:blipFill>
                  <pic:spPr bwMode="auto">
                    <a:xfrm>
                      <a:off x="0" y="0"/>
                      <a:ext cx="4937760" cy="7868285"/>
                    </a:xfrm>
                    <a:prstGeom prst="rect">
                      <a:avLst/>
                    </a:prstGeom>
                    <a:noFill/>
                    <a:ln w="9525">
                      <a:noFill/>
                      <a:miter lim="800000"/>
                      <a:headEnd/>
                      <a:tailEnd/>
                    </a:ln>
                  </pic:spPr>
                </pic:pic>
              </a:graphicData>
            </a:graphic>
          </wp:anchor>
        </w:drawing>
      </w: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6B2439" w:rsidRDefault="00512F53" w:rsidP="00507F1A">
      <w:pPr>
        <w:rPr>
          <w:lang w:val="es-PY"/>
        </w:rPr>
      </w:pPr>
    </w:p>
    <w:p w:rsidR="003D3BDB" w:rsidRPr="00FC263A" w:rsidRDefault="00512F53" w:rsidP="00020860">
      <w:pPr>
        <w:numPr>
          <w:ilvl w:val="1"/>
          <w:numId w:val="1"/>
        </w:numPr>
        <w:spacing w:before="120" w:after="120" w:line="240" w:lineRule="auto"/>
        <w:ind w:left="709" w:hanging="709"/>
        <w:jc w:val="both"/>
        <w:rPr>
          <w:rFonts w:ascii="Calibri" w:hAnsi="Calibri" w:cs="Calibri"/>
          <w:lang w:val="es-PY"/>
        </w:rPr>
      </w:pPr>
      <w:bookmarkStart w:id="53" w:name="_Toc340157309"/>
      <w:r>
        <w:rPr>
          <w:rFonts w:ascii="Calibri" w:hAnsi="Calibri" w:cs="Calibri"/>
          <w:noProof/>
        </w:rPr>
        <w:drawing>
          <wp:anchor distT="0" distB="0" distL="114300" distR="114300" simplePos="0" relativeHeight="251698688" behindDoc="1" locked="0" layoutInCell="1" allowOverlap="1">
            <wp:simplePos x="0" y="0"/>
            <wp:positionH relativeFrom="column">
              <wp:posOffset>438150</wp:posOffset>
            </wp:positionH>
            <wp:positionV relativeFrom="paragraph">
              <wp:posOffset>445770</wp:posOffset>
            </wp:positionV>
            <wp:extent cx="5038725" cy="7717790"/>
            <wp:effectExtent l="19050" t="0" r="9525"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
                    <a:srcRect l="2890" t="2112" r="2890" b="8044"/>
                    <a:stretch>
                      <a:fillRect/>
                    </a:stretch>
                  </pic:blipFill>
                  <pic:spPr bwMode="auto">
                    <a:xfrm>
                      <a:off x="0" y="0"/>
                      <a:ext cx="5038725" cy="7717790"/>
                    </a:xfrm>
                    <a:prstGeom prst="rect">
                      <a:avLst/>
                    </a:prstGeom>
                    <a:noFill/>
                  </pic:spPr>
                </pic:pic>
              </a:graphicData>
            </a:graphic>
          </wp:anchor>
        </w:drawing>
      </w:r>
      <w:r w:rsidRPr="00020860">
        <w:rPr>
          <w:rFonts w:ascii="Calibri" w:hAnsi="Calibri" w:cs="Calibri"/>
          <w:lang w:val="es-PY"/>
        </w:rPr>
        <w:t xml:space="preserve">Anexo </w:t>
      </w:r>
      <w:r w:rsidRPr="00020860">
        <w:rPr>
          <w:rFonts w:ascii="Calibri" w:hAnsi="Calibri" w:cs="Calibri"/>
          <w:lang w:val="es-PY"/>
        </w:rPr>
        <w:t>5</w:t>
      </w:r>
      <w:r w:rsidRPr="00020860">
        <w:rPr>
          <w:rFonts w:ascii="Calibri" w:hAnsi="Calibri" w:cs="Calibri"/>
          <w:lang w:val="es-PY"/>
        </w:rPr>
        <w:t xml:space="preserve"> – Ley N° 4.002 que Declara como Área Silvestre Protegida bajo Dominio Público de la Isla Susu y sus Humedales – Distrito de Caazapá</w:t>
      </w:r>
      <w:bookmarkEnd w:id="53"/>
    </w:p>
    <w:p w:rsidR="003D3BDB" w:rsidRPr="003D3BDB" w:rsidRDefault="00512F53" w:rsidP="003D3BDB">
      <w:pPr>
        <w:rPr>
          <w:lang w:val="es-PY"/>
        </w:rPr>
      </w:pPr>
    </w:p>
    <w:p w:rsidR="00AB6FEF" w:rsidRDefault="00512F53" w:rsidP="006B2439">
      <w:pPr>
        <w:rPr>
          <w:lang w:val="es-PY"/>
        </w:rPr>
      </w:pPr>
      <w:r>
        <w:rPr>
          <w:lang w:val="es-PY"/>
        </w:rPr>
        <w:br w:type="page"/>
      </w:r>
      <w:r>
        <w:rPr>
          <w:noProof/>
        </w:rPr>
        <w:drawing>
          <wp:anchor distT="0" distB="0" distL="114300" distR="114300" simplePos="0" relativeHeight="251699712" behindDoc="1" locked="0" layoutInCell="1" allowOverlap="1">
            <wp:simplePos x="0" y="0"/>
            <wp:positionH relativeFrom="column">
              <wp:posOffset>170815</wp:posOffset>
            </wp:positionH>
            <wp:positionV relativeFrom="paragraph">
              <wp:posOffset>-30480</wp:posOffset>
            </wp:positionV>
            <wp:extent cx="5601335" cy="8054340"/>
            <wp:effectExtent l="1905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1"/>
                    <a:srcRect t="4408" r="3598" b="5557"/>
                    <a:stretch>
                      <a:fillRect/>
                    </a:stretch>
                  </pic:blipFill>
                  <pic:spPr bwMode="auto">
                    <a:xfrm>
                      <a:off x="0" y="0"/>
                      <a:ext cx="5601335" cy="8054340"/>
                    </a:xfrm>
                    <a:prstGeom prst="rect">
                      <a:avLst/>
                    </a:prstGeom>
                    <a:noFill/>
                  </pic:spPr>
                </pic:pic>
              </a:graphicData>
            </a:graphic>
          </wp:anchor>
        </w:drawing>
      </w:r>
      <w:r w:rsidRPr="006B2439">
        <w:rPr>
          <w:lang w:val="es-PY"/>
        </w:rPr>
        <w:t xml:space="preserve"> </w:t>
      </w:r>
    </w:p>
    <w:p w:rsidR="00AB6FEF" w:rsidRDefault="00512F53" w:rsidP="006B2439">
      <w:pPr>
        <w:rPr>
          <w:lang w:val="es-PY"/>
        </w:rPr>
      </w:pPr>
    </w:p>
    <w:p w:rsidR="00AB6FEF" w:rsidRDefault="00512F53" w:rsidP="006B2439">
      <w:pPr>
        <w:rPr>
          <w:lang w:val="es-PY"/>
        </w:rPr>
      </w:pPr>
    </w:p>
    <w:p w:rsidR="0017455F" w:rsidRPr="0017455F" w:rsidRDefault="00512F53" w:rsidP="00A81CEA">
      <w:pPr>
        <w:ind w:left="360"/>
        <w:jc w:val="center"/>
        <w:rPr>
          <w:rFonts w:ascii="Times New Roman" w:hAnsi="Times New Roman"/>
          <w:sz w:val="20"/>
          <w:szCs w:val="20"/>
          <w:lang w:val="es-PY"/>
        </w:rPr>
      </w:pPr>
    </w:p>
    <w:p w:rsidR="00507F1A" w:rsidRPr="006B2439" w:rsidRDefault="00512F53" w:rsidP="006B2439">
      <w:pPr>
        <w:rPr>
          <w:lang w:val="es-PY"/>
        </w:rPr>
      </w:pPr>
    </w:p>
    <w:sectPr w:rsidR="00507F1A" w:rsidRPr="006B2439" w:rsidSect="006D36FA">
      <w:pgSz w:w="11907" w:h="16839" w:code="9"/>
      <w:pgMar w:top="1440" w:right="1041" w:bottom="1440" w:left="1440" w:header="426"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12F53">
      <w:pPr>
        <w:spacing w:after="0" w:line="240" w:lineRule="auto"/>
      </w:pPr>
      <w:r>
        <w:separator/>
      </w:r>
    </w:p>
  </w:endnote>
  <w:endnote w:type="continuationSeparator" w:id="0">
    <w:p w:rsidR="00000000" w:rsidRDefault="00512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notTrueType/>
    <w:pitch w:val="default"/>
  </w:font>
  <w:font w:name="Comic Sans MS">
    <w:panose1 w:val="030F0702030302020204"/>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20A" w:rsidRDefault="00512F53">
    <w:pPr>
      <w:jc w:val="center"/>
    </w:pPr>
    <w:r>
      <w:fldChar w:fldCharType="begin"/>
    </w:r>
    <w:r>
      <w:instrText xml:space="preserve"> PAGE   \* MERGEFORMAT </w:instrText>
    </w:r>
    <w:r>
      <w:fldChar w:fldCharType="separate"/>
    </w:r>
    <w:r>
      <w:rPr>
        <w:noProof/>
      </w:rPr>
      <w:t>1</w:t>
    </w:r>
    <w:r>
      <w:rPr>
        <w:noProof/>
      </w:rPr>
      <w:fldChar w:fldCharType="end"/>
    </w:r>
  </w:p>
  <w:p w:rsidR="0090420A" w:rsidRDefault="00512F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12F53">
      <w:pPr>
        <w:spacing w:after="0" w:line="240" w:lineRule="auto"/>
      </w:pPr>
      <w:r>
        <w:separator/>
      </w:r>
    </w:p>
  </w:footnote>
  <w:footnote w:type="continuationSeparator" w:id="0">
    <w:p w:rsidR="00000000" w:rsidRDefault="00512F53">
      <w:pPr>
        <w:spacing w:after="0" w:line="240" w:lineRule="auto"/>
      </w:pPr>
      <w:r>
        <w:continuationSeparator/>
      </w:r>
    </w:p>
  </w:footnote>
  <w:footnote w:id="1">
    <w:p w:rsidR="0090420A" w:rsidRPr="009111E6" w:rsidRDefault="00512F53" w:rsidP="00355630">
      <w:pPr>
        <w:rPr>
          <w:rFonts w:ascii="Cambria" w:hAnsi="Cambria"/>
          <w:sz w:val="16"/>
          <w:szCs w:val="16"/>
        </w:rPr>
      </w:pPr>
      <w:r>
        <w:footnoteRef/>
      </w:r>
      <w:r>
        <w:t xml:space="preserve"> </w:t>
      </w:r>
      <w:r w:rsidRPr="009111E6">
        <w:rPr>
          <w:rFonts w:ascii="Cambria" w:hAnsi="Cambria"/>
          <w:sz w:val="16"/>
          <w:szCs w:val="16"/>
        </w:rPr>
        <w:t>EIA 2006</w:t>
      </w:r>
    </w:p>
  </w:footnote>
  <w:footnote w:id="2">
    <w:p w:rsidR="0090420A" w:rsidRDefault="00512F53" w:rsidP="00355630">
      <w:r>
        <w:footnoteRef/>
      </w:r>
      <w:r w:rsidRPr="00AD2DA2">
        <w:rPr>
          <w:rFonts w:ascii="Cambria" w:hAnsi="Cambria"/>
          <w:sz w:val="16"/>
          <w:szCs w:val="16"/>
        </w:rPr>
        <w:t>Fuente: DGEEC</w:t>
      </w:r>
      <w:r>
        <w:rPr>
          <w:rFonts w:ascii="Cambria" w:hAnsi="Cambria"/>
          <w:sz w:val="16"/>
          <w:szCs w:val="16"/>
        </w:rPr>
        <w:t>;</w:t>
      </w:r>
      <w:r w:rsidRPr="00AD2DA2">
        <w:rPr>
          <w:rFonts w:ascii="Cambria" w:hAnsi="Cambria"/>
          <w:sz w:val="16"/>
          <w:szCs w:val="16"/>
        </w:rPr>
        <w:t xml:space="preserve"> Censo del2002</w:t>
      </w:r>
    </w:p>
  </w:footnote>
  <w:footnote w:id="3">
    <w:p w:rsidR="0090420A" w:rsidRDefault="00512F53" w:rsidP="005E2B8B">
      <w:r>
        <w:rPr>
          <w:sz w:val="16"/>
        </w:rPr>
        <w:footnoteRef/>
      </w:r>
      <w:r>
        <w:rPr>
          <w:sz w:val="16"/>
        </w:rPr>
        <w:t xml:space="preserve"> Téngase en cuenta que en el período 1992-2002 la población a nivel nacional tuvo un crecimiento anual acumulativo del  2,2.</w:t>
      </w:r>
    </w:p>
  </w:footnote>
  <w:footnote w:id="4">
    <w:p w:rsidR="0090420A" w:rsidRDefault="00512F53" w:rsidP="009111E6">
      <w:r>
        <w:footnoteRef/>
      </w:r>
      <w:r>
        <w:t xml:space="preserve"> </w:t>
      </w:r>
      <w:r w:rsidRPr="001346E1">
        <w:rPr>
          <w:rFonts w:ascii="Calibri" w:hAnsi="Calibri" w:cs="Calibri"/>
        </w:rPr>
        <w:t>hasta la 4ª línea esta en el distrito de Yhu</w:t>
      </w:r>
    </w:p>
  </w:footnote>
  <w:footnote w:id="5">
    <w:p w:rsidR="0090420A" w:rsidRPr="001346E1" w:rsidRDefault="00512F53" w:rsidP="00B53063">
      <w:pPr>
        <w:spacing w:before="100" w:after="100"/>
        <w:rPr>
          <w:rFonts w:cs="Calibri"/>
          <w:sz w:val="20"/>
          <w:szCs w:val="20"/>
          <w:lang w:val="es-PY"/>
        </w:rPr>
      </w:pPr>
      <w:r>
        <w:footnoteRef/>
      </w:r>
      <w:r w:rsidRPr="00B53063">
        <w:rPr>
          <w:lang w:val="es-PY"/>
        </w:rPr>
        <w:t xml:space="preserve"> </w:t>
      </w:r>
      <w:r w:rsidRPr="001346E1">
        <w:rPr>
          <w:rFonts w:cs="Calibri"/>
          <w:sz w:val="20"/>
          <w:szCs w:val="20"/>
          <w:lang w:val="es-PY"/>
        </w:rPr>
        <w:t xml:space="preserve">Fuente: DGEEC. </w:t>
      </w:r>
      <w:r w:rsidRPr="001346E1">
        <w:rPr>
          <w:rFonts w:cs="Calibri"/>
          <w:i/>
          <w:sz w:val="20"/>
          <w:szCs w:val="20"/>
          <w:lang w:val="es-PY"/>
        </w:rPr>
        <w:t xml:space="preserve">Segundo Censo Nacional indígena de población y vivienda 2002. </w:t>
      </w:r>
      <w:r w:rsidRPr="001346E1">
        <w:rPr>
          <w:rFonts w:cs="Calibri"/>
          <w:i/>
          <w:sz w:val="20"/>
          <w:szCs w:val="20"/>
          <w:lang w:val="es-PY"/>
        </w:rPr>
        <w:t>Resultados finales</w:t>
      </w:r>
      <w:r w:rsidRPr="001346E1">
        <w:rPr>
          <w:rFonts w:cs="Calibri"/>
          <w:sz w:val="20"/>
          <w:szCs w:val="20"/>
          <w:lang w:val="es-PY"/>
        </w:rPr>
        <w:t xml:space="preserve">. Asunción.2003. </w:t>
      </w:r>
    </w:p>
    <w:p w:rsidR="0090420A" w:rsidRDefault="00512F53"/>
  </w:footnote>
  <w:footnote w:id="6">
    <w:p w:rsidR="0090420A" w:rsidRPr="00965C68" w:rsidRDefault="00512F53" w:rsidP="00703A3D">
      <w:r w:rsidRPr="00965C68">
        <w:footnoteRef/>
      </w:r>
      <w:r w:rsidRPr="00965C68">
        <w:t xml:space="preserve"> </w:t>
      </w:r>
      <w:r w:rsidRPr="001346E1">
        <w:rPr>
          <w:rFonts w:ascii="Calibri" w:hAnsi="Calibri" w:cs="Calibri"/>
        </w:rPr>
        <w:t>DGEEC</w:t>
      </w:r>
      <w:r w:rsidRPr="00965C68">
        <w:t xml:space="preserve"> </w:t>
      </w:r>
    </w:p>
  </w:footnote>
  <w:footnote w:id="7">
    <w:p w:rsidR="0090420A" w:rsidRPr="006D36FA" w:rsidRDefault="00512F53" w:rsidP="00DB0DB3">
      <w:pPr>
        <w:rPr>
          <w:rFonts w:ascii="Calibri" w:hAnsi="Calibri" w:cs="Calibri"/>
        </w:rPr>
      </w:pPr>
      <w:r>
        <w:rPr>
          <w:rFonts w:eastAsia="Calibri"/>
        </w:rPr>
        <w:footnoteRef/>
      </w:r>
      <w:r>
        <w:t xml:space="preserve"> </w:t>
      </w:r>
      <w:r w:rsidRPr="006D36FA">
        <w:rPr>
          <w:rFonts w:ascii="Calibri" w:hAnsi="Calibri" w:cs="Calibri"/>
        </w:rPr>
        <w:t xml:space="preserve">DGEEC Datos del censo  2002 </w:t>
      </w:r>
    </w:p>
  </w:footnote>
  <w:footnote w:id="8">
    <w:p w:rsidR="0090420A" w:rsidRPr="00A46A57" w:rsidRDefault="00512F53" w:rsidP="00DB0DB3">
      <w:pPr>
        <w:rPr>
          <w:rFonts w:ascii="Arial Narrow" w:hAnsi="Arial Narrow"/>
        </w:rPr>
      </w:pPr>
      <w:r w:rsidRPr="006D36FA">
        <w:rPr>
          <w:rFonts w:ascii="Calibri" w:eastAsia="Calibri" w:hAnsi="Calibri" w:cs="Calibri"/>
        </w:rPr>
        <w:footnoteRef/>
      </w:r>
      <w:r w:rsidRPr="006D36FA">
        <w:rPr>
          <w:rFonts w:ascii="Calibri" w:hAnsi="Calibri" w:cs="Calibri"/>
        </w:rPr>
        <w:t xml:space="preserve"> </w:t>
      </w:r>
      <w:r>
        <w:rPr>
          <w:rFonts w:ascii="Calibri" w:hAnsi="Calibri" w:cs="Calibri"/>
        </w:rPr>
        <w:t>J</w:t>
      </w:r>
      <w:r w:rsidRPr="006D36FA">
        <w:rPr>
          <w:rFonts w:ascii="Calibri" w:hAnsi="Calibri" w:cs="Calibri"/>
        </w:rPr>
        <w:t xml:space="preserve">asy </w:t>
      </w:r>
      <w:r>
        <w:rPr>
          <w:rFonts w:ascii="Calibri" w:hAnsi="Calibri" w:cs="Calibri"/>
        </w:rPr>
        <w:t>K</w:t>
      </w:r>
      <w:r w:rsidRPr="006D36FA">
        <w:rPr>
          <w:rFonts w:ascii="Calibri" w:hAnsi="Calibri" w:cs="Calibri"/>
        </w:rPr>
        <w:t xml:space="preserve">añy se desprende de Curuguaty para convertirse en municipio por Ley 2005 promulgada el 17 de octubre de 2002. Fue censado ese año como Curuguaty todavía aunque se </w:t>
      </w:r>
      <w:r w:rsidRPr="006D36FA">
        <w:rPr>
          <w:rFonts w:ascii="Calibri" w:hAnsi="Calibri" w:cs="Calibri"/>
        </w:rPr>
        <w:t>encontraba en su zona rural</w:t>
      </w:r>
      <w:r w:rsidRPr="00A46A57">
        <w:rPr>
          <w:rFonts w:ascii="Arial Narrow" w:hAnsi="Arial Narrow"/>
        </w:rPr>
        <w:t xml:space="preserve">   </w:t>
      </w:r>
    </w:p>
  </w:footnote>
  <w:footnote w:id="9">
    <w:p w:rsidR="0090420A" w:rsidRPr="006D36FA" w:rsidRDefault="00512F53" w:rsidP="00270E7D">
      <w:pPr>
        <w:rPr>
          <w:rFonts w:ascii="Calibri" w:hAnsi="Calibri" w:cs="Calibri"/>
        </w:rPr>
      </w:pPr>
      <w:r w:rsidRPr="006D36FA">
        <w:rPr>
          <w:rFonts w:ascii="Calibri" w:hAnsi="Calibri" w:cs="Calibri"/>
        </w:rPr>
        <w:footnoteRef/>
      </w:r>
      <w:r w:rsidRPr="006D36FA">
        <w:rPr>
          <w:rFonts w:ascii="Calibri" w:hAnsi="Calibri" w:cs="Calibri"/>
        </w:rPr>
        <w:t xml:space="preserve"> Datos de proyección  poblacional  de la DGEEC </w:t>
      </w:r>
    </w:p>
  </w:footnote>
  <w:footnote w:id="10">
    <w:p w:rsidR="0090420A" w:rsidRPr="006D36FA" w:rsidRDefault="00512F53" w:rsidP="005F7092">
      <w:pPr>
        <w:rPr>
          <w:rFonts w:ascii="Calibri" w:hAnsi="Calibri" w:cs="Calibri"/>
        </w:rPr>
      </w:pPr>
      <w:r w:rsidRPr="006D36FA">
        <w:rPr>
          <w:rFonts w:ascii="Calibri" w:hAnsi="Calibri" w:cs="Calibri"/>
        </w:rPr>
        <w:footnoteRef/>
      </w:r>
      <w:r w:rsidRPr="006D36FA">
        <w:rPr>
          <w:rFonts w:ascii="Calibri" w:hAnsi="Calibri" w:cs="Calibri"/>
        </w:rPr>
        <w:t xml:space="preserve"> Informe de Avance CONSULPAR &amp; SATOC, agosto de 2012</w:t>
      </w:r>
    </w:p>
  </w:footnote>
  <w:footnote w:id="11">
    <w:p w:rsidR="0090420A" w:rsidRPr="007516CA" w:rsidRDefault="00512F53" w:rsidP="0021588D">
      <w:r>
        <w:footnoteRef/>
      </w:r>
      <w:r>
        <w:t xml:space="preserve"> </w:t>
      </w:r>
      <w:r w:rsidRPr="001346E1">
        <w:rPr>
          <w:rFonts w:ascii="Calibri" w:hAnsi="Calibri" w:cs="Calibri"/>
        </w:rPr>
        <w:t>Informe Final 2006 Consorcio INCOVIC-CIA</w:t>
      </w:r>
      <w:r>
        <w:t xml:space="preserve"> </w:t>
      </w:r>
    </w:p>
  </w:footnote>
  <w:footnote w:id="12">
    <w:p w:rsidR="0090420A" w:rsidRDefault="00512F53">
      <w:r>
        <w:footnoteRef/>
      </w:r>
      <w:r>
        <w:t xml:space="preserve"> </w:t>
      </w:r>
      <w:r w:rsidRPr="006D08FE">
        <w:rPr>
          <w:rFonts w:ascii="Calibri" w:hAnsi="Calibri" w:cs="Calibri"/>
        </w:rPr>
        <w:t>Corresponde al cultivo extensivo de arroz</w:t>
      </w:r>
    </w:p>
  </w:footnote>
  <w:footnote w:id="13">
    <w:p w:rsidR="0090420A" w:rsidRPr="00965C68" w:rsidRDefault="00512F53" w:rsidP="000B21A7">
      <w:r w:rsidRPr="00965C68">
        <w:footnoteRef/>
      </w:r>
      <w:r w:rsidRPr="00965C68">
        <w:t xml:space="preserve"> </w:t>
      </w:r>
      <w:r w:rsidRPr="001346E1">
        <w:rPr>
          <w:rFonts w:ascii="Calibri" w:hAnsi="Calibri" w:cs="Calibri"/>
        </w:rPr>
        <w:t>DGEEC</w:t>
      </w:r>
      <w:r w:rsidRPr="00965C68">
        <w:t xml:space="preserve"> </w:t>
      </w:r>
    </w:p>
  </w:footnote>
  <w:footnote w:id="14">
    <w:p w:rsidR="0090420A" w:rsidRPr="007076D0" w:rsidRDefault="00512F53" w:rsidP="007076D0">
      <w:pPr>
        <w:rPr>
          <w:rFonts w:ascii="Calibri" w:hAnsi="Calibri" w:cs="Calibri"/>
        </w:rPr>
      </w:pPr>
      <w:r>
        <w:rPr>
          <w:rFonts w:eastAsia="Calibri"/>
        </w:rPr>
        <w:footnoteRef/>
      </w:r>
      <w:r>
        <w:t xml:space="preserve"> </w:t>
      </w:r>
      <w:r w:rsidRPr="007076D0">
        <w:rPr>
          <w:rFonts w:ascii="Calibri" w:hAnsi="Calibri" w:cs="Calibri"/>
        </w:rPr>
        <w:t xml:space="preserve">DGEEC Datos del censo  2002 </w:t>
      </w:r>
    </w:p>
  </w:footnote>
  <w:footnote w:id="15">
    <w:p w:rsidR="0090420A" w:rsidRPr="006D08FE" w:rsidRDefault="00512F53" w:rsidP="0047702E">
      <w:pPr>
        <w:rPr>
          <w:rFonts w:ascii="Calibri" w:hAnsi="Calibri" w:cs="Calibri"/>
        </w:rPr>
      </w:pPr>
      <w:r>
        <w:footnoteRef/>
      </w:r>
      <w:r>
        <w:t xml:space="preserve"> </w:t>
      </w:r>
      <w:r w:rsidRPr="006D08FE">
        <w:rPr>
          <w:rFonts w:ascii="Calibri" w:hAnsi="Calibri" w:cs="Calibri"/>
        </w:rPr>
        <w:t xml:space="preserve">Datos de proyección  poblacional  de la DGEEC </w:t>
      </w:r>
    </w:p>
  </w:footnote>
  <w:footnote w:id="16">
    <w:p w:rsidR="0090420A" w:rsidRPr="00BE308E" w:rsidRDefault="00512F53" w:rsidP="00BE308E">
      <w:pPr>
        <w:ind w:left="284" w:hanging="284"/>
      </w:pPr>
      <w:r w:rsidRPr="005B6E20">
        <w:footnoteRef/>
      </w:r>
      <w:r>
        <w:t xml:space="preserve"> </w:t>
      </w:r>
      <w:r w:rsidRPr="00BE308E">
        <w:t>Contrato de Especialista Social para Programas de Reasentamiento poblacional de las Rutas 8 y 13</w:t>
      </w:r>
      <w:r>
        <w:t>.</w:t>
      </w:r>
    </w:p>
  </w:footnote>
  <w:footnote w:id="17">
    <w:p w:rsidR="0090420A" w:rsidRDefault="00512F53" w:rsidP="000778C5">
      <w:r>
        <w:footnoteRef/>
      </w:r>
      <w:r>
        <w:t xml:space="preserve"> </w:t>
      </w:r>
      <w:r w:rsidRPr="00BE308E">
        <w:t>Contrato de Especialista Social para Programas de Reasentamiento poblacional</w:t>
      </w:r>
      <w:r w:rsidRPr="00BE308E">
        <w:t xml:space="preserve"> de las Rutas 8 y 13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20A" w:rsidRPr="00533F26" w:rsidRDefault="00512F53" w:rsidP="0078347B">
    <w:pPr>
      <w:pBdr>
        <w:bottom w:val="threeDEmboss" w:sz="24" w:space="1" w:color="auto"/>
      </w:pBdr>
      <w:tabs>
        <w:tab w:val="right" w:pos="9356"/>
      </w:tabs>
      <w:jc w:val="both"/>
      <w:rPr>
        <w:rFonts w:ascii="Bodoni MT Condensed" w:hAnsi="Bodoni MT Condensed" w:cs="Arial"/>
        <w:lang w:val="es-ES"/>
      </w:rPr>
    </w:pPr>
    <w:r>
      <w:rPr>
        <w:rFonts w:ascii="Bodoni MT Condensed" w:hAnsi="Bodoni MT Condensed" w:cs="Arial"/>
        <w:lang w:val="es-ES"/>
      </w:rPr>
      <w:tab/>
    </w:r>
    <w:r>
      <w:rPr>
        <w:rFonts w:ascii="Bodoni MT Condensed" w:hAnsi="Bodoni MT Condensed" w:cs="Arial"/>
        <w:lang w:val="es-ES"/>
      </w:rPr>
      <w:tab/>
    </w:r>
    <w:r w:rsidRPr="00533F26">
      <w:rPr>
        <w:rFonts w:ascii="Bodoni MT Condensed" w:hAnsi="Bodoni MT Condensed" w:cs="Arial"/>
        <w:lang w:val="es-ES"/>
      </w:rPr>
      <w:t xml:space="preserve">Inmaculada Concepción c/ Ruta Mcal. </w:t>
    </w:r>
    <w:r w:rsidRPr="00533F26">
      <w:rPr>
        <w:rFonts w:ascii="Bodoni MT Condensed" w:hAnsi="Bodoni MT Condensed" w:cs="Arial"/>
        <w:lang w:val="es-ES"/>
      </w:rPr>
      <w:t>Estigarribia - Km. 7</w:t>
    </w:r>
  </w:p>
  <w:p w:rsidR="0090420A" w:rsidRPr="00533F26" w:rsidRDefault="00512F53" w:rsidP="0078347B">
    <w:pPr>
      <w:pBdr>
        <w:bottom w:val="threeDEmboss" w:sz="24" w:space="1" w:color="auto"/>
      </w:pBdr>
      <w:tabs>
        <w:tab w:val="right" w:pos="9356"/>
      </w:tabs>
      <w:jc w:val="both"/>
      <w:rPr>
        <w:rFonts w:ascii="Bodoni MT Condensed" w:hAnsi="Bodoni MT Condensed" w:cs="Arial"/>
        <w:lang w:val="es-ES"/>
      </w:rPr>
    </w:pPr>
    <w:r w:rsidRPr="00533F26">
      <w:rPr>
        <w:rFonts w:ascii="Bodoni MT Condensed" w:hAnsi="Bodoni MT Condensed" w:cs="Arial"/>
        <w:lang w:val="es-ES"/>
      </w:rPr>
      <w:tab/>
    </w:r>
    <w:r w:rsidRPr="00533F26">
      <w:rPr>
        <w:rFonts w:ascii="Bodoni MT Condensed" w:hAnsi="Bodoni MT Condensed" w:cs="Arial"/>
        <w:lang w:val="es-ES"/>
      </w:rPr>
      <w:tab/>
      <w:t>Edificio Fdo. dela Mora - 2º Piso - Ofic. 5</w:t>
    </w:r>
  </w:p>
  <w:p w:rsidR="0090420A" w:rsidRPr="00533F26" w:rsidRDefault="00512F53" w:rsidP="0078347B">
    <w:pPr>
      <w:pBdr>
        <w:bottom w:val="threeDEmboss" w:sz="24" w:space="1" w:color="auto"/>
      </w:pBdr>
      <w:tabs>
        <w:tab w:val="right" w:pos="9356"/>
      </w:tabs>
      <w:ind w:firstLine="4252"/>
      <w:jc w:val="both"/>
      <w:rPr>
        <w:rFonts w:ascii="Bodoni MT Condensed" w:hAnsi="Bodoni MT Condensed" w:cs="Arial"/>
        <w:lang w:val="es-ES"/>
      </w:rPr>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71755</wp:posOffset>
          </wp:positionV>
          <wp:extent cx="685800" cy="484505"/>
          <wp:effectExtent l="19050" t="0" r="0" b="0"/>
          <wp:wrapNone/>
          <wp:docPr id="3" name="Imagen 13" descr="Descrip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
                  <pic:cNvPicPr>
                    <a:picLocks noChangeAspect="1" noChangeArrowheads="1"/>
                  </pic:cNvPicPr>
                </pic:nvPicPr>
                <pic:blipFill>
                  <a:blip r:embed="rId1"/>
                  <a:srcRect/>
                  <a:stretch>
                    <a:fillRect/>
                  </a:stretch>
                </pic:blipFill>
                <pic:spPr bwMode="auto">
                  <a:xfrm>
                    <a:off x="0" y="0"/>
                    <a:ext cx="685800" cy="484505"/>
                  </a:xfrm>
                  <a:prstGeom prst="rect">
                    <a:avLst/>
                  </a:prstGeom>
                  <a:noFill/>
                  <a:ln w="9525">
                    <a:noFill/>
                    <a:miter lim="800000"/>
                    <a:headEnd/>
                    <a:tailEnd/>
                  </a:ln>
                </pic:spPr>
              </pic:pic>
            </a:graphicData>
          </a:graphic>
        </wp:anchor>
      </w:drawing>
    </w:r>
    <w:r>
      <w:rPr>
        <w:rFonts w:ascii="Bodoni MT Condensed" w:hAnsi="Bodoni MT Condensed" w:cs="Arial"/>
        <w:lang w:val="es-ES"/>
      </w:rPr>
      <w:t xml:space="preserve">                                                                </w:t>
    </w:r>
    <w:r w:rsidRPr="00533F26">
      <w:rPr>
        <w:rFonts w:ascii="Bodoni MT Condensed" w:hAnsi="Bodoni MT Condensed" w:cs="Arial"/>
        <w:lang w:val="es-ES"/>
      </w:rPr>
      <w:t>Fernando de la Mora - Paraguay</w:t>
    </w:r>
  </w:p>
  <w:p w:rsidR="0090420A" w:rsidRPr="00533F26" w:rsidRDefault="00512F53" w:rsidP="0078347B">
    <w:pPr>
      <w:pBdr>
        <w:bottom w:val="threeDEmboss" w:sz="24" w:space="1" w:color="auto"/>
      </w:pBdr>
      <w:tabs>
        <w:tab w:val="right" w:pos="9356"/>
      </w:tabs>
      <w:ind w:firstLine="3600"/>
      <w:jc w:val="both"/>
      <w:rPr>
        <w:rFonts w:ascii="Bodoni MT Condensed" w:hAnsi="Bodoni MT Condensed" w:cs="Arial"/>
        <w:lang w:val="es-ES"/>
      </w:rPr>
    </w:pPr>
    <w:r>
      <w:rPr>
        <w:noProof/>
        <w:lang w:val="es-AR" w:eastAsia="es-A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53.85pt;margin-top:-.55pt;width:99.75pt;height:18.75pt;z-index:-251658240" fillcolor="black">
          <v:shadow on="t" type="perspective" color="#c7dfd3" opacity="52429f" origin="-.5,-.5" offset="-26pt,-36pt" matrix="1.25,,,1.25"/>
          <v:textpath style="font-family:&quot;Agency FB&quot;;font-size:16pt;font-weight:bold;font-style:italic;v-text-kern:t" trim="t" fitpath="t" string="TRM S.R.L. Consultora"/>
        </v:shape>
      </w:pict>
    </w:r>
    <w:r>
      <w:rPr>
        <w:rFonts w:ascii="Bodoni MT Condensed" w:hAnsi="Bodoni MT Condensed" w:cs="Arial"/>
        <w:lang w:val="es-AR"/>
      </w:rPr>
      <w:t xml:space="preserve">                                                                                    </w:t>
    </w:r>
    <w:r w:rsidRPr="00533F26">
      <w:rPr>
        <w:rFonts w:ascii="Bodoni MT Condensed" w:hAnsi="Bodoni MT Condensed" w:cs="Arial"/>
        <w:lang w:val="es-ES"/>
      </w:rPr>
      <w:t>Tel./Fax</w:t>
    </w:r>
    <w:r w:rsidRPr="00533F26">
      <w:rPr>
        <w:rFonts w:ascii="Bodoni MT Condensed" w:hAnsi="Bodoni MT Condensed" w:cs="Arial"/>
        <w:lang w:val="es-ES"/>
      </w:rPr>
      <w:t>: 595-21-514.358</w:t>
    </w:r>
  </w:p>
  <w:p w:rsidR="0090420A" w:rsidRDefault="00512F53" w:rsidP="00533F26">
    <w:pPr>
      <w:pBdr>
        <w:bottom w:val="threeDEmboss" w:sz="24" w:space="1" w:color="auto"/>
      </w:pBdr>
      <w:jc w:val="both"/>
      <w:rPr>
        <w:rFonts w:ascii="Bodoni MT Condensed" w:hAnsi="Bodoni MT Condensed" w:cs="Arial"/>
        <w:lang w:val="es-ES"/>
      </w:rPr>
    </w:pPr>
    <w:r>
      <w:rPr>
        <w:rFonts w:ascii="Bodoni MT Condensed" w:hAnsi="Bodoni MT Condensed" w:cs="Arial"/>
        <w:lang w:val="es-ES"/>
      </w:rPr>
      <w:tab/>
    </w:r>
    <w:r>
      <w:rPr>
        <w:rFonts w:ascii="Bodoni MT Condensed" w:hAnsi="Bodoni MT Condensed" w:cs="Arial"/>
        <w:lang w:val="es-ES"/>
      </w:rPr>
      <w:tab/>
      <w:t xml:space="preserve">                              </w:t>
    </w:r>
    <w:r w:rsidRPr="00533F26">
      <w:rPr>
        <w:rFonts w:ascii="Bodoni MT Condensed" w:hAnsi="Bodoni MT Condensed" w:cs="Arial"/>
        <w:lang w:val="es-ES"/>
      </w:rPr>
      <w:t xml:space="preserve"> Correo Electrónico: </w:t>
    </w:r>
    <w:hyperlink r:id="rId2" w:history="1">
      <w:r w:rsidRPr="00533F26">
        <w:rPr>
          <w:rFonts w:ascii="Bodoni MT Condensed" w:hAnsi="Bodoni MT Condensed" w:cs="Arial"/>
          <w:lang w:val="es-ES"/>
        </w:rPr>
        <w:t>trmcon@gmail.com</w:t>
      </w:r>
    </w:hyperlink>
    <w:r w:rsidRPr="00533F26">
      <w:rPr>
        <w:rFonts w:ascii="Bodoni MT Condensed" w:hAnsi="Bodoni MT Condensed" w:cs="Arial"/>
        <w:lang w:val="es-ES"/>
      </w:rPr>
      <w:t xml:space="preserve">; </w:t>
    </w:r>
    <w:hyperlink r:id="rId3" w:history="1">
      <w:r w:rsidRPr="00191917">
        <w:rPr>
          <w:rFonts w:ascii="Bodoni MT Condensed" w:hAnsi="Bodoni MT Condensed" w:cs="Arial"/>
          <w:lang w:val="es-ES"/>
        </w:rPr>
        <w:t>trmsrl06@gmail.com</w:t>
      </w:r>
    </w:hyperlink>
  </w:p>
  <w:p w:rsidR="0090420A" w:rsidRPr="00533F26" w:rsidRDefault="00512F53" w:rsidP="00533F26">
    <w:pPr>
      <w:pBdr>
        <w:bottom w:val="threeDEmboss" w:sz="24" w:space="1" w:color="auto"/>
      </w:pBdr>
      <w:jc w:val="both"/>
      <w:rPr>
        <w:rFonts w:ascii="Bodoni MT Condensed" w:hAnsi="Bodoni MT Condensed" w:cs="Arial"/>
        <w:lang w:val="es-ES"/>
      </w:rPr>
    </w:pPr>
  </w:p>
  <w:p w:rsidR="0090420A" w:rsidRPr="00533F26" w:rsidRDefault="00512F53">
    <w:pP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179D5"/>
    <w:multiLevelType w:val="multilevel"/>
    <w:tmpl w:val="5E7AE0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089"/>
    <o:shapelayout v:ext="edit">
      <o:idmap v:ext="edit" data="1,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F53"/>
    <w:rsid w:val="00512F5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89"/>
    <o:shapelayout v:ext="edit">
      <o:idmap v:ext="edit" data="3"/>
      <o:rules v:ext="edit">
        <o:r id="V:Rule1" type="connector" idref="#20 Conector recto de flecha"/>
        <o:r id="V:Rule2" type="connector" idref="#6 Conector recto de flecha"/>
        <o:r id="V:Rule3" type="connector" idref="#24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es.wikipedia.org/wiki/Biolog%C3%ADa" TargetMode="External"/><Relationship Id="rId42" Type="http://schemas.openxmlformats.org/officeDocument/2006/relationships/hyperlink" Target="http://es.wikipedia.org/wiki/Estero" TargetMode="External"/><Relationship Id="rId47" Type="http://schemas.openxmlformats.org/officeDocument/2006/relationships/hyperlink" Target="http://www.dgt.es/educacionvial/recursos/dgt/EduVial/30/index.html" TargetMode="External"/><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image" Target="media/image8.jpeg"/><Relationship Id="rId107" Type="http://schemas.openxmlformats.org/officeDocument/2006/relationships/customXml" Target="../customXml/item4.xml"/><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hyperlink" Target="http://es.wikipedia.org/wiki/Ox%C3%ADgeno" TargetMode="External"/><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hyperlink" Target="http://es.wikipedia.org/wiki/Geolog%C3%ADa" TargetMode="External"/><Relationship Id="rId27" Type="http://schemas.openxmlformats.org/officeDocument/2006/relationships/image" Target="media/image15.jpeg"/><Relationship Id="rId43" Type="http://schemas.openxmlformats.org/officeDocument/2006/relationships/hyperlink" Target="http://es.wikipedia.org/wiki/Pantano" TargetMode="External"/><Relationship Id="rId48" Type="http://schemas.openxmlformats.org/officeDocument/2006/relationships/hyperlink" Target="http://www.dgt.es/educacionvial/recursos/dgt/EduVial/40/index.html" TargetMode="External"/><Relationship Id="rId64" Type="http://schemas.openxmlformats.org/officeDocument/2006/relationships/image" Target="media/image41.jpeg"/><Relationship Id="rId69" Type="http://schemas.openxmlformats.org/officeDocument/2006/relationships/image" Target="media/image46.jpeg"/><Relationship Id="rId80" Type="http://schemas.openxmlformats.org/officeDocument/2006/relationships/image" Target="media/image57.jpeg"/><Relationship Id="rId85" Type="http://schemas.openxmlformats.org/officeDocument/2006/relationships/image" Target="media/image62.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1.jpeg"/><Relationship Id="rId38" Type="http://schemas.openxmlformats.org/officeDocument/2006/relationships/hyperlink" Target="http://es.wikipedia.org/wiki/Ecosistema" TargetMode="External"/><Relationship Id="rId59" Type="http://schemas.openxmlformats.org/officeDocument/2006/relationships/image" Target="media/image36.jpeg"/><Relationship Id="rId103" Type="http://schemas.openxmlformats.org/officeDocument/2006/relationships/theme" Target="theme/theme1.xml"/><Relationship Id="rId108" Type="http://schemas.openxmlformats.org/officeDocument/2006/relationships/customXml" Target="../customXml/item5.xml"/><Relationship Id="rId20" Type="http://schemas.openxmlformats.org/officeDocument/2006/relationships/image" Target="media/image12.png"/><Relationship Id="rId41" Type="http://schemas.openxmlformats.org/officeDocument/2006/relationships/hyperlink" Target="http://es.wikipedia.org/wiki/Biolog%C3%ADa" TargetMode="Externa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es.wikipedia.org/wiki/Estero"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http://paraguay.justia.com/nacionales/leyes/que-crea-el-municipio-yasy-cany-%20en-el-xiv-departamento-canindeyu-y-una-municipalidad-con-asiento-en-el-pueblo-yasy-cany/gdoc/" TargetMode="External"/><Relationship Id="rId57" Type="http://schemas.openxmlformats.org/officeDocument/2006/relationships/image" Target="media/image34.jpeg"/><Relationship Id="rId106" Type="http://schemas.openxmlformats.org/officeDocument/2006/relationships/customXml" Target="../customXml/item3.xm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es.wikipedia.org/wiki/Ecosistema_acu%C3%A1tico" TargetMode="External"/><Relationship Id="rId34" Type="http://schemas.openxmlformats.org/officeDocument/2006/relationships/image" Target="media/image22.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customXml" Target="../customXml/item1.xml"/><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hyperlink" Target="http://es.wikipedia.org/wiki/Pantano" TargetMode="External"/><Relationship Id="rId40" Type="http://schemas.openxmlformats.org/officeDocument/2006/relationships/hyperlink" Target="http://es.wikipedia.org/wiki/Ecosistema" TargetMode="External"/><Relationship Id="rId45" Type="http://schemas.openxmlformats.org/officeDocument/2006/relationships/image" Target="media/image26.png"/><Relationship Id="rId66" Type="http://schemas.openxmlformats.org/officeDocument/2006/relationships/image" Target="media/image43.jpeg"/><Relationship Id="rId87" Type="http://schemas.openxmlformats.org/officeDocument/2006/relationships/image" Target="media/image64.jpeg"/><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image" Target="media/image11.png"/><Relationship Id="rId14" Type="http://schemas.openxmlformats.org/officeDocument/2006/relationships/header" Target="header1.xml"/><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70.jpeg"/><Relationship Id="rId98" Type="http://schemas.openxmlformats.org/officeDocument/2006/relationships/image" Target="media/image75.jpeg"/><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hyperlink" Target="http://www.dgt.es/educacionvial/recursos/dgt/EduVial/20/index.html" TargetMode="External"/><Relationship Id="rId67" Type="http://schemas.openxmlformats.org/officeDocument/2006/relationships/image" Target="media/image44.jpeg"/></Relationships>
</file>

<file path=word/_rels/header1.xml.rels><?xml version="1.0" encoding="UTF-8" standalone="yes"?>
<Relationships xmlns="http://schemas.openxmlformats.org/package/2006/relationships"><Relationship Id="rId3" Type="http://schemas.openxmlformats.org/officeDocument/2006/relationships/hyperlink" Target="mailto:trmsrl06@gmail.com" TargetMode="External"/><Relationship Id="rId2" Type="http://schemas.openxmlformats.org/officeDocument/2006/relationships/hyperlink" Target="mailto:trmcon@gmail.com" TargetMode="External"/><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f0be0ad-272c-4e7f-a157-3f0abda6cde5" ContentTypeId="0x01010097539AEBFB7E6F4387C0787516276B97" PreviousValue="true"/>
</file>

<file path=customXml/item4.xml><?xml version="1.0" encoding="utf-8"?>
<ct:contentTypeSchema xmlns:ct="http://schemas.microsoft.com/office/2006/metadata/contentType" xmlns:ma="http://schemas.microsoft.com/office/2006/metadata/properties/metaAttributes" ct:_="" ma:_="" ma:contentTypeName="ez-Operations" ma:contentTypeID="0x01010097539AEBFB7E6F4387C0787516276B9700B88D525BAB5F2D4F958639786E782346" ma:contentTypeVersion="0" ma:contentTypeDescription="The base project type from which other project content types inherit their information" ma:contentTypeScope="" ma:versionID="68fbfd2ef003f6389a6a3af506df93f2">
  <xsd:schema xmlns:xsd="http://www.w3.org/2001/XMLSchema" xmlns:xs="http://www.w3.org/2001/XMLSchema" xmlns:p="http://schemas.microsoft.com/office/2006/metadata/properties" xmlns:ns2="9c571b2f-e523-4ab2-ba2e-09e151a03ef4" targetNamespace="http://schemas.microsoft.com/office/2006/metadata/properties" ma:root="true" ma:fieldsID="deb9b545def1428ff1c87940f87bf14e"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o5138a91267540169645e33d09c9ddc6"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m555d3814edf4817b4410a4e57f94ce9" minOccurs="0"/>
                <xsd:element ref="ns2:Division_x0020_or_x0020_Unit" minOccurs="0"/>
                <xsd:element ref="ns2:Document_x0020_Language_x0020_IDB" minOccurs="0"/>
                <xsd:element ref="ns2:From_x003a_" minOccurs="0"/>
                <xsd:element ref="ns2:To_x003a_" minOccurs="0"/>
                <xsd:element ref="ns2:Identifier" minOccurs="0"/>
                <xsd:element ref="ns2:j8b96605ee2f4c4e988849e658583fee" minOccurs="0"/>
                <xsd:element ref="ns2:e559ffcc31d34167856647188be35015" minOccurs="0"/>
                <xsd:element ref="ns2:c456731dbc904a5fb605ec556c33e883"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fd0e48b6a66848a9885f717e5bbf40c4" minOccurs="0"/>
                <xsd:element ref="ns2:SISCOR_x0020_Number" minOccurs="0"/>
                <xsd:element ref="ns2:IDBDocs_x0020_Number" minOccurs="0"/>
                <xsd:element ref="ns2:Migration_x0020_Info"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o5138a91267540169645e33d09c9ddc6" ma:index="11" nillable="true" ma:taxonomy="true" ma:internalName="o5138a91267540169645e33d09c9ddc6" ma:taxonomyFieldName="Series_x0020_Operations_x0020_IDB" ma:displayName="Series Operations IDB"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f6859fe4-cb74-4340-bd92-214c2184d051}" ma:internalName="TaxCatchAll" ma:showField="CatchAllData" ma:web="ee3bda02-a093-425e-9ba3-a093fd0c288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6859fe4-cb74-4340-bd92-214c2184d051}" ma:internalName="TaxCatchAllLabel" ma:readOnly="true" ma:showField="CatchAllDataLabel" ma:web="ee3bda02-a093-425e-9ba3-a093fd0c2882">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ma:readOnly="false">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description="Entered by the user or default value pulled from project number" ma:internalName="Approval_x0020_Number">
      <xsd:simpleType>
        <xsd:restriction base="dms:Text">
          <xsd:maxLength value="255"/>
        </xsd:restriction>
      </xsd:simpleType>
    </xsd:element>
    <xsd:element name="m555d3814edf4817b4410a4e57f94ce9" ma:index="20"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internalName="From_x003A_">
      <xsd:simpleType>
        <xsd:restriction base="dms:Text">
          <xsd:maxLength value="255"/>
        </xsd:restriction>
      </xsd:simpleType>
    </xsd:element>
    <xsd:element name="To_x003a_" ma:index="25" nillable="true" ma:displayName="To:"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j8b96605ee2f4c4e988849e658583fee" ma:index="27"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e559ffcc31d34167856647188be35015" ma:index="29"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31"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Phase" ma:index="33" nillable="true" ma:displayName="Phase" ma:internalName="Phase">
      <xsd:simpleType>
        <xsd:restriction base="dms:Text">
          <xsd:maxLength value="255"/>
        </xsd:restriction>
      </xsd:simpleType>
    </xsd:element>
    <xsd:element name="Key_x0020_Document" ma:index="34" nillable="true" ma:displayName="Key Document" ma:default="0" ma:internalName="Key_x0020_Document">
      <xsd:simpleType>
        <xsd:restriction base="dms:Boolean"/>
      </xsd:simpleType>
    </xsd:element>
    <xsd:element name="Business_x0020_Area" ma:index="35" nillable="true" ma:displayName="Business Area" ma:internalName="Business_x0020_Area">
      <xsd:simpleType>
        <xsd:restriction base="dms:Text">
          <xsd:maxLength value="255"/>
        </xsd:restriction>
      </xsd:simpleType>
    </xsd:element>
    <xsd:element name="Project_x0020_Document_x0020_Type" ma:index="36" nillable="true" ma:displayName="Project Document Type" ma:internalName="Project_x0020_Document_x0020_Type">
      <xsd:simpleType>
        <xsd:restriction base="dms:Text">
          <xsd:maxLength value="255"/>
        </xsd:restriction>
      </xsd:simpleType>
    </xsd:element>
    <xsd:element name="Operation_x0020_Type" ma:index="37" nillable="true" ma:displayName="Operation Type" ma:internalName="Operation_x0020_Type">
      <xsd:simpleType>
        <xsd:restriction base="dms:Text">
          <xsd:maxLength value="255"/>
        </xsd:restriction>
      </xsd:simpleType>
    </xsd:element>
    <xsd:element name="Package_x0020_Code" ma:index="38" nillable="true" ma:displayName="Package Code" ma:internalName="Package_x0020_Code">
      <xsd:simpleType>
        <xsd:restriction base="dms:Text">
          <xsd:maxLength value="255"/>
        </xsd:restriction>
      </xsd:simpleType>
    </xsd:element>
    <xsd:element name="fd0e48b6a66848a9885f717e5bbf40c4" ma:index="39"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SISCOR_x0020_Number" ma:index="41" nillable="true" ma:displayName="SISCOR Number" ma:internalName="SISCOR_x0020_Number">
      <xsd:simpleType>
        <xsd:restriction base="dms:Text">
          <xsd:maxLength value="255"/>
        </xsd:restriction>
      </xsd:simpleType>
    </xsd:element>
    <xsd:element name="IDBDocs_x0020_Number" ma:index="42" nillable="true" ma:displayName="IDBDocs Number" ma:description="Brought over as part of Migration" ma:internalName="IDBDocs_x0020_Number">
      <xsd:simpleType>
        <xsd:restriction base="dms:Text">
          <xsd:maxLength value="255"/>
        </xsd:restriction>
      </xsd:simpleType>
    </xsd:element>
    <xsd:element name="Migration_x0020_Info" ma:index="43" nillable="true" ma:displayName="Migration Info" ma:internalName="Migration_x0020_Info">
      <xsd:simpleType>
        <xsd:restriction base="dms:Note"/>
      </xsd:simpleType>
    </xsd:element>
    <xsd:element name="Fiscal_x0020_Year_x0020_IDB" ma:index="44"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 xsi:nil="true"/>
    <TaxCatchAll xmlns="9c571b2f-e523-4ab2-ba2e-09e151a03ef4"/>
    <Phase xmlns="9c571b2f-e523-4ab2-ba2e-09e151a03ef4" xsi:nil="true"/>
    <SISCOR_x0020_Number xmlns="9c571b2f-e523-4ab2-ba2e-09e151a03ef4" xsi:nil="true"/>
    <Division_x0020_or_x0020_Unit xmlns="9c571b2f-e523-4ab2-ba2e-09e151a03ef4" xsi:nil="true"/>
    <From_x003a_ xmlns="9c571b2f-e523-4ab2-ba2e-09e151a03ef4" xsi:nil="true"/>
    <o5138a91267540169645e33d09c9ddc6 xmlns="9c571b2f-e523-4ab2-ba2e-09e151a03ef4">
      <Terms xmlns="http://schemas.microsoft.com/office/infopath/2007/PartnerControls"/>
    </o5138a91267540169645e33d09c9ddc6>
    <Approval_x0020_Number xmlns="9c571b2f-e523-4ab2-ba2e-09e151a03ef4" xsi:nil="true"/>
    <Document_x0020_Author xmlns="9c571b2f-e523-4ab2-ba2e-09e151a03ef4" xsi:nil="true"/>
    <e559ffcc31d34167856647188be35015 xmlns="9c571b2f-e523-4ab2-ba2e-09e151a03ef4">
      <Terms xmlns="http://schemas.microsoft.com/office/infopath/2007/PartnerControls"/>
    </e559ffcc31d34167856647188be35015>
    <Fiscal_x0020_Year_x0020_IDB xmlns="9c571b2f-e523-4ab2-ba2e-09e151a03ef4">=TEXT(TODAY(),"yyyy")</Fiscal_x0020_Year_x0020_IDB>
    <Other_x0020_Author xmlns="9c571b2f-e523-4ab2-ba2e-09e151a03ef4" xsi:nil="true"/>
    <To_x003a_ xmlns="9c571b2f-e523-4ab2-ba2e-09e151a03ef4" xsi:nil="true"/>
    <fd0e48b6a66848a9885f717e5bbf40c4 xmlns="9c571b2f-e523-4ab2-ba2e-09e151a03ef4">
      <Terms xmlns="http://schemas.microsoft.com/office/infopath/2007/PartnerControls"/>
    </fd0e48b6a66848a9885f717e5bbf40c4>
    <Project_x0020_Number xmlns="9c571b2f-e523-4ab2-ba2e-09e151a03ef4"/>
    <Access_x0020_to_x0020_Information_x00a0_Policy xmlns="9c571b2f-e523-4ab2-ba2e-09e151a03ef4">Confidential</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 xsi:nil="true"/>
    <Operation_x0020_Type xmlns="9c571b2f-e523-4ab2-ba2e-09e151a03ef4" xsi:nil="true"/>
    <Document_x0020_Language_x0020_IDB xmlns="9c571b2f-e523-4ab2-ba2e-09e151a03ef4" xsi:nil="true"/>
    <Identifier xmlns="9c571b2f-e523-4ab2-ba2e-09e151a03ef4" xsi:nil="true"/>
  </documentManagement>
</p:properties>
</file>

<file path=customXml/itemProps1.xml><?xml version="1.0" encoding="utf-8"?>
<ds:datastoreItem xmlns:ds="http://schemas.openxmlformats.org/officeDocument/2006/customXml" ds:itemID="{A27C4F64-9737-41C6-B719-2B488A657054}"/>
</file>

<file path=customXml/itemProps2.xml><?xml version="1.0" encoding="utf-8"?>
<ds:datastoreItem xmlns:ds="http://schemas.openxmlformats.org/officeDocument/2006/customXml" ds:itemID="{4360D377-3EEF-43E0-926B-3C67A56EC19C}"/>
</file>

<file path=customXml/itemProps3.xml><?xml version="1.0" encoding="utf-8"?>
<ds:datastoreItem xmlns:ds="http://schemas.openxmlformats.org/officeDocument/2006/customXml" ds:itemID="{C0114DB7-3B5D-4686-8928-3345BE034EE1}"/>
</file>

<file path=customXml/itemProps4.xml><?xml version="1.0" encoding="utf-8"?>
<ds:datastoreItem xmlns:ds="http://schemas.openxmlformats.org/officeDocument/2006/customXml" ds:itemID="{438E5B87-906B-45F4-8D37-DD30FCFC2964}"/>
</file>

<file path=customXml/itemProps5.xml><?xml version="1.0" encoding="utf-8"?>
<ds:datastoreItem xmlns:ds="http://schemas.openxmlformats.org/officeDocument/2006/customXml" ds:itemID="{77875BFE-8261-4D27-90BC-180F44C7B56F}"/>
</file>

<file path=docProps/app.xml><?xml version="1.0" encoding="utf-8"?>
<Properties xmlns="http://schemas.openxmlformats.org/officeDocument/2006/extended-properties" xmlns:vt="http://schemas.openxmlformats.org/officeDocument/2006/docPropsVTypes">
  <Template>Normal.dotm</Template>
  <TotalTime>1</TotalTime>
  <Pages>16</Pages>
  <Words>38836</Words>
  <Characters>221368</Characters>
  <Application>Microsoft Office Word</Application>
  <DocSecurity>0</DocSecurity>
  <Lines>1844</Lines>
  <Paragraphs>519</Paragraphs>
  <ScaleCrop>false</ScaleCrop>
  <Company>Inter-American Development Bank</Company>
  <LinksUpToDate>false</LinksUpToDate>
  <CharactersWithSpaces>259685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MSOSA</cp:lastModifiedBy>
  <cp:revision>1</cp:revision>
  <dcterms:created xsi:type="dcterms:W3CDTF">2012-12-10T18:56:00Z</dcterms:created>
  <dcterms:modified xsi:type="dcterms:W3CDTF">2012-12-10T18:57:00Z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0x01010097539AEBFB7E6F4387C0787516276B9700B88D525BAB5F2D4F958639786E782346</vt:lpwstr>
  </property>
  <property fmtid="{D5CDD505-2E9C-101B-9397-08002B2CF9AE}" pid="3" name="TaxKeyword">
    <vt:lpwstr/>
  </property>
  <property fmtid="{D5CDD505-2E9C-101B-9397-08002B2CF9AE}" pid="4" name="TaxKeywordTaxHTField">
    <vt:lpwstr/>
  </property>
</Properties>
</file>