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53031" w14:textId="77777777" w:rsidR="00075102" w:rsidRPr="008F72F7" w:rsidRDefault="00E77CD7" w:rsidP="00E77CD7">
      <w:pPr>
        <w:spacing w:after="0"/>
        <w:jc w:val="center"/>
        <w:rPr>
          <w:rFonts w:ascii="Times New Roman" w:hAnsi="Times New Roman" w:cs="Times New Roman"/>
          <w:b/>
          <w:sz w:val="28"/>
          <w:szCs w:val="28"/>
        </w:rPr>
      </w:pPr>
      <w:r w:rsidRPr="008F72F7">
        <w:rPr>
          <w:rFonts w:ascii="Times New Roman" w:hAnsi="Times New Roman" w:cs="Times New Roman"/>
          <w:b/>
          <w:sz w:val="28"/>
          <w:szCs w:val="28"/>
        </w:rPr>
        <w:t>DOCUMENTO DO BANCO INTERAMERICANO DE DESENVOLVIMENTO</w:t>
      </w:r>
    </w:p>
    <w:p w14:paraId="66A69B92" w14:textId="77777777" w:rsidR="00E77CD7" w:rsidRPr="008F72F7" w:rsidRDefault="00E77CD7" w:rsidP="00E77CD7">
      <w:pPr>
        <w:spacing w:after="0"/>
        <w:jc w:val="center"/>
        <w:rPr>
          <w:rFonts w:ascii="Times New Roman" w:hAnsi="Times New Roman" w:cs="Times New Roman"/>
          <w:sz w:val="28"/>
          <w:szCs w:val="28"/>
        </w:rPr>
      </w:pPr>
    </w:p>
    <w:p w14:paraId="20AB0CBA" w14:textId="77777777" w:rsidR="00E77CD7" w:rsidRPr="008F72F7" w:rsidRDefault="00E77CD7" w:rsidP="00E77CD7">
      <w:pPr>
        <w:spacing w:after="0"/>
        <w:jc w:val="center"/>
        <w:rPr>
          <w:rFonts w:ascii="Times New Roman" w:hAnsi="Times New Roman" w:cs="Times New Roman"/>
          <w:sz w:val="28"/>
          <w:szCs w:val="28"/>
        </w:rPr>
      </w:pPr>
    </w:p>
    <w:p w14:paraId="5D14097F" w14:textId="77777777" w:rsidR="00E77CD7" w:rsidRPr="0053596D" w:rsidRDefault="00E77CD7" w:rsidP="00E77CD7">
      <w:pPr>
        <w:spacing w:after="0"/>
        <w:jc w:val="center"/>
        <w:rPr>
          <w:rFonts w:ascii="Times New Roman" w:hAnsi="Times New Roman" w:cs="Times New Roman"/>
          <w:noProof/>
          <w:lang w:eastAsia="en-US"/>
        </w:rPr>
      </w:pPr>
    </w:p>
    <w:p w14:paraId="64BD2361" w14:textId="77777777" w:rsidR="0043288E" w:rsidRPr="0053596D" w:rsidRDefault="0043288E" w:rsidP="00E77CD7">
      <w:pPr>
        <w:spacing w:after="0"/>
        <w:jc w:val="center"/>
        <w:rPr>
          <w:rFonts w:ascii="Times New Roman" w:hAnsi="Times New Roman" w:cs="Times New Roman"/>
          <w:noProof/>
          <w:lang w:eastAsia="en-US"/>
        </w:rPr>
      </w:pPr>
    </w:p>
    <w:p w14:paraId="47031CB3" w14:textId="77777777" w:rsidR="0043288E" w:rsidRPr="008F72F7" w:rsidRDefault="0043288E" w:rsidP="00E77CD7">
      <w:pPr>
        <w:spacing w:after="0"/>
        <w:jc w:val="center"/>
        <w:rPr>
          <w:rFonts w:ascii="Times New Roman" w:hAnsi="Times New Roman" w:cs="Times New Roman"/>
          <w:sz w:val="28"/>
          <w:szCs w:val="28"/>
        </w:rPr>
      </w:pPr>
    </w:p>
    <w:p w14:paraId="5D70DE69" w14:textId="77777777" w:rsidR="00E77CD7" w:rsidRPr="008F72F7" w:rsidRDefault="00E77CD7" w:rsidP="00E77CD7">
      <w:pPr>
        <w:spacing w:after="0"/>
        <w:jc w:val="center"/>
        <w:rPr>
          <w:rFonts w:ascii="Times New Roman" w:hAnsi="Times New Roman" w:cs="Times New Roman"/>
          <w:sz w:val="28"/>
          <w:szCs w:val="28"/>
        </w:rPr>
      </w:pPr>
    </w:p>
    <w:p w14:paraId="4E1144C0" w14:textId="77777777" w:rsidR="00E77CD7" w:rsidRPr="008F72F7" w:rsidRDefault="00E77CD7" w:rsidP="00E77CD7">
      <w:pPr>
        <w:spacing w:after="0"/>
        <w:jc w:val="center"/>
        <w:rPr>
          <w:rFonts w:ascii="Times New Roman" w:hAnsi="Times New Roman" w:cs="Times New Roman"/>
          <w:sz w:val="28"/>
          <w:szCs w:val="28"/>
        </w:rPr>
      </w:pPr>
    </w:p>
    <w:p w14:paraId="07875517" w14:textId="77777777" w:rsidR="00E77CD7" w:rsidRPr="008F72F7" w:rsidRDefault="00E77CD7" w:rsidP="00E77CD7">
      <w:pPr>
        <w:spacing w:after="0"/>
        <w:jc w:val="center"/>
        <w:rPr>
          <w:rFonts w:ascii="Times New Roman" w:hAnsi="Times New Roman" w:cs="Times New Roman"/>
          <w:sz w:val="28"/>
          <w:szCs w:val="28"/>
        </w:rPr>
      </w:pPr>
    </w:p>
    <w:p w14:paraId="6DD816F0" w14:textId="77777777" w:rsidR="00E77CD7" w:rsidRPr="008F72F7" w:rsidRDefault="00E77CD7" w:rsidP="00E77CD7">
      <w:pPr>
        <w:spacing w:after="0"/>
        <w:jc w:val="center"/>
        <w:rPr>
          <w:rFonts w:ascii="Times New Roman" w:hAnsi="Times New Roman" w:cs="Times New Roman"/>
          <w:b/>
          <w:sz w:val="32"/>
          <w:szCs w:val="32"/>
        </w:rPr>
      </w:pPr>
      <w:r w:rsidRPr="008F72F7">
        <w:rPr>
          <w:rFonts w:ascii="Times New Roman" w:hAnsi="Times New Roman" w:cs="Times New Roman"/>
          <w:b/>
          <w:sz w:val="32"/>
          <w:szCs w:val="32"/>
        </w:rPr>
        <w:t>BRASIL</w:t>
      </w:r>
    </w:p>
    <w:p w14:paraId="15F4EF40" w14:textId="77777777" w:rsidR="00E77CD7" w:rsidRPr="008F72F7" w:rsidRDefault="00E77CD7" w:rsidP="00E77CD7">
      <w:pPr>
        <w:spacing w:after="0"/>
        <w:jc w:val="center"/>
        <w:rPr>
          <w:rFonts w:ascii="Times New Roman" w:hAnsi="Times New Roman" w:cs="Times New Roman"/>
          <w:b/>
          <w:sz w:val="28"/>
          <w:szCs w:val="28"/>
        </w:rPr>
      </w:pPr>
    </w:p>
    <w:p w14:paraId="708B19AD" w14:textId="77777777" w:rsidR="00E77CD7" w:rsidRPr="008F72F7" w:rsidRDefault="00E77CD7" w:rsidP="00E77CD7">
      <w:pPr>
        <w:spacing w:after="0"/>
        <w:jc w:val="center"/>
        <w:rPr>
          <w:rFonts w:ascii="Times New Roman" w:hAnsi="Times New Roman" w:cs="Times New Roman"/>
          <w:b/>
          <w:sz w:val="28"/>
          <w:szCs w:val="28"/>
        </w:rPr>
      </w:pPr>
    </w:p>
    <w:p w14:paraId="2365013A" w14:textId="77777777" w:rsidR="00E77CD7" w:rsidRPr="008F72F7" w:rsidRDefault="00E77CD7" w:rsidP="00E77CD7">
      <w:pPr>
        <w:spacing w:after="0"/>
        <w:jc w:val="center"/>
        <w:rPr>
          <w:rFonts w:ascii="Times New Roman" w:hAnsi="Times New Roman" w:cs="Times New Roman"/>
          <w:b/>
          <w:sz w:val="28"/>
          <w:szCs w:val="28"/>
        </w:rPr>
      </w:pPr>
    </w:p>
    <w:p w14:paraId="74ECDFD0" w14:textId="77777777" w:rsidR="00E77CD7" w:rsidRPr="008F72F7" w:rsidRDefault="00E77CD7" w:rsidP="00E77CD7">
      <w:pPr>
        <w:spacing w:after="0"/>
        <w:jc w:val="center"/>
        <w:rPr>
          <w:rFonts w:ascii="Times New Roman" w:hAnsi="Times New Roman" w:cs="Times New Roman"/>
          <w:b/>
          <w:sz w:val="28"/>
          <w:szCs w:val="28"/>
        </w:rPr>
      </w:pPr>
      <w:r w:rsidRPr="008F72F7">
        <w:rPr>
          <w:rFonts w:ascii="Times New Roman" w:hAnsi="Times New Roman" w:cs="Times New Roman"/>
          <w:b/>
          <w:sz w:val="28"/>
          <w:szCs w:val="28"/>
        </w:rPr>
        <w:t xml:space="preserve">PROGRAMA DE EXPANSÃO DA COBERTURA E MELHORAMENTO DA </w:t>
      </w:r>
      <w:r w:rsidR="0008104B" w:rsidRPr="008F72F7">
        <w:rPr>
          <w:rFonts w:ascii="Times New Roman" w:hAnsi="Times New Roman" w:cs="Times New Roman"/>
          <w:b/>
          <w:sz w:val="28"/>
          <w:szCs w:val="28"/>
        </w:rPr>
        <w:t>QUALIDADE EDUCACIONAL BÁSICA NO</w:t>
      </w:r>
      <w:r w:rsidRPr="008F72F7">
        <w:rPr>
          <w:rFonts w:ascii="Times New Roman" w:hAnsi="Times New Roman" w:cs="Times New Roman"/>
          <w:b/>
          <w:sz w:val="28"/>
          <w:szCs w:val="28"/>
        </w:rPr>
        <w:t xml:space="preserve"> ESTADO DO PARÁ</w:t>
      </w:r>
    </w:p>
    <w:p w14:paraId="3E533549" w14:textId="77777777" w:rsidR="00E77CD7" w:rsidRPr="008F72F7" w:rsidRDefault="00E77CD7" w:rsidP="00E77CD7">
      <w:pPr>
        <w:spacing w:after="0"/>
        <w:jc w:val="center"/>
        <w:rPr>
          <w:rFonts w:ascii="Times New Roman" w:hAnsi="Times New Roman" w:cs="Times New Roman"/>
          <w:b/>
          <w:sz w:val="28"/>
          <w:szCs w:val="28"/>
        </w:rPr>
      </w:pPr>
    </w:p>
    <w:p w14:paraId="192FFBC7" w14:textId="77777777" w:rsidR="009D3AF2" w:rsidRPr="008F72F7" w:rsidRDefault="009D3AF2" w:rsidP="009D3AF2">
      <w:pPr>
        <w:spacing w:after="0"/>
        <w:jc w:val="center"/>
        <w:rPr>
          <w:rFonts w:ascii="Times New Roman" w:hAnsi="Times New Roman" w:cs="Times New Roman"/>
          <w:b/>
          <w:sz w:val="28"/>
          <w:szCs w:val="28"/>
        </w:rPr>
      </w:pPr>
      <w:r w:rsidRPr="008F72F7">
        <w:rPr>
          <w:rFonts w:ascii="Times New Roman" w:hAnsi="Times New Roman" w:cs="Times New Roman"/>
          <w:b/>
          <w:sz w:val="28"/>
          <w:szCs w:val="28"/>
        </w:rPr>
        <w:t>BR-L1327</w:t>
      </w:r>
    </w:p>
    <w:p w14:paraId="60DAB4FE" w14:textId="77777777" w:rsidR="00E77CD7" w:rsidRPr="008F72F7" w:rsidRDefault="00E77CD7" w:rsidP="00E77CD7">
      <w:pPr>
        <w:spacing w:after="0"/>
        <w:jc w:val="center"/>
        <w:rPr>
          <w:rFonts w:ascii="Times New Roman" w:hAnsi="Times New Roman" w:cs="Times New Roman"/>
          <w:sz w:val="28"/>
          <w:szCs w:val="28"/>
        </w:rPr>
      </w:pPr>
    </w:p>
    <w:p w14:paraId="415E5ADA" w14:textId="77777777" w:rsidR="00E77CD7" w:rsidRPr="008F72F7" w:rsidRDefault="00E77CD7" w:rsidP="009325E4">
      <w:pPr>
        <w:shd w:val="clear" w:color="auto" w:fill="E6E6E6"/>
        <w:spacing w:after="0"/>
        <w:jc w:val="center"/>
        <w:rPr>
          <w:rFonts w:ascii="Times New Roman" w:hAnsi="Times New Roman" w:cs="Times New Roman"/>
          <w:sz w:val="28"/>
          <w:szCs w:val="28"/>
        </w:rPr>
      </w:pPr>
    </w:p>
    <w:p w14:paraId="5BD02A38" w14:textId="77777777" w:rsidR="00DE3BE5" w:rsidRPr="008F72F7" w:rsidRDefault="00DE3BE5" w:rsidP="009325E4">
      <w:pPr>
        <w:shd w:val="clear" w:color="auto" w:fill="E6E6E6"/>
        <w:spacing w:after="0"/>
        <w:jc w:val="center"/>
        <w:rPr>
          <w:rFonts w:ascii="Times New Roman" w:hAnsi="Times New Roman" w:cs="Times New Roman"/>
          <w:b/>
          <w:sz w:val="16"/>
          <w:szCs w:val="16"/>
        </w:rPr>
      </w:pPr>
    </w:p>
    <w:p w14:paraId="5BF09C0E" w14:textId="77777777" w:rsidR="00E77CD7" w:rsidRPr="008F72F7" w:rsidRDefault="009325E4" w:rsidP="009325E4">
      <w:pPr>
        <w:shd w:val="clear" w:color="auto" w:fill="E6E6E6"/>
        <w:spacing w:after="0"/>
        <w:jc w:val="center"/>
        <w:rPr>
          <w:rFonts w:ascii="Times New Roman" w:hAnsi="Times New Roman" w:cs="Times New Roman"/>
          <w:b/>
          <w:sz w:val="32"/>
          <w:szCs w:val="32"/>
        </w:rPr>
      </w:pPr>
      <w:r w:rsidRPr="008F72F7">
        <w:rPr>
          <w:rFonts w:ascii="Times New Roman" w:hAnsi="Times New Roman" w:cs="Times New Roman"/>
          <w:b/>
          <w:sz w:val="32"/>
          <w:szCs w:val="32"/>
        </w:rPr>
        <w:t>RELATÓRIO DE GESTÃO AMBIENTAL E SOCIAL</w:t>
      </w:r>
      <w:r w:rsidR="005001F7" w:rsidRPr="008F72F7">
        <w:rPr>
          <w:rFonts w:ascii="Times New Roman" w:hAnsi="Times New Roman" w:cs="Times New Roman"/>
          <w:b/>
          <w:sz w:val="32"/>
          <w:szCs w:val="32"/>
        </w:rPr>
        <w:t xml:space="preserve"> – RGAS</w:t>
      </w:r>
    </w:p>
    <w:p w14:paraId="389FACA3" w14:textId="77777777" w:rsidR="00E77CD7" w:rsidRPr="008F72F7" w:rsidRDefault="00E77CD7" w:rsidP="00DE3BE5">
      <w:pPr>
        <w:shd w:val="clear" w:color="auto" w:fill="E6E6E6"/>
        <w:spacing w:after="0"/>
        <w:rPr>
          <w:rFonts w:ascii="Times New Roman" w:hAnsi="Times New Roman" w:cs="Times New Roman"/>
          <w:sz w:val="28"/>
          <w:szCs w:val="28"/>
        </w:rPr>
      </w:pPr>
    </w:p>
    <w:p w14:paraId="60AEC41A" w14:textId="77777777" w:rsidR="00E77CD7" w:rsidRPr="008F72F7" w:rsidRDefault="00E77CD7" w:rsidP="009325E4">
      <w:pPr>
        <w:shd w:val="clear" w:color="auto" w:fill="E6E6E6"/>
        <w:spacing w:after="0"/>
        <w:jc w:val="center"/>
        <w:rPr>
          <w:rFonts w:ascii="Times New Roman" w:hAnsi="Times New Roman" w:cs="Times New Roman"/>
          <w:sz w:val="28"/>
          <w:szCs w:val="28"/>
        </w:rPr>
      </w:pPr>
    </w:p>
    <w:p w14:paraId="2BA5FFF3" w14:textId="77777777" w:rsidR="00E77CD7" w:rsidRPr="008F72F7" w:rsidRDefault="00E77CD7" w:rsidP="00E77CD7">
      <w:pPr>
        <w:spacing w:after="0"/>
        <w:jc w:val="center"/>
        <w:rPr>
          <w:rFonts w:ascii="Times New Roman" w:hAnsi="Times New Roman" w:cs="Times New Roman"/>
          <w:sz w:val="28"/>
          <w:szCs w:val="28"/>
        </w:rPr>
      </w:pPr>
    </w:p>
    <w:p w14:paraId="1A58D357" w14:textId="77777777" w:rsidR="00E77CD7" w:rsidRPr="008F72F7" w:rsidRDefault="00E77CD7" w:rsidP="00E77CD7">
      <w:pPr>
        <w:spacing w:after="0"/>
        <w:jc w:val="center"/>
        <w:rPr>
          <w:rFonts w:ascii="Times New Roman" w:hAnsi="Times New Roman" w:cs="Times New Roman"/>
          <w:sz w:val="28"/>
          <w:szCs w:val="28"/>
        </w:rPr>
      </w:pPr>
    </w:p>
    <w:p w14:paraId="5CB05DB6" w14:textId="77777777" w:rsidR="00E77CD7" w:rsidRPr="008F72F7" w:rsidRDefault="005262DC" w:rsidP="00E77CD7">
      <w:pPr>
        <w:spacing w:after="0"/>
        <w:jc w:val="center"/>
        <w:rPr>
          <w:rFonts w:ascii="Times New Roman" w:hAnsi="Times New Roman" w:cs="Times New Roman"/>
          <w:b/>
          <w:sz w:val="28"/>
          <w:szCs w:val="28"/>
        </w:rPr>
      </w:pPr>
      <w:r w:rsidRPr="008F72F7">
        <w:rPr>
          <w:rFonts w:ascii="Times New Roman" w:hAnsi="Times New Roman" w:cs="Times New Roman"/>
          <w:b/>
          <w:sz w:val="28"/>
          <w:szCs w:val="28"/>
        </w:rPr>
        <w:t>Jul</w:t>
      </w:r>
      <w:r w:rsidR="00E77CD7" w:rsidRPr="008F72F7">
        <w:rPr>
          <w:rFonts w:ascii="Times New Roman" w:hAnsi="Times New Roman" w:cs="Times New Roman"/>
          <w:b/>
          <w:sz w:val="28"/>
          <w:szCs w:val="28"/>
        </w:rPr>
        <w:t>ho de 2012</w:t>
      </w:r>
    </w:p>
    <w:p w14:paraId="7507F64A" w14:textId="77777777" w:rsidR="00E77CD7" w:rsidRPr="008F72F7" w:rsidRDefault="00E77CD7" w:rsidP="00E77CD7">
      <w:pPr>
        <w:spacing w:after="0"/>
        <w:jc w:val="center"/>
        <w:rPr>
          <w:rFonts w:ascii="Times New Roman" w:hAnsi="Times New Roman" w:cs="Times New Roman"/>
          <w:sz w:val="28"/>
          <w:szCs w:val="28"/>
        </w:rPr>
      </w:pPr>
    </w:p>
    <w:p w14:paraId="4D8079A8" w14:textId="77777777" w:rsidR="0008104B" w:rsidRPr="008F72F7" w:rsidRDefault="0008104B" w:rsidP="00E77CD7">
      <w:pPr>
        <w:spacing w:after="0"/>
        <w:jc w:val="center"/>
        <w:rPr>
          <w:rFonts w:ascii="Times New Roman" w:hAnsi="Times New Roman" w:cs="Times New Roman"/>
          <w:sz w:val="28"/>
          <w:szCs w:val="28"/>
        </w:rPr>
      </w:pPr>
    </w:p>
    <w:p w14:paraId="54C7F6C6" w14:textId="77777777" w:rsidR="0008104B" w:rsidRPr="008F72F7" w:rsidRDefault="0008104B" w:rsidP="00E77CD7">
      <w:pPr>
        <w:spacing w:after="0"/>
        <w:jc w:val="center"/>
        <w:rPr>
          <w:rFonts w:ascii="Times New Roman" w:hAnsi="Times New Roman" w:cs="Times New Roman"/>
          <w:sz w:val="28"/>
          <w:szCs w:val="28"/>
        </w:rPr>
      </w:pPr>
    </w:p>
    <w:p w14:paraId="1652F47B" w14:textId="77777777" w:rsidR="0008104B" w:rsidRPr="008F72F7" w:rsidRDefault="0008104B" w:rsidP="00E77CD7">
      <w:pPr>
        <w:spacing w:after="0"/>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8"/>
      </w:tblGrid>
      <w:tr w:rsidR="00E77CD7" w:rsidRPr="008F72F7" w14:paraId="6763112A" w14:textId="77777777" w:rsidTr="00E77CD7">
        <w:tc>
          <w:tcPr>
            <w:tcW w:w="9906" w:type="dxa"/>
          </w:tcPr>
          <w:p w14:paraId="0779D167" w14:textId="77777777" w:rsidR="00E77CD7" w:rsidRPr="008F72F7" w:rsidRDefault="00E77CD7" w:rsidP="00E77CD7">
            <w:pPr>
              <w:jc w:val="both"/>
              <w:rPr>
                <w:rFonts w:ascii="Times New Roman" w:hAnsi="Times New Roman" w:cs="Times New Roman"/>
                <w:sz w:val="20"/>
                <w:szCs w:val="20"/>
              </w:rPr>
            </w:pPr>
            <w:r w:rsidRPr="008F72F7">
              <w:rPr>
                <w:rFonts w:ascii="Times New Roman" w:hAnsi="Times New Roman" w:cs="Times New Roman"/>
                <w:sz w:val="20"/>
                <w:szCs w:val="20"/>
              </w:rPr>
              <w:t xml:space="preserve">Equipe de Projeto: </w:t>
            </w:r>
            <w:r w:rsidR="0008104B" w:rsidRPr="008F72F7">
              <w:rPr>
                <w:rFonts w:ascii="Times New Roman" w:hAnsi="Times New Roman" w:cs="Times New Roman"/>
                <w:sz w:val="20"/>
                <w:szCs w:val="20"/>
              </w:rPr>
              <w:t>Marcelo Perez Alfaro (EDU/CBR), Chefe do Projeto; Catalina Covacevich (EDU/CCH); Marina Afonso (EDU/CRE); Claudia Cox (SCL/EDU); Fernando Glasman (FMP/CBR); Marilia Santos (FMP/CBR; Laura Ripani (SCL/LMK); Bernardete Bushsbaum (LEG/SGO); João Marcelo Borges (Consultor)</w:t>
            </w:r>
            <w:r w:rsidRPr="008F72F7">
              <w:rPr>
                <w:rFonts w:ascii="Times New Roman" w:hAnsi="Times New Roman" w:cs="Times New Roman"/>
                <w:sz w:val="20"/>
                <w:szCs w:val="20"/>
              </w:rPr>
              <w:t xml:space="preserve">; </w:t>
            </w:r>
            <w:r w:rsidR="0008104B" w:rsidRPr="008F72F7">
              <w:rPr>
                <w:rFonts w:ascii="Times New Roman" w:hAnsi="Times New Roman" w:cs="Times New Roman"/>
                <w:sz w:val="20"/>
                <w:szCs w:val="20"/>
              </w:rPr>
              <w:t xml:space="preserve">e </w:t>
            </w:r>
            <w:r w:rsidRPr="008F72F7">
              <w:rPr>
                <w:rFonts w:ascii="Times New Roman" w:hAnsi="Times New Roman" w:cs="Times New Roman"/>
                <w:sz w:val="20"/>
                <w:szCs w:val="20"/>
              </w:rPr>
              <w:t>Luiz Fernando Galli (Consultor em Meio Ambiente)</w:t>
            </w:r>
            <w:r w:rsidR="0008104B" w:rsidRPr="008F72F7">
              <w:rPr>
                <w:rFonts w:ascii="Times New Roman" w:hAnsi="Times New Roman" w:cs="Times New Roman"/>
                <w:sz w:val="20"/>
                <w:szCs w:val="20"/>
              </w:rPr>
              <w:t>.</w:t>
            </w:r>
          </w:p>
        </w:tc>
      </w:tr>
    </w:tbl>
    <w:p w14:paraId="5E9673AA" w14:textId="77777777" w:rsidR="00E77CD7" w:rsidRPr="008F72F7" w:rsidRDefault="00E77CD7" w:rsidP="00E77CD7">
      <w:pPr>
        <w:spacing w:after="0"/>
        <w:jc w:val="center"/>
        <w:rPr>
          <w:rFonts w:ascii="Times New Roman" w:hAnsi="Times New Roman" w:cs="Times New Roman"/>
          <w:sz w:val="28"/>
          <w:szCs w:val="28"/>
        </w:rPr>
        <w:sectPr w:rsidR="00E77CD7" w:rsidRPr="008F72F7" w:rsidSect="00470341">
          <w:headerReference w:type="even" r:id="rId9"/>
          <w:headerReference w:type="default" r:id="rId10"/>
          <w:footerReference w:type="even" r:id="rId11"/>
          <w:footerReference w:type="default" r:id="rId12"/>
          <w:type w:val="continuous"/>
          <w:pgSz w:w="12242" w:h="15842"/>
          <w:pgMar w:top="1440" w:right="1800" w:bottom="1440" w:left="1800" w:header="0" w:footer="0" w:gutter="0"/>
          <w:cols w:space="708"/>
          <w:titlePg/>
        </w:sectPr>
      </w:pPr>
    </w:p>
    <w:p w14:paraId="4CE020D1" w14:textId="77777777" w:rsidR="00E61CB9" w:rsidRPr="008F72F7" w:rsidRDefault="00E61CB9" w:rsidP="00B55B26">
      <w:pPr>
        <w:pStyle w:val="ListParagraph"/>
        <w:numPr>
          <w:ilvl w:val="0"/>
          <w:numId w:val="1"/>
        </w:numPr>
        <w:spacing w:before="240" w:after="240"/>
        <w:ind w:left="720"/>
        <w:contextualSpacing w:val="0"/>
        <w:rPr>
          <w:rFonts w:ascii="Times New Roman" w:hAnsi="Times New Roman" w:cs="Times New Roman"/>
          <w:b/>
          <w:sz w:val="24"/>
          <w:szCs w:val="24"/>
        </w:rPr>
      </w:pPr>
      <w:r w:rsidRPr="008F72F7">
        <w:rPr>
          <w:rFonts w:ascii="Times New Roman" w:hAnsi="Times New Roman" w:cs="Times New Roman"/>
          <w:b/>
          <w:sz w:val="24"/>
          <w:szCs w:val="24"/>
        </w:rPr>
        <w:lastRenderedPageBreak/>
        <w:t>INTRODUÇÃO</w:t>
      </w:r>
    </w:p>
    <w:tbl>
      <w:tblPr>
        <w:tblStyle w:val="TableGrid"/>
        <w:tblW w:w="0" w:type="auto"/>
        <w:jc w:val="center"/>
        <w:tblInd w:w="1188" w:type="dxa"/>
        <w:shd w:val="clear" w:color="auto" w:fill="E6E6E6"/>
        <w:tblLook w:val="04A0" w:firstRow="1" w:lastRow="0" w:firstColumn="1" w:lastColumn="0" w:noHBand="0" w:noVBand="1"/>
      </w:tblPr>
      <w:tblGrid>
        <w:gridCol w:w="2269"/>
        <w:gridCol w:w="5401"/>
      </w:tblGrid>
      <w:tr w:rsidR="00E61CB9" w:rsidRPr="008F72F7" w14:paraId="152E496C" w14:textId="77777777" w:rsidTr="004A212D">
        <w:trPr>
          <w:jc w:val="center"/>
        </w:trPr>
        <w:tc>
          <w:tcPr>
            <w:tcW w:w="2269" w:type="dxa"/>
            <w:shd w:val="clear" w:color="auto" w:fill="E6E6E6"/>
          </w:tcPr>
          <w:p w14:paraId="4D57C685" w14:textId="77777777" w:rsidR="00E61CB9" w:rsidRPr="008F72F7" w:rsidRDefault="00E61CB9" w:rsidP="00B81BBD">
            <w:pPr>
              <w:rPr>
                <w:rFonts w:ascii="Times New Roman" w:hAnsi="Times New Roman" w:cs="Times New Roman"/>
                <w:sz w:val="20"/>
                <w:szCs w:val="20"/>
              </w:rPr>
            </w:pPr>
            <w:r w:rsidRPr="008F72F7">
              <w:rPr>
                <w:rFonts w:ascii="Times New Roman" w:hAnsi="Times New Roman" w:cs="Times New Roman"/>
                <w:sz w:val="20"/>
                <w:szCs w:val="20"/>
              </w:rPr>
              <w:t>País</w:t>
            </w:r>
            <w:r w:rsidR="0008104B" w:rsidRPr="008F72F7">
              <w:rPr>
                <w:rFonts w:ascii="Times New Roman" w:hAnsi="Times New Roman" w:cs="Times New Roman"/>
                <w:sz w:val="20"/>
                <w:szCs w:val="20"/>
              </w:rPr>
              <w:t>:</w:t>
            </w:r>
          </w:p>
        </w:tc>
        <w:tc>
          <w:tcPr>
            <w:tcW w:w="5401" w:type="dxa"/>
            <w:shd w:val="clear" w:color="auto" w:fill="E6E6E6"/>
          </w:tcPr>
          <w:p w14:paraId="3B67B8EE" w14:textId="77777777" w:rsidR="00E61CB9" w:rsidRPr="008F72F7" w:rsidRDefault="0008104B" w:rsidP="00E61CB9">
            <w:pPr>
              <w:jc w:val="both"/>
              <w:rPr>
                <w:rFonts w:ascii="Times New Roman" w:hAnsi="Times New Roman" w:cs="Times New Roman"/>
                <w:sz w:val="20"/>
                <w:szCs w:val="20"/>
              </w:rPr>
            </w:pPr>
            <w:r w:rsidRPr="008F72F7">
              <w:rPr>
                <w:rFonts w:ascii="Times New Roman" w:hAnsi="Times New Roman" w:cs="Times New Roman"/>
                <w:sz w:val="20"/>
                <w:szCs w:val="20"/>
              </w:rPr>
              <w:t>Brasil</w:t>
            </w:r>
          </w:p>
        </w:tc>
      </w:tr>
      <w:tr w:rsidR="00E61CB9" w:rsidRPr="008F72F7" w14:paraId="68893E01" w14:textId="77777777" w:rsidTr="004A212D">
        <w:trPr>
          <w:jc w:val="center"/>
        </w:trPr>
        <w:tc>
          <w:tcPr>
            <w:tcW w:w="2269" w:type="dxa"/>
            <w:shd w:val="clear" w:color="auto" w:fill="E6E6E6"/>
          </w:tcPr>
          <w:p w14:paraId="2BC3683C" w14:textId="77777777" w:rsidR="00E61CB9" w:rsidRPr="008F72F7" w:rsidRDefault="00E61CB9" w:rsidP="00B81BBD">
            <w:pPr>
              <w:rPr>
                <w:rFonts w:ascii="Times New Roman" w:hAnsi="Times New Roman" w:cs="Times New Roman"/>
                <w:sz w:val="20"/>
                <w:szCs w:val="20"/>
              </w:rPr>
            </w:pPr>
            <w:r w:rsidRPr="008F72F7">
              <w:rPr>
                <w:rFonts w:ascii="Times New Roman" w:hAnsi="Times New Roman" w:cs="Times New Roman"/>
                <w:sz w:val="20"/>
                <w:szCs w:val="20"/>
              </w:rPr>
              <w:t>Setor</w:t>
            </w:r>
            <w:r w:rsidR="0008104B" w:rsidRPr="008F72F7">
              <w:rPr>
                <w:rFonts w:ascii="Times New Roman" w:hAnsi="Times New Roman" w:cs="Times New Roman"/>
                <w:sz w:val="20"/>
                <w:szCs w:val="20"/>
              </w:rPr>
              <w:t>:</w:t>
            </w:r>
          </w:p>
        </w:tc>
        <w:tc>
          <w:tcPr>
            <w:tcW w:w="5401" w:type="dxa"/>
            <w:shd w:val="clear" w:color="auto" w:fill="E6E6E6"/>
          </w:tcPr>
          <w:p w14:paraId="0282A1E3" w14:textId="77777777" w:rsidR="00E61CB9" w:rsidRPr="008F72F7" w:rsidRDefault="0008104B" w:rsidP="00E61CB9">
            <w:pPr>
              <w:jc w:val="both"/>
              <w:rPr>
                <w:rFonts w:ascii="Times New Roman" w:hAnsi="Times New Roman" w:cs="Times New Roman"/>
                <w:sz w:val="20"/>
                <w:szCs w:val="20"/>
              </w:rPr>
            </w:pPr>
            <w:r w:rsidRPr="008F72F7">
              <w:rPr>
                <w:rFonts w:ascii="Times New Roman" w:hAnsi="Times New Roman" w:cs="Times New Roman"/>
                <w:sz w:val="20"/>
                <w:szCs w:val="20"/>
              </w:rPr>
              <w:t xml:space="preserve">Educação </w:t>
            </w:r>
          </w:p>
        </w:tc>
      </w:tr>
      <w:tr w:rsidR="00E61CB9" w:rsidRPr="008F72F7" w14:paraId="135EED38" w14:textId="77777777" w:rsidTr="004A212D">
        <w:trPr>
          <w:jc w:val="center"/>
        </w:trPr>
        <w:tc>
          <w:tcPr>
            <w:tcW w:w="2269" w:type="dxa"/>
            <w:shd w:val="clear" w:color="auto" w:fill="E6E6E6"/>
          </w:tcPr>
          <w:p w14:paraId="741CA393" w14:textId="77777777" w:rsidR="00E61CB9" w:rsidRPr="008F72F7" w:rsidRDefault="00E61CB9" w:rsidP="00B81BBD">
            <w:pPr>
              <w:rPr>
                <w:rFonts w:ascii="Times New Roman" w:hAnsi="Times New Roman" w:cs="Times New Roman"/>
                <w:sz w:val="20"/>
                <w:szCs w:val="20"/>
              </w:rPr>
            </w:pPr>
            <w:r w:rsidRPr="008F72F7">
              <w:rPr>
                <w:rFonts w:ascii="Times New Roman" w:hAnsi="Times New Roman" w:cs="Times New Roman"/>
                <w:sz w:val="20"/>
                <w:szCs w:val="20"/>
              </w:rPr>
              <w:t>Nome do Projeto</w:t>
            </w:r>
            <w:r w:rsidR="0008104B" w:rsidRPr="008F72F7">
              <w:rPr>
                <w:rFonts w:ascii="Times New Roman" w:hAnsi="Times New Roman" w:cs="Times New Roman"/>
                <w:sz w:val="20"/>
                <w:szCs w:val="20"/>
              </w:rPr>
              <w:t>:</w:t>
            </w:r>
          </w:p>
        </w:tc>
        <w:tc>
          <w:tcPr>
            <w:tcW w:w="5401" w:type="dxa"/>
            <w:shd w:val="clear" w:color="auto" w:fill="E6E6E6"/>
          </w:tcPr>
          <w:p w14:paraId="09BC2EE0" w14:textId="77777777" w:rsidR="00E61CB9" w:rsidRPr="008F72F7" w:rsidRDefault="0008104B" w:rsidP="0008104B">
            <w:pPr>
              <w:rPr>
                <w:rFonts w:ascii="Times New Roman" w:hAnsi="Times New Roman" w:cs="Times New Roman"/>
                <w:sz w:val="20"/>
                <w:szCs w:val="20"/>
              </w:rPr>
            </w:pPr>
            <w:r w:rsidRPr="008F72F7">
              <w:rPr>
                <w:rFonts w:ascii="Times New Roman" w:hAnsi="Times New Roman" w:cs="Times New Roman"/>
                <w:sz w:val="20"/>
                <w:szCs w:val="20"/>
              </w:rPr>
              <w:t>Programa de Expansão da Cobertura e Melhoramento da Qualidade Educacional Básica no estado do Pará</w:t>
            </w:r>
          </w:p>
        </w:tc>
      </w:tr>
      <w:tr w:rsidR="00E61CB9" w:rsidRPr="008F72F7" w14:paraId="0C6F6CF5" w14:textId="77777777" w:rsidTr="004A212D">
        <w:trPr>
          <w:jc w:val="center"/>
        </w:trPr>
        <w:tc>
          <w:tcPr>
            <w:tcW w:w="2269" w:type="dxa"/>
            <w:shd w:val="clear" w:color="auto" w:fill="E6E6E6"/>
          </w:tcPr>
          <w:p w14:paraId="3BBF2668" w14:textId="77777777" w:rsidR="00E61CB9" w:rsidRPr="008F72F7" w:rsidRDefault="00E61CB9" w:rsidP="00B81BBD">
            <w:pPr>
              <w:rPr>
                <w:rFonts w:ascii="Times New Roman" w:hAnsi="Times New Roman" w:cs="Times New Roman"/>
                <w:sz w:val="20"/>
                <w:szCs w:val="20"/>
              </w:rPr>
            </w:pPr>
            <w:r w:rsidRPr="008F72F7">
              <w:rPr>
                <w:rFonts w:ascii="Times New Roman" w:hAnsi="Times New Roman" w:cs="Times New Roman"/>
                <w:sz w:val="20"/>
                <w:szCs w:val="20"/>
              </w:rPr>
              <w:t>Mutuário</w:t>
            </w:r>
            <w:r w:rsidR="0008104B" w:rsidRPr="008F72F7">
              <w:rPr>
                <w:rFonts w:ascii="Times New Roman" w:hAnsi="Times New Roman" w:cs="Times New Roman"/>
                <w:sz w:val="20"/>
                <w:szCs w:val="20"/>
              </w:rPr>
              <w:t>:</w:t>
            </w:r>
          </w:p>
        </w:tc>
        <w:tc>
          <w:tcPr>
            <w:tcW w:w="5401" w:type="dxa"/>
            <w:shd w:val="clear" w:color="auto" w:fill="E6E6E6"/>
          </w:tcPr>
          <w:p w14:paraId="2F312BF0" w14:textId="77777777" w:rsidR="00E61CB9" w:rsidRPr="008F72F7" w:rsidRDefault="00CA207E" w:rsidP="00E61CB9">
            <w:pPr>
              <w:jc w:val="both"/>
              <w:rPr>
                <w:rFonts w:ascii="Times New Roman" w:hAnsi="Times New Roman" w:cs="Times New Roman"/>
                <w:sz w:val="20"/>
                <w:szCs w:val="20"/>
              </w:rPr>
            </w:pPr>
            <w:r w:rsidRPr="008F72F7">
              <w:rPr>
                <w:rFonts w:ascii="Times New Roman" w:hAnsi="Times New Roman" w:cs="Times New Roman"/>
                <w:sz w:val="20"/>
                <w:szCs w:val="20"/>
              </w:rPr>
              <w:t>Estado do Pará</w:t>
            </w:r>
          </w:p>
        </w:tc>
      </w:tr>
      <w:tr w:rsidR="00E61CB9" w:rsidRPr="008F72F7" w14:paraId="466C0B6C" w14:textId="77777777" w:rsidTr="004A212D">
        <w:trPr>
          <w:jc w:val="center"/>
        </w:trPr>
        <w:tc>
          <w:tcPr>
            <w:tcW w:w="2269" w:type="dxa"/>
            <w:shd w:val="clear" w:color="auto" w:fill="E6E6E6"/>
          </w:tcPr>
          <w:p w14:paraId="29B3B385" w14:textId="77777777" w:rsidR="00E61CB9" w:rsidRPr="008F72F7" w:rsidRDefault="00E61CB9" w:rsidP="00B81BBD">
            <w:pPr>
              <w:rPr>
                <w:rFonts w:ascii="Times New Roman" w:hAnsi="Times New Roman" w:cs="Times New Roman"/>
                <w:sz w:val="20"/>
                <w:szCs w:val="20"/>
              </w:rPr>
            </w:pPr>
            <w:r w:rsidRPr="008F72F7">
              <w:rPr>
                <w:rFonts w:ascii="Times New Roman" w:hAnsi="Times New Roman" w:cs="Times New Roman"/>
                <w:sz w:val="20"/>
                <w:szCs w:val="20"/>
              </w:rPr>
              <w:t>Executor</w:t>
            </w:r>
            <w:r w:rsidR="0008104B" w:rsidRPr="008F72F7">
              <w:rPr>
                <w:rFonts w:ascii="Times New Roman" w:hAnsi="Times New Roman" w:cs="Times New Roman"/>
                <w:sz w:val="20"/>
                <w:szCs w:val="20"/>
              </w:rPr>
              <w:t>:</w:t>
            </w:r>
          </w:p>
        </w:tc>
        <w:tc>
          <w:tcPr>
            <w:tcW w:w="5401" w:type="dxa"/>
            <w:shd w:val="clear" w:color="auto" w:fill="E6E6E6"/>
          </w:tcPr>
          <w:p w14:paraId="6DFAB7DA" w14:textId="77777777" w:rsidR="00E61CB9" w:rsidRPr="008F72F7" w:rsidRDefault="009F67D8" w:rsidP="00E61CB9">
            <w:pPr>
              <w:jc w:val="both"/>
              <w:rPr>
                <w:rFonts w:ascii="Times New Roman" w:hAnsi="Times New Roman" w:cs="Times New Roman"/>
                <w:sz w:val="20"/>
                <w:szCs w:val="20"/>
              </w:rPr>
            </w:pPr>
            <w:r w:rsidRPr="008F72F7">
              <w:rPr>
                <w:rFonts w:ascii="Times New Roman" w:hAnsi="Times New Roman" w:cs="Times New Roman"/>
                <w:sz w:val="20"/>
                <w:szCs w:val="20"/>
              </w:rPr>
              <w:t>Secretaria de Educação do E</w:t>
            </w:r>
            <w:r w:rsidR="00CA207E" w:rsidRPr="008F72F7">
              <w:rPr>
                <w:rFonts w:ascii="Times New Roman" w:hAnsi="Times New Roman" w:cs="Times New Roman"/>
                <w:sz w:val="20"/>
                <w:szCs w:val="20"/>
              </w:rPr>
              <w:t>stado do Pará (SEDUC)</w:t>
            </w:r>
          </w:p>
        </w:tc>
      </w:tr>
      <w:tr w:rsidR="00E61CB9" w:rsidRPr="008F72F7" w14:paraId="6D514C7C" w14:textId="77777777" w:rsidTr="004A212D">
        <w:trPr>
          <w:jc w:val="center"/>
        </w:trPr>
        <w:tc>
          <w:tcPr>
            <w:tcW w:w="2269" w:type="dxa"/>
            <w:shd w:val="clear" w:color="auto" w:fill="E6E6E6"/>
          </w:tcPr>
          <w:p w14:paraId="39FF175C" w14:textId="77777777" w:rsidR="00E61CB9" w:rsidRPr="008F72F7" w:rsidRDefault="00E61CB9" w:rsidP="00B81BBD">
            <w:pPr>
              <w:rPr>
                <w:rFonts w:ascii="Times New Roman" w:hAnsi="Times New Roman" w:cs="Times New Roman"/>
                <w:sz w:val="20"/>
                <w:szCs w:val="20"/>
              </w:rPr>
            </w:pPr>
            <w:r w:rsidRPr="008F72F7">
              <w:rPr>
                <w:rFonts w:ascii="Times New Roman" w:hAnsi="Times New Roman" w:cs="Times New Roman"/>
                <w:sz w:val="20"/>
                <w:szCs w:val="20"/>
              </w:rPr>
              <w:t>Tipo de Transação</w:t>
            </w:r>
            <w:r w:rsidR="0008104B" w:rsidRPr="008F72F7">
              <w:rPr>
                <w:rFonts w:ascii="Times New Roman" w:hAnsi="Times New Roman" w:cs="Times New Roman"/>
                <w:sz w:val="20"/>
                <w:szCs w:val="20"/>
              </w:rPr>
              <w:t>:</w:t>
            </w:r>
          </w:p>
        </w:tc>
        <w:tc>
          <w:tcPr>
            <w:tcW w:w="5401" w:type="dxa"/>
            <w:shd w:val="clear" w:color="auto" w:fill="E6E6E6"/>
          </w:tcPr>
          <w:p w14:paraId="0A2FF832" w14:textId="77777777" w:rsidR="00E61CB9" w:rsidRPr="008F72F7" w:rsidRDefault="00E61CB9" w:rsidP="00E61CB9">
            <w:pPr>
              <w:jc w:val="both"/>
              <w:rPr>
                <w:rFonts w:ascii="Times New Roman" w:hAnsi="Times New Roman" w:cs="Times New Roman"/>
                <w:sz w:val="20"/>
                <w:szCs w:val="20"/>
              </w:rPr>
            </w:pPr>
          </w:p>
        </w:tc>
      </w:tr>
      <w:tr w:rsidR="00E61CB9" w:rsidRPr="008F72F7" w14:paraId="59CBB382" w14:textId="77777777" w:rsidTr="004A212D">
        <w:trPr>
          <w:jc w:val="center"/>
        </w:trPr>
        <w:tc>
          <w:tcPr>
            <w:tcW w:w="2269" w:type="dxa"/>
            <w:shd w:val="clear" w:color="auto" w:fill="E6E6E6"/>
          </w:tcPr>
          <w:p w14:paraId="62F02555" w14:textId="77777777" w:rsidR="00E61CB9" w:rsidRPr="008F72F7" w:rsidRDefault="00E61CB9" w:rsidP="00B81BBD">
            <w:pPr>
              <w:rPr>
                <w:rFonts w:ascii="Times New Roman" w:hAnsi="Times New Roman" w:cs="Times New Roman"/>
                <w:sz w:val="20"/>
                <w:szCs w:val="20"/>
              </w:rPr>
            </w:pPr>
            <w:r w:rsidRPr="008F72F7">
              <w:rPr>
                <w:rFonts w:ascii="Times New Roman" w:hAnsi="Times New Roman" w:cs="Times New Roman"/>
                <w:sz w:val="20"/>
                <w:szCs w:val="20"/>
              </w:rPr>
              <w:t>Custo Total do Projeto</w:t>
            </w:r>
            <w:r w:rsidR="00CA207E" w:rsidRPr="008F72F7">
              <w:rPr>
                <w:rFonts w:ascii="Times New Roman" w:hAnsi="Times New Roman" w:cs="Times New Roman"/>
                <w:sz w:val="20"/>
                <w:szCs w:val="20"/>
              </w:rPr>
              <w:t>:</w:t>
            </w:r>
          </w:p>
        </w:tc>
        <w:tc>
          <w:tcPr>
            <w:tcW w:w="5401" w:type="dxa"/>
            <w:shd w:val="clear" w:color="auto" w:fill="E6E6E6"/>
          </w:tcPr>
          <w:p w14:paraId="31D52A7C" w14:textId="0684D0FA" w:rsidR="00E61CB9" w:rsidRPr="008F72F7" w:rsidRDefault="004A212D" w:rsidP="00E61CB9">
            <w:pPr>
              <w:jc w:val="both"/>
              <w:rPr>
                <w:rFonts w:ascii="Times New Roman" w:hAnsi="Times New Roman" w:cs="Times New Roman"/>
                <w:sz w:val="20"/>
                <w:szCs w:val="20"/>
              </w:rPr>
            </w:pPr>
            <w:r>
              <w:rPr>
                <w:rFonts w:ascii="Times New Roman" w:hAnsi="Times New Roman" w:cs="Times New Roman"/>
                <w:sz w:val="20"/>
                <w:szCs w:val="20"/>
              </w:rPr>
              <w:t>US$</w:t>
            </w:r>
            <w:r w:rsidR="00CA207E" w:rsidRPr="008F72F7">
              <w:rPr>
                <w:rFonts w:ascii="Times New Roman" w:hAnsi="Times New Roman" w:cs="Times New Roman"/>
                <w:sz w:val="20"/>
                <w:szCs w:val="20"/>
              </w:rPr>
              <w:t>200,81</w:t>
            </w:r>
          </w:p>
        </w:tc>
      </w:tr>
      <w:tr w:rsidR="00E61CB9" w:rsidRPr="008F72F7" w14:paraId="1BE0FF22" w14:textId="77777777" w:rsidTr="004A212D">
        <w:trPr>
          <w:jc w:val="center"/>
        </w:trPr>
        <w:tc>
          <w:tcPr>
            <w:tcW w:w="2269" w:type="dxa"/>
            <w:shd w:val="clear" w:color="auto" w:fill="E6E6E6"/>
          </w:tcPr>
          <w:p w14:paraId="76B2619B" w14:textId="77777777" w:rsidR="00E61CB9" w:rsidRPr="008F72F7" w:rsidRDefault="00CA207E" w:rsidP="00B81BBD">
            <w:pPr>
              <w:rPr>
                <w:rFonts w:ascii="Times New Roman" w:hAnsi="Times New Roman" w:cs="Times New Roman"/>
                <w:sz w:val="20"/>
                <w:szCs w:val="20"/>
              </w:rPr>
            </w:pPr>
            <w:r w:rsidRPr="008F72F7">
              <w:rPr>
                <w:rFonts w:ascii="Times New Roman" w:hAnsi="Times New Roman" w:cs="Times New Roman"/>
                <w:sz w:val="20"/>
                <w:szCs w:val="20"/>
              </w:rPr>
              <w:t>Empréstimo BID</w:t>
            </w:r>
            <w:r w:rsidR="0008104B" w:rsidRPr="008F72F7">
              <w:rPr>
                <w:rFonts w:ascii="Times New Roman" w:hAnsi="Times New Roman" w:cs="Times New Roman"/>
                <w:sz w:val="20"/>
                <w:szCs w:val="20"/>
              </w:rPr>
              <w:t xml:space="preserve">: </w:t>
            </w:r>
          </w:p>
        </w:tc>
        <w:tc>
          <w:tcPr>
            <w:tcW w:w="5401" w:type="dxa"/>
            <w:shd w:val="clear" w:color="auto" w:fill="E6E6E6"/>
          </w:tcPr>
          <w:p w14:paraId="34578047" w14:textId="2D593161" w:rsidR="00E61CB9" w:rsidRPr="008F72F7" w:rsidRDefault="004A212D" w:rsidP="00E61CB9">
            <w:pPr>
              <w:jc w:val="both"/>
              <w:rPr>
                <w:rFonts w:ascii="Times New Roman" w:hAnsi="Times New Roman" w:cs="Times New Roman"/>
                <w:sz w:val="20"/>
                <w:szCs w:val="20"/>
              </w:rPr>
            </w:pPr>
            <w:r>
              <w:rPr>
                <w:rFonts w:ascii="Times New Roman" w:hAnsi="Times New Roman" w:cs="Times New Roman"/>
                <w:sz w:val="20"/>
                <w:szCs w:val="20"/>
              </w:rPr>
              <w:t>US$</w:t>
            </w:r>
            <w:r w:rsidR="00CA207E" w:rsidRPr="008F72F7">
              <w:rPr>
                <w:rFonts w:ascii="Times New Roman" w:hAnsi="Times New Roman" w:cs="Times New Roman"/>
                <w:sz w:val="20"/>
                <w:szCs w:val="20"/>
              </w:rPr>
              <w:t>106,65</w:t>
            </w:r>
          </w:p>
        </w:tc>
      </w:tr>
      <w:tr w:rsidR="00E61CB9" w:rsidRPr="008F72F7" w14:paraId="0E3503D3" w14:textId="77777777" w:rsidTr="004A212D">
        <w:trPr>
          <w:jc w:val="center"/>
        </w:trPr>
        <w:tc>
          <w:tcPr>
            <w:tcW w:w="2269" w:type="dxa"/>
            <w:shd w:val="clear" w:color="auto" w:fill="E6E6E6"/>
          </w:tcPr>
          <w:p w14:paraId="21A87EF0" w14:textId="77777777" w:rsidR="00E61CB9" w:rsidRPr="008F72F7" w:rsidRDefault="00CA207E" w:rsidP="00B81BBD">
            <w:pPr>
              <w:rPr>
                <w:rFonts w:ascii="Times New Roman" w:hAnsi="Times New Roman" w:cs="Times New Roman"/>
                <w:sz w:val="20"/>
                <w:szCs w:val="20"/>
              </w:rPr>
            </w:pPr>
            <w:r w:rsidRPr="008F72F7">
              <w:rPr>
                <w:rFonts w:ascii="Times New Roman" w:hAnsi="Times New Roman" w:cs="Times New Roman"/>
                <w:sz w:val="20"/>
                <w:szCs w:val="20"/>
              </w:rPr>
              <w:t>Local</w:t>
            </w:r>
            <w:r w:rsidR="0008104B" w:rsidRPr="008F72F7">
              <w:rPr>
                <w:rFonts w:ascii="Times New Roman" w:hAnsi="Times New Roman" w:cs="Times New Roman"/>
                <w:sz w:val="20"/>
                <w:szCs w:val="20"/>
              </w:rPr>
              <w:t xml:space="preserve">: </w:t>
            </w:r>
          </w:p>
        </w:tc>
        <w:tc>
          <w:tcPr>
            <w:tcW w:w="5401" w:type="dxa"/>
            <w:shd w:val="clear" w:color="auto" w:fill="E6E6E6"/>
          </w:tcPr>
          <w:p w14:paraId="581A90E2" w14:textId="1580CE4B" w:rsidR="00E61CB9" w:rsidRPr="008F72F7" w:rsidRDefault="004A212D" w:rsidP="00E61CB9">
            <w:pPr>
              <w:jc w:val="both"/>
              <w:rPr>
                <w:rFonts w:ascii="Times New Roman" w:hAnsi="Times New Roman" w:cs="Times New Roman"/>
                <w:sz w:val="20"/>
                <w:szCs w:val="20"/>
              </w:rPr>
            </w:pPr>
            <w:r>
              <w:rPr>
                <w:rFonts w:ascii="Times New Roman" w:hAnsi="Times New Roman" w:cs="Times New Roman"/>
                <w:sz w:val="20"/>
                <w:szCs w:val="20"/>
              </w:rPr>
              <w:t>US$</w:t>
            </w:r>
            <w:r w:rsidR="00CA207E" w:rsidRPr="008F72F7">
              <w:rPr>
                <w:rFonts w:ascii="Times New Roman" w:hAnsi="Times New Roman" w:cs="Times New Roman"/>
                <w:sz w:val="20"/>
                <w:szCs w:val="20"/>
              </w:rPr>
              <w:t>307,46</w:t>
            </w:r>
          </w:p>
        </w:tc>
      </w:tr>
      <w:tr w:rsidR="00E61CB9" w:rsidRPr="008F72F7" w14:paraId="2DA87028" w14:textId="77777777" w:rsidTr="004A212D">
        <w:trPr>
          <w:jc w:val="center"/>
        </w:trPr>
        <w:tc>
          <w:tcPr>
            <w:tcW w:w="2269" w:type="dxa"/>
            <w:shd w:val="clear" w:color="auto" w:fill="E6E6E6"/>
          </w:tcPr>
          <w:p w14:paraId="22E06156" w14:textId="77777777" w:rsidR="00E61CB9" w:rsidRPr="008F72F7" w:rsidRDefault="0008104B" w:rsidP="00B81BBD">
            <w:pPr>
              <w:rPr>
                <w:rFonts w:ascii="Times New Roman" w:hAnsi="Times New Roman" w:cs="Times New Roman"/>
                <w:sz w:val="20"/>
                <w:szCs w:val="20"/>
              </w:rPr>
            </w:pPr>
            <w:r w:rsidRPr="008F72F7">
              <w:rPr>
                <w:rFonts w:ascii="Times New Roman" w:hAnsi="Times New Roman" w:cs="Times New Roman"/>
                <w:sz w:val="20"/>
                <w:szCs w:val="20"/>
              </w:rPr>
              <w:t>Categoria Ambiental:</w:t>
            </w:r>
          </w:p>
        </w:tc>
        <w:tc>
          <w:tcPr>
            <w:tcW w:w="5401" w:type="dxa"/>
            <w:shd w:val="clear" w:color="auto" w:fill="E6E6E6"/>
          </w:tcPr>
          <w:p w14:paraId="1502F61D" w14:textId="77777777" w:rsidR="00E61CB9" w:rsidRPr="008F72F7" w:rsidRDefault="00CA207E" w:rsidP="00E61CB9">
            <w:pPr>
              <w:jc w:val="both"/>
              <w:rPr>
                <w:rFonts w:ascii="Times New Roman" w:hAnsi="Times New Roman" w:cs="Times New Roman"/>
                <w:sz w:val="20"/>
                <w:szCs w:val="20"/>
              </w:rPr>
            </w:pPr>
            <w:r w:rsidRPr="008F72F7">
              <w:rPr>
                <w:rFonts w:ascii="Times New Roman" w:hAnsi="Times New Roman" w:cs="Times New Roman"/>
                <w:sz w:val="20"/>
                <w:szCs w:val="20"/>
              </w:rPr>
              <w:t>B</w:t>
            </w:r>
          </w:p>
        </w:tc>
      </w:tr>
    </w:tbl>
    <w:p w14:paraId="31E37C28" w14:textId="77777777" w:rsidR="00FB0E8C" w:rsidRPr="008F72F7" w:rsidRDefault="00B2007B" w:rsidP="00B55B26">
      <w:pPr>
        <w:pStyle w:val="ListParagraph"/>
        <w:numPr>
          <w:ilvl w:val="0"/>
          <w:numId w:val="1"/>
        </w:numPr>
        <w:spacing w:before="240" w:after="240"/>
        <w:ind w:left="720"/>
        <w:contextualSpacing w:val="0"/>
        <w:rPr>
          <w:rFonts w:ascii="Times New Roman" w:hAnsi="Times New Roman" w:cs="Times New Roman"/>
          <w:b/>
          <w:sz w:val="24"/>
          <w:szCs w:val="24"/>
        </w:rPr>
      </w:pPr>
      <w:r w:rsidRPr="008F72F7">
        <w:rPr>
          <w:rFonts w:ascii="Times New Roman" w:hAnsi="Times New Roman" w:cs="Times New Roman"/>
          <w:b/>
          <w:sz w:val="24"/>
          <w:szCs w:val="24"/>
        </w:rPr>
        <w:t>ANTECEDENT</w:t>
      </w:r>
      <w:r w:rsidR="00FB0E8C" w:rsidRPr="008F72F7">
        <w:rPr>
          <w:rFonts w:ascii="Times New Roman" w:hAnsi="Times New Roman" w:cs="Times New Roman"/>
          <w:b/>
          <w:sz w:val="24"/>
          <w:szCs w:val="24"/>
        </w:rPr>
        <w:t>ES</w:t>
      </w:r>
    </w:p>
    <w:p w14:paraId="7F1EEB43" w14:textId="600208E4" w:rsidR="00DC2FB5" w:rsidRPr="00753E65" w:rsidRDefault="00C81E23"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color w:val="1D1D1D"/>
          <w:sz w:val="24"/>
          <w:szCs w:val="24"/>
          <w:lang w:eastAsia="en-US"/>
        </w:rPr>
        <w:t xml:space="preserve">O Plano Nacional de Educação (PNE) 2011-2020, apresenta metas bastante arrojadas para os ensinos </w:t>
      </w:r>
      <w:r w:rsidR="00D87266" w:rsidRPr="00753E65">
        <w:rPr>
          <w:rFonts w:ascii="Times New Roman" w:hAnsi="Times New Roman" w:cs="Times New Roman"/>
          <w:color w:val="1D1D1D"/>
          <w:sz w:val="24"/>
          <w:szCs w:val="24"/>
          <w:lang w:eastAsia="en-US"/>
        </w:rPr>
        <w:t>Fundamental</w:t>
      </w:r>
      <w:r w:rsidR="00F063F6" w:rsidRPr="00753E65">
        <w:rPr>
          <w:rFonts w:ascii="Times New Roman" w:hAnsi="Times New Roman" w:cs="Times New Roman"/>
          <w:color w:val="1D1D1D"/>
          <w:sz w:val="24"/>
          <w:szCs w:val="24"/>
          <w:lang w:eastAsia="en-US"/>
        </w:rPr>
        <w:t xml:space="preserve"> (EF)</w:t>
      </w:r>
      <w:r w:rsidRPr="00753E65">
        <w:rPr>
          <w:rFonts w:ascii="Times New Roman" w:hAnsi="Times New Roman" w:cs="Times New Roman"/>
          <w:color w:val="1D1D1D"/>
          <w:sz w:val="24"/>
          <w:szCs w:val="24"/>
          <w:lang w:eastAsia="en-US"/>
        </w:rPr>
        <w:t xml:space="preserve"> e </w:t>
      </w:r>
      <w:r w:rsidR="00D87266" w:rsidRPr="00753E65">
        <w:rPr>
          <w:rFonts w:ascii="Times New Roman" w:hAnsi="Times New Roman" w:cs="Times New Roman"/>
          <w:color w:val="1D1D1D"/>
          <w:sz w:val="24"/>
          <w:szCs w:val="24"/>
          <w:lang w:eastAsia="en-US"/>
        </w:rPr>
        <w:t>Médio</w:t>
      </w:r>
      <w:r w:rsidR="00F063F6" w:rsidRPr="00753E65">
        <w:rPr>
          <w:rFonts w:ascii="Times New Roman" w:hAnsi="Times New Roman" w:cs="Times New Roman"/>
          <w:color w:val="1D1D1D"/>
          <w:sz w:val="24"/>
          <w:szCs w:val="24"/>
          <w:lang w:eastAsia="en-US"/>
        </w:rPr>
        <w:t xml:space="preserve"> (EM)</w:t>
      </w:r>
      <w:r w:rsidR="00D54C9E" w:rsidRPr="00753E65">
        <w:rPr>
          <w:rStyle w:val="FootnoteReference"/>
          <w:rFonts w:ascii="Times New Roman" w:hAnsi="Times New Roman" w:cs="Times New Roman"/>
          <w:color w:val="1D1D1D"/>
          <w:sz w:val="24"/>
          <w:szCs w:val="24"/>
          <w:lang w:eastAsia="en-US"/>
        </w:rPr>
        <w:footnoteReference w:id="1"/>
      </w:r>
      <w:r w:rsidRPr="00753E65">
        <w:rPr>
          <w:rFonts w:ascii="Times New Roman" w:hAnsi="Times New Roman" w:cs="Times New Roman"/>
          <w:color w:val="1D1D1D"/>
          <w:sz w:val="24"/>
          <w:szCs w:val="24"/>
          <w:lang w:eastAsia="en-US"/>
        </w:rPr>
        <w:t>: i)</w:t>
      </w:r>
      <w:r w:rsidR="00D743DA" w:rsidRPr="00753E65">
        <w:rPr>
          <w:rFonts w:ascii="Times New Roman" w:hAnsi="Times New Roman" w:cs="Times New Roman"/>
          <w:color w:val="1D1D1D"/>
          <w:sz w:val="24"/>
          <w:szCs w:val="24"/>
          <w:lang w:eastAsia="en-US"/>
        </w:rPr>
        <w:t> </w:t>
      </w:r>
      <w:r w:rsidRPr="00753E65">
        <w:rPr>
          <w:rFonts w:ascii="Times New Roman" w:hAnsi="Times New Roman" w:cs="Times New Roman"/>
          <w:bCs/>
          <w:color w:val="1D1D1D"/>
          <w:sz w:val="24"/>
          <w:szCs w:val="24"/>
          <w:lang w:eastAsia="en-US"/>
        </w:rPr>
        <w:t>u</w:t>
      </w:r>
      <w:r w:rsidRPr="00753E65">
        <w:rPr>
          <w:rFonts w:ascii="Times New Roman" w:hAnsi="Times New Roman" w:cs="Times New Roman"/>
          <w:color w:val="1D1D1D"/>
          <w:sz w:val="24"/>
          <w:szCs w:val="24"/>
          <w:lang w:eastAsia="en-US"/>
        </w:rPr>
        <w:t>niversalizar, até 2016, o atendimento escolar da população de 4 e 5 anos, e ampliar, até 2020, a oferta de Educação Infantil de forma a atender a 50% da população de até 3</w:t>
      </w:r>
      <w:r w:rsidR="004A212D">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anos;</w:t>
      </w:r>
      <w:r w:rsidR="004A212D">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ii)</w:t>
      </w:r>
      <w:r w:rsidR="00D743DA" w:rsidRPr="00753E65">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universalizar o ensino fundamental de nove anos para toda população de 6 a 14</w:t>
      </w:r>
      <w:r w:rsidR="004A212D">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anos; iii)</w:t>
      </w:r>
      <w:r w:rsidR="00D743DA" w:rsidRPr="00753E65">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universalizar, até 2016, o atendimento escolar para toda a população de 15 a 17 anos e elevar, até 2020, a taxa líquida de matrículas no ensino médio para 85%, nesta faixa etária; iv) universalizar, para a população de 4</w:t>
      </w:r>
      <w:r w:rsidR="004A212D">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a 17 anos, o</w:t>
      </w:r>
      <w:r w:rsidR="005E26EF" w:rsidRPr="00753E65">
        <w:rPr>
          <w:rFonts w:ascii="Times New Roman" w:hAnsi="Times New Roman" w:cs="Times New Roman"/>
          <w:color w:val="1D1D1D"/>
          <w:sz w:val="24"/>
          <w:szCs w:val="24"/>
          <w:lang w:eastAsia="en-US"/>
        </w:rPr>
        <w:t xml:space="preserve"> </w:t>
      </w:r>
      <w:r w:rsidRPr="00753E65">
        <w:rPr>
          <w:rFonts w:ascii="Times New Roman" w:hAnsi="Times New Roman" w:cs="Times New Roman"/>
          <w:color w:val="1D1D1D"/>
          <w:sz w:val="24"/>
          <w:szCs w:val="24"/>
          <w:lang w:eastAsia="en-US"/>
        </w:rPr>
        <w:t>atendimento escolar aos estudantes com deficiência, transtornos globais do desenvolvimento e altas habilidades ou superdotação na rede regular de ensino; v)</w:t>
      </w:r>
      <w:r w:rsidR="00D743DA" w:rsidRPr="00753E65">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alfabetizar todas as crianças até, no máximo, os oito anos de idade;</w:t>
      </w:r>
      <w:r w:rsidR="004A212D">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vi) oferecer educação em tempo integral em 50% das escolas públicas de Educação Básica; vii)</w:t>
      </w:r>
      <w:r w:rsidR="00D743DA" w:rsidRPr="00753E65">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 xml:space="preserve">aumentar as médias nacionais para o Índice de Desenvolvimento da Educação Básica (IDEB); </w:t>
      </w:r>
      <w:r w:rsidRPr="00753E65">
        <w:rPr>
          <w:rFonts w:ascii="Times New Roman" w:hAnsi="Times New Roman" w:cs="Times New Roman"/>
          <w:bCs/>
          <w:color w:val="1D1D1D"/>
          <w:sz w:val="24"/>
          <w:szCs w:val="24"/>
          <w:lang w:eastAsia="en-US"/>
        </w:rPr>
        <w:t>viii)</w:t>
      </w:r>
      <w:r w:rsidRPr="00753E65">
        <w:rPr>
          <w:rFonts w:ascii="Times New Roman" w:hAnsi="Times New Roman" w:cs="Times New Roman"/>
          <w:b/>
          <w:bCs/>
          <w:color w:val="1D1D1D"/>
          <w:sz w:val="24"/>
          <w:szCs w:val="24"/>
          <w:lang w:eastAsia="en-US"/>
        </w:rPr>
        <w:t xml:space="preserve"> </w:t>
      </w:r>
      <w:r w:rsidRPr="00753E65">
        <w:rPr>
          <w:rFonts w:ascii="Times New Roman" w:hAnsi="Times New Roman" w:cs="Times New Roman"/>
          <w:color w:val="1D1D1D"/>
          <w:sz w:val="24"/>
          <w:szCs w:val="24"/>
          <w:lang w:eastAsia="en-US"/>
        </w:rPr>
        <w:t>elevar a escolaridade média da população de 18 a 24 anos de modo a alcançar mínimo de 12 anos de estudo para as populações do campo, da região de menor escolaridade no País e dos 25%</w:t>
      </w:r>
      <w:r w:rsidR="004A212D">
        <w:rPr>
          <w:rFonts w:ascii="Times New Roman" w:hAnsi="Times New Roman" w:cs="Times New Roman"/>
          <w:color w:val="1D1D1D"/>
          <w:sz w:val="24"/>
          <w:szCs w:val="24"/>
          <w:lang w:eastAsia="en-US"/>
        </w:rPr>
        <w:t> </w:t>
      </w:r>
      <w:r w:rsidRPr="00753E65">
        <w:rPr>
          <w:rFonts w:ascii="Times New Roman" w:hAnsi="Times New Roman" w:cs="Times New Roman"/>
          <w:color w:val="1D1D1D"/>
          <w:sz w:val="24"/>
          <w:szCs w:val="24"/>
          <w:lang w:eastAsia="en-US"/>
        </w:rPr>
        <w:t>mais pobres, bem como igualar a escolaridade média entre negros e não negros, com vistas à redução da desigualdade educacional; ix) elevar a taxa de alfabetização da população com 15 anos ou mais para 93,5% até 2015 e erradicar, até 2020, o analfabetismo absoluto e reduzir em 50% a taxa de analfabetismo funcional; x) oferecer, no mínimo, 25% das matrículas de Educação de Jovens e Adultos na forma integrada à Educação profissional nos anos finais do Ensino F</w:t>
      </w:r>
      <w:r w:rsidR="00DC2FB5" w:rsidRPr="00753E65">
        <w:rPr>
          <w:rFonts w:ascii="Times New Roman" w:hAnsi="Times New Roman" w:cs="Times New Roman"/>
          <w:color w:val="1D1D1D"/>
          <w:sz w:val="24"/>
          <w:szCs w:val="24"/>
          <w:lang w:eastAsia="en-US"/>
        </w:rPr>
        <w:t xml:space="preserve">undamental e no Ensino Médio; </w:t>
      </w:r>
      <w:r w:rsidRPr="00753E65">
        <w:rPr>
          <w:rFonts w:ascii="Times New Roman" w:hAnsi="Times New Roman" w:cs="Times New Roman"/>
          <w:color w:val="1D1D1D"/>
          <w:sz w:val="24"/>
          <w:szCs w:val="24"/>
          <w:lang w:eastAsia="en-US"/>
        </w:rPr>
        <w:t xml:space="preserve">xi) duplicar as matrículas da Educação Profissional Técnica de nível médio, assegurando a qualidade da </w:t>
      </w:r>
      <w:r w:rsidR="00DC2FB5" w:rsidRPr="00753E65">
        <w:rPr>
          <w:rFonts w:ascii="Times New Roman" w:hAnsi="Times New Roman" w:cs="Times New Roman"/>
          <w:color w:val="1D1D1D"/>
          <w:sz w:val="24"/>
          <w:szCs w:val="24"/>
          <w:lang w:eastAsia="en-US"/>
        </w:rPr>
        <w:t>oferta;</w:t>
      </w:r>
      <w:r w:rsidR="004A212D">
        <w:rPr>
          <w:rFonts w:ascii="Times New Roman" w:hAnsi="Times New Roman" w:cs="Times New Roman"/>
          <w:color w:val="1D1D1D"/>
          <w:sz w:val="24"/>
          <w:szCs w:val="24"/>
          <w:lang w:eastAsia="en-US"/>
        </w:rPr>
        <w:t> </w:t>
      </w:r>
      <w:r w:rsidR="00DC2FB5" w:rsidRPr="00753E65">
        <w:rPr>
          <w:rFonts w:ascii="Times New Roman" w:hAnsi="Times New Roman" w:cs="Times New Roman"/>
          <w:color w:val="1D1D1D"/>
          <w:sz w:val="24"/>
          <w:szCs w:val="24"/>
          <w:lang w:eastAsia="en-US"/>
        </w:rPr>
        <w:t>xii)</w:t>
      </w:r>
      <w:r w:rsidR="00D743DA" w:rsidRPr="00753E65">
        <w:rPr>
          <w:rFonts w:ascii="Times New Roman" w:hAnsi="Times New Roman" w:cs="Times New Roman"/>
          <w:color w:val="1D1D1D"/>
          <w:sz w:val="24"/>
          <w:szCs w:val="24"/>
          <w:lang w:eastAsia="en-US"/>
        </w:rPr>
        <w:t> </w:t>
      </w:r>
      <w:r w:rsidR="00DC2FB5" w:rsidRPr="00753E65">
        <w:rPr>
          <w:rFonts w:ascii="Times New Roman" w:hAnsi="Times New Roman" w:cs="Times New Roman"/>
          <w:color w:val="1D1D1D"/>
          <w:sz w:val="24"/>
          <w:szCs w:val="24"/>
          <w:lang w:eastAsia="en-US"/>
        </w:rPr>
        <w:t>garantir, em regime de colaboração entre a União, os Estados, o Distrito Federal e os Municípios, que todos os professores da Educação Básica possuam formação específica de nível superior, obtida em curso de licenciatura na área de conhecimento em que atuam; xiii)</w:t>
      </w:r>
      <w:r w:rsidR="00D743DA" w:rsidRPr="00753E65">
        <w:rPr>
          <w:rFonts w:ascii="Times New Roman" w:hAnsi="Times New Roman" w:cs="Times New Roman"/>
          <w:color w:val="1D1D1D"/>
          <w:sz w:val="24"/>
          <w:szCs w:val="24"/>
          <w:lang w:eastAsia="en-US"/>
        </w:rPr>
        <w:t> </w:t>
      </w:r>
      <w:r w:rsidR="00DC2FB5" w:rsidRPr="00753E65">
        <w:rPr>
          <w:rFonts w:ascii="Times New Roman" w:hAnsi="Times New Roman" w:cs="Times New Roman"/>
          <w:color w:val="1D1D1D"/>
          <w:sz w:val="24"/>
          <w:szCs w:val="24"/>
          <w:lang w:eastAsia="en-US"/>
        </w:rPr>
        <w:t xml:space="preserve">formar 50% dos professores da </w:t>
      </w:r>
      <w:r w:rsidR="00DC2FB5" w:rsidRPr="00753E65">
        <w:rPr>
          <w:rFonts w:ascii="Times New Roman" w:hAnsi="Times New Roman" w:cs="Times New Roman"/>
          <w:color w:val="1D1D1D"/>
          <w:sz w:val="24"/>
          <w:szCs w:val="24"/>
          <w:lang w:eastAsia="en-US"/>
        </w:rPr>
        <w:lastRenderedPageBreak/>
        <w:t>Educação Básica em nível de pós-graduação lato e stricto sensu, garantir a todos formação continuada em sua área de atuação; xiv)</w:t>
      </w:r>
      <w:r w:rsidR="00D743DA" w:rsidRPr="00753E65">
        <w:rPr>
          <w:rFonts w:ascii="Times New Roman" w:hAnsi="Times New Roman" w:cs="Times New Roman"/>
          <w:color w:val="1D1D1D"/>
          <w:sz w:val="24"/>
          <w:szCs w:val="24"/>
          <w:lang w:eastAsia="en-US"/>
        </w:rPr>
        <w:t> </w:t>
      </w:r>
      <w:r w:rsidR="00DC2FB5" w:rsidRPr="00753E65">
        <w:rPr>
          <w:rFonts w:ascii="Times New Roman" w:hAnsi="Times New Roman" w:cs="Times New Roman"/>
          <w:color w:val="1D1D1D"/>
          <w:sz w:val="24"/>
          <w:szCs w:val="24"/>
          <w:lang w:eastAsia="en-US"/>
        </w:rPr>
        <w:t>valorizar o magistério público da Educação Básica a fim de aproximar o rendimento médio do profissional do magistério com mais de onze anos de escolaridade do rendimento médio dos demais profissionais com escolaridade equivalente; xv)</w:t>
      </w:r>
      <w:r w:rsidR="00D743DA" w:rsidRPr="00753E65">
        <w:rPr>
          <w:rFonts w:ascii="Times New Roman" w:hAnsi="Times New Roman" w:cs="Times New Roman"/>
          <w:color w:val="1D1D1D"/>
          <w:sz w:val="24"/>
          <w:szCs w:val="24"/>
          <w:lang w:eastAsia="en-US"/>
        </w:rPr>
        <w:t> </w:t>
      </w:r>
      <w:r w:rsidR="00DC2FB5" w:rsidRPr="00753E65">
        <w:rPr>
          <w:rFonts w:ascii="Times New Roman" w:hAnsi="Times New Roman" w:cs="Times New Roman"/>
          <w:color w:val="1D1D1D"/>
          <w:sz w:val="24"/>
          <w:szCs w:val="24"/>
          <w:lang w:eastAsia="en-US"/>
        </w:rPr>
        <w:t>assegurar, no prazo de dois anos, a existência de planos de carreira para os profissionais do magistério em todos os sistemas de ensino; xvi)</w:t>
      </w:r>
      <w:r w:rsidR="00D743DA" w:rsidRPr="00753E65">
        <w:rPr>
          <w:rFonts w:ascii="Times New Roman" w:hAnsi="Times New Roman" w:cs="Times New Roman"/>
          <w:color w:val="1D1D1D"/>
          <w:sz w:val="24"/>
          <w:szCs w:val="24"/>
          <w:lang w:eastAsia="en-US"/>
        </w:rPr>
        <w:t> </w:t>
      </w:r>
      <w:r w:rsidR="00DC2FB5" w:rsidRPr="00753E65">
        <w:rPr>
          <w:rFonts w:ascii="Times New Roman" w:hAnsi="Times New Roman" w:cs="Times New Roman"/>
          <w:color w:val="1D1D1D"/>
          <w:sz w:val="24"/>
          <w:szCs w:val="24"/>
          <w:lang w:eastAsia="en-US"/>
        </w:rPr>
        <w:t>garantir, mediante lei específica aprovada no âmbito dos Estados, do Distrito Federal e dos Municípios, a nomeação comissionada de diretores de escola vinculada a critérios técnicos de mérito e desempenho e à participação da comunidade escolar; e xvii)</w:t>
      </w:r>
      <w:r w:rsidR="00D743DA" w:rsidRPr="00753E65">
        <w:rPr>
          <w:rFonts w:ascii="Times New Roman" w:hAnsi="Times New Roman" w:cs="Times New Roman"/>
          <w:color w:val="1D1D1D"/>
          <w:sz w:val="24"/>
          <w:szCs w:val="24"/>
          <w:lang w:eastAsia="en-US"/>
        </w:rPr>
        <w:t> </w:t>
      </w:r>
      <w:r w:rsidR="00DC2FB5" w:rsidRPr="00753E65">
        <w:rPr>
          <w:rFonts w:ascii="Times New Roman" w:hAnsi="Times New Roman" w:cs="Times New Roman"/>
          <w:color w:val="1D1D1D"/>
          <w:sz w:val="24"/>
          <w:szCs w:val="24"/>
          <w:lang w:eastAsia="en-US"/>
        </w:rPr>
        <w:t>ampliar progressivamente o investimento público em Educação até atingir, no mínimo, o patamar de 7% do produto interno bruto do País.</w:t>
      </w:r>
      <w:r w:rsidR="00D54C9E" w:rsidRPr="00753E65">
        <w:rPr>
          <w:rFonts w:ascii="Times New Roman" w:hAnsi="Times New Roman" w:cs="Times New Roman"/>
          <w:color w:val="1D1D1D"/>
          <w:sz w:val="24"/>
          <w:szCs w:val="24"/>
          <w:lang w:eastAsia="en-US"/>
        </w:rPr>
        <w:t xml:space="preserve"> Entretanto, no que se refere à suas principais variáveis de fluxo, cobertura e qualidade, a educação no Brasil apresenta um panorama regional diverso, sendo que as regiões Norte, onde se encontra o Estado do Pará, e Nordeste apresentam as piores condições do País.</w:t>
      </w:r>
    </w:p>
    <w:p w14:paraId="60345649" w14:textId="519AB38A" w:rsidR="00494134" w:rsidRPr="00753E65" w:rsidRDefault="002A67D5"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6C9FA429" wp14:editId="4369B92C">
                <wp:simplePos x="0" y="0"/>
                <wp:positionH relativeFrom="column">
                  <wp:posOffset>457200</wp:posOffset>
                </wp:positionH>
                <wp:positionV relativeFrom="paragraph">
                  <wp:posOffset>450850</wp:posOffset>
                </wp:positionV>
                <wp:extent cx="3657600" cy="2971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7ECBF" w14:textId="77777777" w:rsidR="003C10D5" w:rsidRDefault="003C10D5">
                            <w:r>
                              <w:rPr>
                                <w:noProof/>
                                <w:lang w:val="en-US" w:eastAsia="en-US"/>
                              </w:rPr>
                              <w:drawing>
                                <wp:inline distT="0" distB="0" distL="0" distR="0" wp14:anchorId="25DFD801" wp14:editId="176E5344">
                                  <wp:extent cx="3562445" cy="2929890"/>
                                  <wp:effectExtent l="0" t="0" r="0" b="0"/>
                                  <wp:docPr id="2" name="Picture 2" descr="luizfernandogalli:Desktop:map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zfernandogalli:Desktop:mapap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4041" cy="29312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36pt;margin-top:35.5pt;width:4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vpsc4CAAAP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" filled="f" stroked="f">
                <v:textbox>
                  <w:txbxContent>
                    <w:p w14:paraId="4337ECBF" w14:textId="77777777" w:rsidR="003C10D5" w:rsidRDefault="003C10D5">
                      <w:r>
                        <w:rPr>
                          <w:noProof/>
                          <w:lang w:val="en-US" w:eastAsia="en-US"/>
                        </w:rPr>
                        <w:drawing>
                          <wp:inline distT="0" distB="0" distL="0" distR="0" wp14:anchorId="25DFD801" wp14:editId="176E5344">
                            <wp:extent cx="3562445" cy="2929890"/>
                            <wp:effectExtent l="0" t="0" r="0" b="0"/>
                            <wp:docPr id="2" name="Picture 2" descr="luizfernandogalli:Desktop:map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zfernandogalli:Desktop:mapap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4041" cy="2931203"/>
                                    </a:xfrm>
                                    <a:prstGeom prst="rect">
                                      <a:avLst/>
                                    </a:prstGeom>
                                    <a:noFill/>
                                    <a:ln>
                                      <a:noFill/>
                                    </a:ln>
                                  </pic:spPr>
                                </pic:pic>
                              </a:graphicData>
                            </a:graphic>
                          </wp:inline>
                        </w:drawing>
                      </w:r>
                    </w:p>
                  </w:txbxContent>
                </v:textbox>
                <w10:wrap type="square"/>
              </v:shape>
            </w:pict>
          </mc:Fallback>
        </mc:AlternateContent>
      </w:r>
      <w:r w:rsidR="00B2007B" w:rsidRPr="00753E65">
        <w:rPr>
          <w:rFonts w:ascii="Times New Roman" w:hAnsi="Times New Roman" w:cs="Times New Roman"/>
          <w:sz w:val="24"/>
          <w:szCs w:val="24"/>
        </w:rPr>
        <w:t xml:space="preserve">O Estado do Pará, situado na região Norte do país, </w:t>
      </w:r>
      <w:r w:rsidR="001B1F2B" w:rsidRPr="00753E65">
        <w:rPr>
          <w:rFonts w:ascii="Times New Roman" w:hAnsi="Times New Roman" w:cs="Times New Roman"/>
          <w:sz w:val="24"/>
          <w:szCs w:val="24"/>
        </w:rPr>
        <w:t>é</w:t>
      </w:r>
      <w:r w:rsidR="00CB5510">
        <w:rPr>
          <w:rFonts w:ascii="Times New Roman" w:hAnsi="Times New Roman" w:cs="Times New Roman"/>
          <w:sz w:val="24"/>
          <w:szCs w:val="24"/>
        </w:rPr>
        <w:t xml:space="preserve"> </w:t>
      </w:r>
      <w:r w:rsidR="001B1F2B" w:rsidRPr="00753E65">
        <w:rPr>
          <w:rFonts w:ascii="Times New Roman" w:hAnsi="Times New Roman" w:cs="Times New Roman"/>
          <w:sz w:val="24"/>
          <w:szCs w:val="24"/>
        </w:rPr>
        <w:t xml:space="preserve">mais rico e populoso da região e o </w:t>
      </w:r>
      <w:r w:rsidR="00B2007B" w:rsidRPr="00753E65">
        <w:rPr>
          <w:rFonts w:ascii="Times New Roman" w:hAnsi="Times New Roman" w:cs="Times New Roman"/>
          <w:sz w:val="24"/>
          <w:szCs w:val="24"/>
        </w:rPr>
        <w:t>segundo maior estado em extensão territorial, com 1,25 milhões de km</w:t>
      </w:r>
      <w:r w:rsidR="00B2007B" w:rsidRPr="00753E65">
        <w:rPr>
          <w:rFonts w:ascii="Times New Roman" w:hAnsi="Times New Roman" w:cs="Times New Roman"/>
          <w:sz w:val="24"/>
          <w:szCs w:val="24"/>
          <w:vertAlign w:val="superscript"/>
        </w:rPr>
        <w:t>2</w:t>
      </w:r>
      <w:r w:rsidR="001B1F2B" w:rsidRPr="00753E65">
        <w:rPr>
          <w:rFonts w:ascii="Times New Roman" w:hAnsi="Times New Roman" w:cs="Times New Roman"/>
          <w:sz w:val="24"/>
          <w:szCs w:val="24"/>
        </w:rPr>
        <w:t>. É dividido em 144</w:t>
      </w:r>
      <w:r w:rsidR="004A212D">
        <w:rPr>
          <w:rFonts w:ascii="Times New Roman" w:hAnsi="Times New Roman" w:cs="Times New Roman"/>
          <w:sz w:val="24"/>
          <w:szCs w:val="24"/>
        </w:rPr>
        <w:t> </w:t>
      </w:r>
      <w:r w:rsidR="00B2007B" w:rsidRPr="00753E65">
        <w:rPr>
          <w:rFonts w:ascii="Times New Roman" w:hAnsi="Times New Roman" w:cs="Times New Roman"/>
          <w:sz w:val="24"/>
          <w:szCs w:val="24"/>
        </w:rPr>
        <w:t>municípios, dos quais 30 tem mais de 50.000 habitantes. Nas zonas urbanas estão concentradas 70% da população, sendo 28% na Regiã</w:t>
      </w:r>
      <w:r w:rsidR="001B1F2B" w:rsidRPr="00753E65">
        <w:rPr>
          <w:rFonts w:ascii="Times New Roman" w:hAnsi="Times New Roman" w:cs="Times New Roman"/>
          <w:sz w:val="24"/>
          <w:szCs w:val="24"/>
        </w:rPr>
        <w:t>o Metropolitana de Belém, capital do Estado</w:t>
      </w:r>
      <w:r w:rsidR="001B1F2B" w:rsidRPr="00753E65">
        <w:rPr>
          <w:rFonts w:ascii="Times New Roman" w:eastAsia="Times New Roman" w:hAnsi="Times New Roman" w:cs="Times New Roman"/>
          <w:color w:val="000000"/>
          <w:sz w:val="24"/>
          <w:szCs w:val="24"/>
          <w:shd w:val="clear" w:color="auto" w:fill="FFFFFF"/>
          <w:lang w:eastAsia="en-US"/>
        </w:rPr>
        <w:t xml:space="preserve">. </w:t>
      </w:r>
      <w:r w:rsidR="00494134" w:rsidRPr="00753E65">
        <w:rPr>
          <w:rFonts w:ascii="Times New Roman" w:eastAsia="Times New Roman" w:hAnsi="Times New Roman" w:cs="Times New Roman"/>
          <w:color w:val="000000"/>
          <w:sz w:val="24"/>
          <w:szCs w:val="24"/>
          <w:shd w:val="clear" w:color="auto" w:fill="FFFFFF"/>
          <w:lang w:eastAsia="en-US"/>
        </w:rPr>
        <w:t xml:space="preserve">Situado ao leste da região Norte, o Estado faz fronteira com o Suriname e o </w:t>
      </w:r>
      <w:r w:rsidR="00F20891" w:rsidRPr="00753E65">
        <w:rPr>
          <w:rFonts w:ascii="Times New Roman" w:eastAsia="Times New Roman" w:hAnsi="Times New Roman" w:cs="Times New Roman"/>
          <w:color w:val="000000"/>
          <w:sz w:val="24"/>
          <w:szCs w:val="24"/>
          <w:shd w:val="clear" w:color="auto" w:fill="FFFFFF"/>
          <w:lang w:eastAsia="en-US"/>
        </w:rPr>
        <w:t xml:space="preserve">estado do </w:t>
      </w:r>
      <w:r w:rsidR="00494134" w:rsidRPr="00753E65">
        <w:rPr>
          <w:rFonts w:ascii="Times New Roman" w:eastAsia="Times New Roman" w:hAnsi="Times New Roman" w:cs="Times New Roman"/>
          <w:color w:val="000000"/>
          <w:sz w:val="24"/>
          <w:szCs w:val="24"/>
          <w:shd w:val="clear" w:color="auto" w:fill="FFFFFF"/>
          <w:lang w:eastAsia="en-US"/>
        </w:rPr>
        <w:t xml:space="preserve">Amapá a norte, o oceano Atlântico a noroeste, o </w:t>
      </w:r>
      <w:r w:rsidR="00F20891" w:rsidRPr="00753E65">
        <w:rPr>
          <w:rFonts w:ascii="Times New Roman" w:eastAsia="Times New Roman" w:hAnsi="Times New Roman" w:cs="Times New Roman"/>
          <w:color w:val="000000"/>
          <w:sz w:val="24"/>
          <w:szCs w:val="24"/>
          <w:shd w:val="clear" w:color="auto" w:fill="FFFFFF"/>
          <w:lang w:eastAsia="en-US"/>
        </w:rPr>
        <w:t xml:space="preserve">estado do </w:t>
      </w:r>
      <w:r w:rsidR="00494134" w:rsidRPr="00753E65">
        <w:rPr>
          <w:rFonts w:ascii="Times New Roman" w:eastAsia="Times New Roman" w:hAnsi="Times New Roman" w:cs="Times New Roman"/>
          <w:color w:val="000000"/>
          <w:sz w:val="24"/>
          <w:szCs w:val="24"/>
          <w:shd w:val="clear" w:color="auto" w:fill="FFFFFF"/>
          <w:lang w:eastAsia="en-US"/>
        </w:rPr>
        <w:t xml:space="preserve">Maranhão a leste, o </w:t>
      </w:r>
      <w:r w:rsidR="00F20891" w:rsidRPr="00753E65">
        <w:rPr>
          <w:rFonts w:ascii="Times New Roman" w:eastAsia="Times New Roman" w:hAnsi="Times New Roman" w:cs="Times New Roman"/>
          <w:color w:val="000000"/>
          <w:sz w:val="24"/>
          <w:szCs w:val="24"/>
          <w:shd w:val="clear" w:color="auto" w:fill="FFFFFF"/>
          <w:lang w:eastAsia="en-US"/>
        </w:rPr>
        <w:t xml:space="preserve">estado do </w:t>
      </w:r>
      <w:r w:rsidR="00494134" w:rsidRPr="00753E65">
        <w:rPr>
          <w:rFonts w:ascii="Times New Roman" w:eastAsia="Times New Roman" w:hAnsi="Times New Roman" w:cs="Times New Roman"/>
          <w:color w:val="000000"/>
          <w:sz w:val="24"/>
          <w:szCs w:val="24"/>
          <w:shd w:val="clear" w:color="auto" w:fill="FFFFFF"/>
          <w:lang w:eastAsia="en-US"/>
        </w:rPr>
        <w:t xml:space="preserve">Tocantins a sudeste, o </w:t>
      </w:r>
      <w:r w:rsidR="00F20891" w:rsidRPr="00753E65">
        <w:rPr>
          <w:rFonts w:ascii="Times New Roman" w:eastAsia="Times New Roman" w:hAnsi="Times New Roman" w:cs="Times New Roman"/>
          <w:color w:val="000000"/>
          <w:sz w:val="24"/>
          <w:szCs w:val="24"/>
          <w:shd w:val="clear" w:color="auto" w:fill="FFFFFF"/>
          <w:lang w:eastAsia="en-US"/>
        </w:rPr>
        <w:t xml:space="preserve">estado do </w:t>
      </w:r>
      <w:r w:rsidR="00494134" w:rsidRPr="00753E65">
        <w:rPr>
          <w:rFonts w:ascii="Times New Roman" w:eastAsia="Times New Roman" w:hAnsi="Times New Roman" w:cs="Times New Roman"/>
          <w:color w:val="000000"/>
          <w:sz w:val="24"/>
          <w:szCs w:val="24"/>
          <w:shd w:val="clear" w:color="auto" w:fill="FFFFFF"/>
          <w:lang w:eastAsia="en-US"/>
        </w:rPr>
        <w:t xml:space="preserve">Mato Grosso a sul, o </w:t>
      </w:r>
      <w:r w:rsidR="00F20891" w:rsidRPr="00753E65">
        <w:rPr>
          <w:rFonts w:ascii="Times New Roman" w:eastAsia="Times New Roman" w:hAnsi="Times New Roman" w:cs="Times New Roman"/>
          <w:color w:val="000000"/>
          <w:sz w:val="24"/>
          <w:szCs w:val="24"/>
          <w:shd w:val="clear" w:color="auto" w:fill="FFFFFF"/>
          <w:lang w:eastAsia="en-US"/>
        </w:rPr>
        <w:t xml:space="preserve">estado do </w:t>
      </w:r>
      <w:r w:rsidR="00494134" w:rsidRPr="00753E65">
        <w:rPr>
          <w:rFonts w:ascii="Times New Roman" w:eastAsia="Times New Roman" w:hAnsi="Times New Roman" w:cs="Times New Roman"/>
          <w:color w:val="000000"/>
          <w:sz w:val="24"/>
          <w:szCs w:val="24"/>
          <w:shd w:val="clear" w:color="auto" w:fill="FFFFFF"/>
          <w:lang w:eastAsia="en-US"/>
        </w:rPr>
        <w:t xml:space="preserve">Amazonas a oeste e </w:t>
      </w:r>
      <w:r w:rsidR="00F20891" w:rsidRPr="00753E65">
        <w:rPr>
          <w:rFonts w:ascii="Times New Roman" w:eastAsia="Times New Roman" w:hAnsi="Times New Roman" w:cs="Times New Roman"/>
          <w:color w:val="000000"/>
          <w:sz w:val="24"/>
          <w:szCs w:val="24"/>
          <w:shd w:val="clear" w:color="auto" w:fill="FFFFFF"/>
          <w:lang w:eastAsia="en-US"/>
        </w:rPr>
        <w:t xml:space="preserve">o estado de </w:t>
      </w:r>
      <w:r w:rsidR="00494134" w:rsidRPr="00753E65">
        <w:rPr>
          <w:rFonts w:ascii="Times New Roman" w:eastAsia="Times New Roman" w:hAnsi="Times New Roman" w:cs="Times New Roman"/>
          <w:color w:val="000000"/>
          <w:sz w:val="24"/>
          <w:szCs w:val="24"/>
          <w:shd w:val="clear" w:color="auto" w:fill="FFFFFF"/>
          <w:lang w:eastAsia="en-US"/>
        </w:rPr>
        <w:t xml:space="preserve">Roraima e Guiana a noroeste. </w:t>
      </w:r>
      <w:r w:rsidR="00494134" w:rsidRPr="00753E65">
        <w:rPr>
          <w:rFonts w:ascii="Times New Roman" w:eastAsia="Times New Roman" w:hAnsi="Times New Roman" w:cs="Times New Roman"/>
          <w:sz w:val="24"/>
          <w:szCs w:val="24"/>
          <w:shd w:val="clear" w:color="auto" w:fill="FFFFFF"/>
          <w:lang w:eastAsia="en-US"/>
        </w:rPr>
        <w:t xml:space="preserve">Além da capital Belém, </w:t>
      </w:r>
      <w:r w:rsidR="00753943" w:rsidRPr="00753E65">
        <w:rPr>
          <w:rFonts w:ascii="Times New Roman" w:eastAsia="Times New Roman" w:hAnsi="Times New Roman" w:cs="Times New Roman"/>
          <w:sz w:val="24"/>
          <w:szCs w:val="24"/>
          <w:shd w:val="clear" w:color="auto" w:fill="FFFFFF"/>
          <w:lang w:eastAsia="en-US"/>
        </w:rPr>
        <w:t xml:space="preserve">são importantes as cidades de </w:t>
      </w:r>
      <w:r w:rsidR="00494134" w:rsidRPr="00753E65">
        <w:rPr>
          <w:rFonts w:ascii="Times New Roman" w:eastAsia="Times New Roman" w:hAnsi="Times New Roman" w:cs="Times New Roman"/>
          <w:sz w:val="24"/>
          <w:szCs w:val="24"/>
          <w:shd w:val="clear" w:color="auto" w:fill="FFFFFF"/>
          <w:lang w:eastAsia="en-US"/>
        </w:rPr>
        <w:t>Abaetetuba, Altamira, Ananindeua, Barbacena, Cametá, Castanhal, Itaituba, Marituba, Marabá, Paragominas, Paraupebas, Redenção, Santarém e Tucuruí.</w:t>
      </w:r>
    </w:p>
    <w:p w14:paraId="52DF0C8E" w14:textId="77777777" w:rsidR="00155A95" w:rsidRPr="00753E65" w:rsidRDefault="00155A95"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eastAsia="Times New Roman" w:hAnsi="Times New Roman" w:cs="Times New Roman"/>
          <w:color w:val="000000"/>
          <w:sz w:val="24"/>
          <w:szCs w:val="24"/>
          <w:shd w:val="clear" w:color="auto" w:fill="FFFFFF"/>
          <w:lang w:eastAsia="en-US"/>
        </w:rPr>
        <w:t xml:space="preserve">A mineração é atividade preponderante na região sudeste do estado, sendo Parauapebas a principal cidade minerária. As atividades agrícolas são mais intensas na região nordeste do estado, onde destaca-se o município de Castanhal. O Estado é o maior produtor de pimenta do reino do país e está entre os primeiros na produção de coco </w:t>
      </w:r>
      <w:r w:rsidRPr="00753E65">
        <w:rPr>
          <w:rFonts w:ascii="Times New Roman" w:eastAsia="Times New Roman" w:hAnsi="Times New Roman" w:cs="Times New Roman"/>
          <w:sz w:val="24"/>
          <w:szCs w:val="24"/>
          <w:lang w:eastAsia="en-US"/>
        </w:rPr>
        <w:t>da</w:t>
      </w:r>
      <w:r w:rsidRPr="00753E65">
        <w:rPr>
          <w:rFonts w:ascii="Times New Roman" w:eastAsia="Times New Roman" w:hAnsi="Times New Roman" w:cs="Times New Roman"/>
          <w:color w:val="000000"/>
          <w:sz w:val="24"/>
          <w:szCs w:val="24"/>
          <w:shd w:val="clear" w:color="auto" w:fill="FFFFFF"/>
          <w:lang w:eastAsia="en-US"/>
        </w:rPr>
        <w:t xml:space="preserve"> Bahia e banana. São Félix do Xingu é o município com </w:t>
      </w:r>
      <w:r w:rsidRPr="00753E65">
        <w:rPr>
          <w:rFonts w:ascii="Times New Roman" w:eastAsia="Times New Roman" w:hAnsi="Times New Roman" w:cs="Times New Roman"/>
          <w:color w:val="000000"/>
          <w:sz w:val="24"/>
          <w:szCs w:val="24"/>
          <w:shd w:val="clear" w:color="auto" w:fill="FFFFFF"/>
          <w:lang w:eastAsia="en-US"/>
        </w:rPr>
        <w:lastRenderedPageBreak/>
        <w:t>maior produção de banana do país. A pecuária é mais presente no sudeste do estado, que possui um rebanho calculado em mais de 14 milhões de cabeças de bovinos. A indústria do estado concentra-se mais na região metropolitana de Belém, com os distritos industriais de Alcoari e Ananindeua.</w:t>
      </w:r>
    </w:p>
    <w:p w14:paraId="51F17BDA" w14:textId="77777777" w:rsidR="00EB2F0C" w:rsidRPr="00753E65" w:rsidRDefault="00B2007B"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O Pará vem aumentando sua vocação como polo atrat</w:t>
      </w:r>
      <w:r w:rsidR="00EB2F0C" w:rsidRPr="00753E65">
        <w:rPr>
          <w:rFonts w:ascii="Times New Roman" w:hAnsi="Times New Roman" w:cs="Times New Roman"/>
          <w:sz w:val="24"/>
          <w:szCs w:val="24"/>
        </w:rPr>
        <w:t>ivo de investimentos produtivos, sobretudo nas áreas de mineração, agropecuária e turismo. Entretanto, o Estado se encontra mal posicionado no que se refere ao aproveitamento dos vultuosos investimentos</w:t>
      </w:r>
      <w:r w:rsidR="001C5286" w:rsidRPr="00753E65">
        <w:rPr>
          <w:rFonts w:ascii="Times New Roman" w:hAnsi="Times New Roman" w:cs="Times New Roman"/>
          <w:sz w:val="24"/>
          <w:szCs w:val="24"/>
        </w:rPr>
        <w:t>,</w:t>
      </w:r>
      <w:r w:rsidR="00EB2F0C" w:rsidRPr="00753E65">
        <w:rPr>
          <w:rFonts w:ascii="Times New Roman" w:hAnsi="Times New Roman" w:cs="Times New Roman"/>
          <w:sz w:val="24"/>
          <w:szCs w:val="24"/>
        </w:rPr>
        <w:t xml:space="preserve"> em decorrência da relativa precariedade da logística de transportes – que ainda não superou os obstáculos naturais para garantir a ágil mobilidade de bens e da própria população – e, o que ainda é mais grave, do baixo nível de qualificação de sua mão-de-obra, fruto de um s</w:t>
      </w:r>
      <w:r w:rsidR="001C5286" w:rsidRPr="00753E65">
        <w:rPr>
          <w:rFonts w:ascii="Times New Roman" w:hAnsi="Times New Roman" w:cs="Times New Roman"/>
          <w:sz w:val="24"/>
          <w:szCs w:val="24"/>
        </w:rPr>
        <w:t>istema educacional insuficiente,</w:t>
      </w:r>
      <w:r w:rsidR="00EB2F0C" w:rsidRPr="00753E65">
        <w:rPr>
          <w:rFonts w:ascii="Times New Roman" w:hAnsi="Times New Roman" w:cs="Times New Roman"/>
          <w:sz w:val="24"/>
          <w:szCs w:val="24"/>
        </w:rPr>
        <w:t xml:space="preserve"> no que se refere a sua cobertura, e de baixa qualidade geral</w:t>
      </w:r>
      <w:r w:rsidR="002E1D7B" w:rsidRPr="00753E65">
        <w:rPr>
          <w:rStyle w:val="FootnoteReference"/>
          <w:rFonts w:ascii="Times New Roman" w:hAnsi="Times New Roman" w:cs="Times New Roman"/>
          <w:sz w:val="24"/>
          <w:szCs w:val="24"/>
        </w:rPr>
        <w:footnoteReference w:id="2"/>
      </w:r>
      <w:r w:rsidR="00EB2F0C" w:rsidRPr="00753E65">
        <w:rPr>
          <w:rFonts w:ascii="Times New Roman" w:hAnsi="Times New Roman" w:cs="Times New Roman"/>
          <w:sz w:val="24"/>
          <w:szCs w:val="24"/>
        </w:rPr>
        <w:t xml:space="preserve">. A SEDUC resume as principais fragilidades do sistema educacional do Pará da seguinte forma: </w:t>
      </w:r>
    </w:p>
    <w:p w14:paraId="382932FC" w14:textId="77777777" w:rsidR="002E1D7B" w:rsidRPr="00753E65" w:rsidRDefault="002E1D7B" w:rsidP="00D743DA">
      <w:pPr>
        <w:pStyle w:val="ListParagraph"/>
        <w:numPr>
          <w:ilvl w:val="0"/>
          <w:numId w:val="4"/>
        </w:numPr>
        <w:spacing w:before="120" w:after="120"/>
        <w:ind w:left="1440" w:hanging="720"/>
        <w:contextualSpacing w:val="0"/>
        <w:rPr>
          <w:rFonts w:ascii="Times New Roman" w:hAnsi="Times New Roman" w:cs="Times New Roman"/>
          <w:sz w:val="24"/>
          <w:szCs w:val="24"/>
        </w:rPr>
      </w:pPr>
      <w:r w:rsidRPr="00753E65">
        <w:rPr>
          <w:rFonts w:ascii="Times New Roman" w:hAnsi="Times New Roman" w:cs="Times New Roman"/>
          <w:sz w:val="24"/>
          <w:szCs w:val="24"/>
        </w:rPr>
        <w:t>b</w:t>
      </w:r>
      <w:r w:rsidR="00EB2F0C" w:rsidRPr="00753E65">
        <w:rPr>
          <w:rFonts w:ascii="Times New Roman" w:hAnsi="Times New Roman" w:cs="Times New Roman"/>
          <w:sz w:val="24"/>
          <w:szCs w:val="24"/>
        </w:rPr>
        <w:t xml:space="preserve">aixa cobertura de Educação Infantil, Ensino </w:t>
      </w:r>
      <w:r w:rsidRPr="00753E65">
        <w:rPr>
          <w:rFonts w:ascii="Times New Roman" w:hAnsi="Times New Roman" w:cs="Times New Roman"/>
          <w:sz w:val="24"/>
          <w:szCs w:val="24"/>
        </w:rPr>
        <w:t>Médio e Educação Profissional;</w:t>
      </w:r>
    </w:p>
    <w:p w14:paraId="1F95D0C1" w14:textId="47130C1A" w:rsidR="00EB2F0C" w:rsidRPr="00753E65" w:rsidRDefault="002E1D7B" w:rsidP="00D743DA">
      <w:pPr>
        <w:pStyle w:val="ListParagraph"/>
        <w:numPr>
          <w:ilvl w:val="0"/>
          <w:numId w:val="4"/>
        </w:numPr>
        <w:spacing w:before="120" w:after="120"/>
        <w:ind w:left="1440" w:hanging="720"/>
        <w:contextualSpacing w:val="0"/>
        <w:rPr>
          <w:rFonts w:ascii="Times New Roman" w:hAnsi="Times New Roman" w:cs="Times New Roman"/>
          <w:sz w:val="24"/>
          <w:szCs w:val="24"/>
        </w:rPr>
      </w:pPr>
      <w:r w:rsidRPr="00753E65">
        <w:rPr>
          <w:rFonts w:ascii="Times New Roman" w:hAnsi="Times New Roman" w:cs="Times New Roman"/>
          <w:sz w:val="24"/>
          <w:szCs w:val="24"/>
        </w:rPr>
        <w:t>escolas com precária infraestrutura e poucos recursos didático</w:t>
      </w:r>
      <w:r w:rsidR="004A212D">
        <w:rPr>
          <w:rFonts w:ascii="Times New Roman" w:hAnsi="Times New Roman" w:cs="Times New Roman"/>
          <w:sz w:val="24"/>
          <w:szCs w:val="24"/>
        </w:rPr>
        <w:noBreakHyphen/>
      </w:r>
      <w:r w:rsidRPr="00753E65">
        <w:rPr>
          <w:rFonts w:ascii="Times New Roman" w:hAnsi="Times New Roman" w:cs="Times New Roman"/>
          <w:sz w:val="24"/>
          <w:szCs w:val="24"/>
        </w:rPr>
        <w:t>pedagógicos;</w:t>
      </w:r>
    </w:p>
    <w:p w14:paraId="51764278" w14:textId="77777777" w:rsidR="002E1D7B" w:rsidRPr="00753E65" w:rsidRDefault="002E1D7B" w:rsidP="00D743DA">
      <w:pPr>
        <w:pStyle w:val="ListParagraph"/>
        <w:numPr>
          <w:ilvl w:val="0"/>
          <w:numId w:val="4"/>
        </w:numPr>
        <w:spacing w:before="120" w:after="120"/>
        <w:ind w:left="1440" w:hanging="720"/>
        <w:contextualSpacing w:val="0"/>
        <w:rPr>
          <w:rFonts w:ascii="Times New Roman" w:hAnsi="Times New Roman" w:cs="Times New Roman"/>
          <w:sz w:val="24"/>
          <w:szCs w:val="24"/>
        </w:rPr>
      </w:pPr>
      <w:r w:rsidRPr="00753E65">
        <w:rPr>
          <w:rFonts w:ascii="Times New Roman" w:hAnsi="Times New Roman" w:cs="Times New Roman"/>
          <w:sz w:val="24"/>
          <w:szCs w:val="24"/>
        </w:rPr>
        <w:t>processos pedagógicos pouco eficientes, demonstrados pelo rendimento insuficiente dos alunos em todos os níveis de ensino, gerando altas taxas de abandono, distorção idade-série e idade-conclusão;</w:t>
      </w:r>
    </w:p>
    <w:p w14:paraId="40E0E4F0" w14:textId="77777777" w:rsidR="002E1D7B" w:rsidRPr="00753E65" w:rsidRDefault="002E1D7B" w:rsidP="00D743DA">
      <w:pPr>
        <w:pStyle w:val="ListParagraph"/>
        <w:numPr>
          <w:ilvl w:val="0"/>
          <w:numId w:val="4"/>
        </w:numPr>
        <w:spacing w:before="120" w:after="120"/>
        <w:ind w:left="1440" w:hanging="720"/>
        <w:contextualSpacing w:val="0"/>
        <w:rPr>
          <w:rFonts w:ascii="Times New Roman" w:hAnsi="Times New Roman" w:cs="Times New Roman"/>
          <w:sz w:val="24"/>
          <w:szCs w:val="24"/>
        </w:rPr>
      </w:pPr>
      <w:r w:rsidRPr="00753E65">
        <w:rPr>
          <w:rFonts w:ascii="Times New Roman" w:hAnsi="Times New Roman" w:cs="Times New Roman"/>
          <w:sz w:val="24"/>
          <w:szCs w:val="24"/>
        </w:rPr>
        <w:t>formação insuficiente de docentes;</w:t>
      </w:r>
    </w:p>
    <w:p w14:paraId="0EBBA1E2" w14:textId="77777777" w:rsidR="002E1D7B" w:rsidRPr="00753E65" w:rsidRDefault="002E1D7B" w:rsidP="00D743DA">
      <w:pPr>
        <w:pStyle w:val="ListParagraph"/>
        <w:numPr>
          <w:ilvl w:val="0"/>
          <w:numId w:val="4"/>
        </w:numPr>
        <w:spacing w:before="120" w:after="120"/>
        <w:ind w:left="1440" w:hanging="720"/>
        <w:contextualSpacing w:val="0"/>
        <w:rPr>
          <w:rFonts w:ascii="Times New Roman" w:hAnsi="Times New Roman" w:cs="Times New Roman"/>
          <w:sz w:val="24"/>
          <w:szCs w:val="24"/>
        </w:rPr>
      </w:pPr>
      <w:r w:rsidRPr="00753E65">
        <w:rPr>
          <w:rFonts w:ascii="Times New Roman" w:hAnsi="Times New Roman" w:cs="Times New Roman"/>
          <w:sz w:val="24"/>
          <w:szCs w:val="24"/>
        </w:rPr>
        <w:t>ausência de programas de correção de fluxo e de déficit de aprendizagem;</w:t>
      </w:r>
    </w:p>
    <w:p w14:paraId="4F3E14A5" w14:textId="77777777" w:rsidR="002E1D7B" w:rsidRPr="00753E65" w:rsidRDefault="002E1D7B" w:rsidP="00D743DA">
      <w:pPr>
        <w:pStyle w:val="ListParagraph"/>
        <w:numPr>
          <w:ilvl w:val="0"/>
          <w:numId w:val="4"/>
        </w:numPr>
        <w:spacing w:before="120" w:after="120"/>
        <w:ind w:left="1440" w:hanging="720"/>
        <w:contextualSpacing w:val="0"/>
        <w:rPr>
          <w:rFonts w:ascii="Times New Roman" w:hAnsi="Times New Roman" w:cs="Times New Roman"/>
          <w:sz w:val="24"/>
          <w:szCs w:val="24"/>
        </w:rPr>
      </w:pPr>
      <w:r w:rsidRPr="00753E65">
        <w:rPr>
          <w:rFonts w:ascii="Times New Roman" w:hAnsi="Times New Roman" w:cs="Times New Roman"/>
          <w:sz w:val="24"/>
          <w:szCs w:val="24"/>
        </w:rPr>
        <w:t>fragilidade da gestão da rede das escolas, com pessoal não qualificado em gestão de sistemas educativos e unidades escolares, ausência de ferramentas gerenciais e, principalmente, de um sistema de acompanhamento de alunos e avaliação do desempenho escolar.</w:t>
      </w:r>
    </w:p>
    <w:p w14:paraId="1BAAEAF7" w14:textId="77777777" w:rsidR="00D87266" w:rsidRPr="00753E65" w:rsidRDefault="00595A1A" w:rsidP="00D743DA">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O Estado apresenta ainda sérios problemas com os insumos educativos considerados críticos para a melhoria da qualidade da aprendizagem. A formação dos professores apresenta graves deficiências: 55% dos 71.000 professores da rede púbica </w:t>
      </w:r>
      <w:r w:rsidR="00F063F6" w:rsidRPr="00753E65">
        <w:rPr>
          <w:rFonts w:ascii="Times New Roman" w:hAnsi="Times New Roman" w:cs="Times New Roman"/>
          <w:sz w:val="24"/>
          <w:szCs w:val="24"/>
        </w:rPr>
        <w:t xml:space="preserve">só alcançaram o EM </w:t>
      </w:r>
      <w:r w:rsidR="00D66C2E" w:rsidRPr="00753E65">
        <w:rPr>
          <w:rFonts w:ascii="Times New Roman" w:hAnsi="Times New Roman" w:cs="Times New Roman"/>
          <w:sz w:val="24"/>
          <w:szCs w:val="24"/>
        </w:rPr>
        <w:t xml:space="preserve">e apenas 42% dos professores do EF tem nível superior mínimo para exercer a docência. Apesar da baixa qualificação dos professores, entretanto, não existem programas de formação contínua de professores e gestores. </w:t>
      </w:r>
    </w:p>
    <w:p w14:paraId="0704C439" w14:textId="77777777" w:rsidR="00B2007B" w:rsidRPr="00753E65" w:rsidRDefault="00350F4F" w:rsidP="00D743DA">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A educação no país é de responsabilidade das três esferas de governo: federal; estadual; e municipal. No Pará, a nível estadual, </w:t>
      </w:r>
      <w:r w:rsidR="007D298A" w:rsidRPr="00753E65">
        <w:rPr>
          <w:rFonts w:ascii="Times New Roman" w:hAnsi="Times New Roman" w:cs="Times New Roman"/>
          <w:sz w:val="24"/>
          <w:szCs w:val="24"/>
        </w:rPr>
        <w:t xml:space="preserve">a </w:t>
      </w:r>
      <w:r w:rsidRPr="00753E65">
        <w:rPr>
          <w:rFonts w:ascii="Times New Roman" w:hAnsi="Times New Roman" w:cs="Times New Roman"/>
          <w:sz w:val="24"/>
          <w:szCs w:val="24"/>
        </w:rPr>
        <w:t>SEDUC é responsável pelo Ensino Médio (EM), embora também ofereça o Ensino Fundamental (EF)</w:t>
      </w:r>
      <w:r w:rsidRPr="00753E65">
        <w:rPr>
          <w:rStyle w:val="FootnoteReference"/>
          <w:rFonts w:ascii="Times New Roman" w:hAnsi="Times New Roman" w:cs="Times New Roman"/>
          <w:sz w:val="24"/>
          <w:szCs w:val="24"/>
        </w:rPr>
        <w:footnoteReference w:id="3"/>
      </w:r>
      <w:r w:rsidRPr="00753E65">
        <w:rPr>
          <w:rFonts w:ascii="Times New Roman" w:hAnsi="Times New Roman" w:cs="Times New Roman"/>
          <w:sz w:val="24"/>
          <w:szCs w:val="24"/>
        </w:rPr>
        <w:t xml:space="preserve">, </w:t>
      </w:r>
      <w:r w:rsidR="007D298A" w:rsidRPr="00753E65">
        <w:rPr>
          <w:rFonts w:ascii="Times New Roman" w:hAnsi="Times New Roman" w:cs="Times New Roman"/>
          <w:sz w:val="24"/>
          <w:szCs w:val="24"/>
        </w:rPr>
        <w:t xml:space="preserve">e </w:t>
      </w:r>
      <w:r w:rsidR="007D298A" w:rsidRPr="00753E65">
        <w:rPr>
          <w:rFonts w:ascii="Times New Roman" w:hAnsi="Times New Roman" w:cs="Times New Roman"/>
          <w:sz w:val="24"/>
          <w:szCs w:val="24"/>
        </w:rPr>
        <w:lastRenderedPageBreak/>
        <w:t>conta com 1.047 unidades educacionais e 670.000 alunos, sendo 306.000 no EF e 364.000 no EM.</w:t>
      </w:r>
    </w:p>
    <w:p w14:paraId="5CE884EA" w14:textId="3E54B152" w:rsidR="007D298A" w:rsidRPr="00753E65" w:rsidRDefault="007D298A" w:rsidP="00D743DA">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Os problemas da rede escolar </w:t>
      </w:r>
      <w:r w:rsidR="00595A1A" w:rsidRPr="00753E65">
        <w:rPr>
          <w:rFonts w:ascii="Times New Roman" w:hAnsi="Times New Roman" w:cs="Times New Roman"/>
          <w:sz w:val="24"/>
          <w:szCs w:val="24"/>
        </w:rPr>
        <w:t xml:space="preserve">também </w:t>
      </w:r>
      <w:r w:rsidRPr="00753E65">
        <w:rPr>
          <w:rFonts w:ascii="Times New Roman" w:hAnsi="Times New Roman" w:cs="Times New Roman"/>
          <w:sz w:val="24"/>
          <w:szCs w:val="24"/>
        </w:rPr>
        <w:t>são bastante sérios</w:t>
      </w:r>
      <w:r w:rsidR="00910371" w:rsidRPr="00753E65">
        <w:rPr>
          <w:rFonts w:ascii="Times New Roman" w:hAnsi="Times New Roman" w:cs="Times New Roman"/>
          <w:sz w:val="24"/>
          <w:szCs w:val="24"/>
        </w:rPr>
        <w:t xml:space="preserve">. As condições precárias dos telhados, paredes e redes elétrica e hidráulica de 40% das unidades educativas </w:t>
      </w:r>
      <w:r w:rsidRPr="00753E65">
        <w:rPr>
          <w:rFonts w:ascii="Times New Roman" w:hAnsi="Times New Roman" w:cs="Times New Roman"/>
          <w:sz w:val="24"/>
          <w:szCs w:val="24"/>
        </w:rPr>
        <w:t>necessitam de melhor</w:t>
      </w:r>
      <w:r w:rsidR="00910371" w:rsidRPr="00753E65">
        <w:rPr>
          <w:rFonts w:ascii="Times New Roman" w:hAnsi="Times New Roman" w:cs="Times New Roman"/>
          <w:sz w:val="24"/>
          <w:szCs w:val="24"/>
        </w:rPr>
        <w:t>ias urgentes, pois oferecem riscos aos professores e alunos. Além disso, apenas 47% das escolas estaduais possuem biblioteca e 26%</w:t>
      </w:r>
      <w:r w:rsidR="004A212D">
        <w:rPr>
          <w:rFonts w:ascii="Times New Roman" w:hAnsi="Times New Roman" w:cs="Times New Roman"/>
          <w:sz w:val="24"/>
          <w:szCs w:val="24"/>
        </w:rPr>
        <w:t> </w:t>
      </w:r>
      <w:r w:rsidR="00910371" w:rsidRPr="00753E65">
        <w:rPr>
          <w:rFonts w:ascii="Times New Roman" w:hAnsi="Times New Roman" w:cs="Times New Roman"/>
          <w:sz w:val="24"/>
          <w:szCs w:val="24"/>
        </w:rPr>
        <w:t>laboratórios de informática. As deficiências na formação básica dos professores também não são poucas: 55% dos 71.000 professores da rede pública somente completaram o EM e apenas 42% do EF tem o nível superior mínimo para o exercício da docência. Esta formação</w:t>
      </w:r>
      <w:r w:rsidR="001C5286" w:rsidRPr="00753E65">
        <w:rPr>
          <w:rFonts w:ascii="Times New Roman" w:hAnsi="Times New Roman" w:cs="Times New Roman"/>
          <w:sz w:val="24"/>
          <w:szCs w:val="24"/>
        </w:rPr>
        <w:t>,</w:t>
      </w:r>
      <w:r w:rsidR="00910371" w:rsidRPr="00753E65">
        <w:rPr>
          <w:rFonts w:ascii="Times New Roman" w:hAnsi="Times New Roman" w:cs="Times New Roman"/>
          <w:sz w:val="24"/>
          <w:szCs w:val="24"/>
        </w:rPr>
        <w:t xml:space="preserve"> inadequada e insuficiente</w:t>
      </w:r>
      <w:r w:rsidR="001C5286" w:rsidRPr="00753E65">
        <w:rPr>
          <w:rFonts w:ascii="Times New Roman" w:hAnsi="Times New Roman" w:cs="Times New Roman"/>
          <w:sz w:val="24"/>
          <w:szCs w:val="24"/>
        </w:rPr>
        <w:t>,</w:t>
      </w:r>
      <w:r w:rsidR="00910371" w:rsidRPr="00753E65">
        <w:rPr>
          <w:rFonts w:ascii="Times New Roman" w:hAnsi="Times New Roman" w:cs="Times New Roman"/>
          <w:sz w:val="24"/>
          <w:szCs w:val="24"/>
        </w:rPr>
        <w:t xml:space="preserve"> </w:t>
      </w:r>
      <w:r w:rsidR="00DE040E" w:rsidRPr="00753E65">
        <w:rPr>
          <w:rFonts w:ascii="Times New Roman" w:hAnsi="Times New Roman" w:cs="Times New Roman"/>
          <w:sz w:val="24"/>
          <w:szCs w:val="24"/>
        </w:rPr>
        <w:t>é uma das razões dos baixos desempenhos mencionados nos itens anteriores.</w:t>
      </w:r>
    </w:p>
    <w:p w14:paraId="5F3FE66A" w14:textId="77777777" w:rsidR="00DE040E" w:rsidRPr="00753E65" w:rsidRDefault="00595A1A"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Há que se considerar, ainda, que</w:t>
      </w:r>
      <w:r w:rsidR="00106C99" w:rsidRPr="00753E65">
        <w:rPr>
          <w:rFonts w:ascii="Times New Roman" w:hAnsi="Times New Roman" w:cs="Times New Roman"/>
          <w:sz w:val="24"/>
          <w:szCs w:val="24"/>
        </w:rPr>
        <w:t xml:space="preserve"> a gestão da SEDUC apresenta múltiplos problemas que comprometem a qualidade do ensino no Estado. Não existe um sistema estadual de gestão das delegacias regionais, escolas, professores e alunos e, tampouco, um sistema estadual de avaliação de desempenho escolar.</w:t>
      </w:r>
    </w:p>
    <w:p w14:paraId="31774F71" w14:textId="77777777" w:rsidR="00F23121" w:rsidRPr="00753E65" w:rsidRDefault="00F23121"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Os </w:t>
      </w:r>
      <w:r w:rsidR="00F35FD4" w:rsidRPr="00753E65">
        <w:rPr>
          <w:rFonts w:ascii="Times New Roman" w:hAnsi="Times New Roman" w:cs="Times New Roman"/>
          <w:sz w:val="24"/>
          <w:szCs w:val="24"/>
        </w:rPr>
        <w:t xml:space="preserve">deficientes </w:t>
      </w:r>
      <w:r w:rsidRPr="00753E65">
        <w:rPr>
          <w:rFonts w:ascii="Times New Roman" w:hAnsi="Times New Roman" w:cs="Times New Roman"/>
          <w:sz w:val="24"/>
          <w:szCs w:val="24"/>
        </w:rPr>
        <w:t xml:space="preserve">processos de seleção e contratação de gestores e professores, acoplados a precariedade da infraestrutura, resulta numa alta rotatividade das equipes escolares, com evidentes efeitos negativos no desempenho escolar. Não existe programas estaduais de formação continuada de professores e gestores, </w:t>
      </w:r>
      <w:r w:rsidR="001C5286" w:rsidRPr="00753E65">
        <w:rPr>
          <w:rFonts w:ascii="Times New Roman" w:hAnsi="Times New Roman" w:cs="Times New Roman"/>
          <w:sz w:val="24"/>
          <w:szCs w:val="24"/>
        </w:rPr>
        <w:t>apesar</w:t>
      </w:r>
      <w:r w:rsidRPr="00753E65">
        <w:rPr>
          <w:rFonts w:ascii="Times New Roman" w:hAnsi="Times New Roman" w:cs="Times New Roman"/>
          <w:sz w:val="24"/>
          <w:szCs w:val="24"/>
        </w:rPr>
        <w:t xml:space="preserve"> </w:t>
      </w:r>
      <w:r w:rsidR="001C5286" w:rsidRPr="00753E65">
        <w:rPr>
          <w:rFonts w:ascii="Times New Roman" w:hAnsi="Times New Roman" w:cs="Times New Roman"/>
          <w:sz w:val="24"/>
          <w:szCs w:val="24"/>
        </w:rPr>
        <w:t>do</w:t>
      </w:r>
      <w:r w:rsidRPr="00753E65">
        <w:rPr>
          <w:rFonts w:ascii="Times New Roman" w:hAnsi="Times New Roman" w:cs="Times New Roman"/>
          <w:sz w:val="24"/>
          <w:szCs w:val="24"/>
        </w:rPr>
        <w:t xml:space="preserve"> reconhec</w:t>
      </w:r>
      <w:r w:rsidR="001C5286" w:rsidRPr="00753E65">
        <w:rPr>
          <w:rFonts w:ascii="Times New Roman" w:hAnsi="Times New Roman" w:cs="Times New Roman"/>
          <w:sz w:val="24"/>
          <w:szCs w:val="24"/>
        </w:rPr>
        <w:t>imento</w:t>
      </w:r>
      <w:r w:rsidRPr="00753E65">
        <w:rPr>
          <w:rFonts w:ascii="Times New Roman" w:hAnsi="Times New Roman" w:cs="Times New Roman"/>
          <w:sz w:val="24"/>
          <w:szCs w:val="24"/>
        </w:rPr>
        <w:t xml:space="preserve"> </w:t>
      </w:r>
      <w:r w:rsidR="001C5286" w:rsidRPr="00753E65">
        <w:rPr>
          <w:rFonts w:ascii="Times New Roman" w:hAnsi="Times New Roman" w:cs="Times New Roman"/>
          <w:sz w:val="24"/>
          <w:szCs w:val="24"/>
        </w:rPr>
        <w:t>de que é</w:t>
      </w:r>
      <w:r w:rsidRPr="00753E65">
        <w:rPr>
          <w:rFonts w:ascii="Times New Roman" w:hAnsi="Times New Roman" w:cs="Times New Roman"/>
          <w:sz w:val="24"/>
          <w:szCs w:val="24"/>
        </w:rPr>
        <w:t xml:space="preserve"> </w:t>
      </w:r>
      <w:r w:rsidR="00F35FD4" w:rsidRPr="00753E65">
        <w:rPr>
          <w:rFonts w:ascii="Times New Roman" w:hAnsi="Times New Roman" w:cs="Times New Roman"/>
          <w:sz w:val="24"/>
          <w:szCs w:val="24"/>
        </w:rPr>
        <w:t>baixa qualificação dos professores da rede.</w:t>
      </w:r>
    </w:p>
    <w:p w14:paraId="492F8136" w14:textId="77777777" w:rsidR="00F35FD4" w:rsidRPr="00753E65" w:rsidRDefault="00F35FD4"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Finalmente, há que se considerar que essas limitações são agravadas pela baixa, quando não inexistente, coordenação entre as esferas estadual e municipal, que tradicionalmente atual de maneira isolada. A falta de coordenação e apoio aos municípios acabam gerando problemas para o próprio Estado, uma vez que sua rede, concentrada nos anos finais do EF e EM, recebe alunos com problemas graves de aprendizagem e atrasos em sua progressão escolar – temas de difícil solução se não são atacados oportunamente. </w:t>
      </w:r>
    </w:p>
    <w:p w14:paraId="3E7CC251" w14:textId="77777777" w:rsidR="00961181" w:rsidRPr="0053596D" w:rsidRDefault="00F35FD4"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Diante da </w:t>
      </w:r>
      <w:r w:rsidR="00557AD8" w:rsidRPr="00753E65">
        <w:rPr>
          <w:rFonts w:ascii="Times New Roman" w:hAnsi="Times New Roman" w:cs="Times New Roman"/>
          <w:sz w:val="24"/>
          <w:szCs w:val="24"/>
        </w:rPr>
        <w:t xml:space="preserve">necessidade </w:t>
      </w:r>
      <w:r w:rsidRPr="00753E65">
        <w:rPr>
          <w:rFonts w:ascii="Times New Roman" w:hAnsi="Times New Roman" w:cs="Times New Roman"/>
          <w:sz w:val="24"/>
          <w:szCs w:val="24"/>
        </w:rPr>
        <w:t>urg</w:t>
      </w:r>
      <w:r w:rsidR="00557AD8" w:rsidRPr="00753E65">
        <w:rPr>
          <w:rFonts w:ascii="Times New Roman" w:hAnsi="Times New Roman" w:cs="Times New Roman"/>
          <w:sz w:val="24"/>
          <w:szCs w:val="24"/>
        </w:rPr>
        <w:t>ente</w:t>
      </w:r>
      <w:r w:rsidRPr="00753E65">
        <w:rPr>
          <w:rFonts w:ascii="Times New Roman" w:hAnsi="Times New Roman" w:cs="Times New Roman"/>
          <w:sz w:val="24"/>
          <w:szCs w:val="24"/>
        </w:rPr>
        <w:t xml:space="preserve"> </w:t>
      </w:r>
      <w:r w:rsidR="00BE29F3" w:rsidRPr="00753E65">
        <w:rPr>
          <w:rFonts w:ascii="Times New Roman" w:hAnsi="Times New Roman" w:cs="Times New Roman"/>
          <w:sz w:val="24"/>
          <w:szCs w:val="24"/>
        </w:rPr>
        <w:t>de</w:t>
      </w:r>
      <w:r w:rsidRPr="00753E65">
        <w:rPr>
          <w:rFonts w:ascii="Times New Roman" w:hAnsi="Times New Roman" w:cs="Times New Roman"/>
          <w:sz w:val="24"/>
          <w:szCs w:val="24"/>
        </w:rPr>
        <w:t xml:space="preserve"> reversão desse quadro de problemas de infraestrutura, cobertura, rendimento e fluxo escolar, que contribuem para o baixo desempenho do sistema educativo, </w:t>
      </w:r>
      <w:r w:rsidR="001C6FDA" w:rsidRPr="00753E65">
        <w:rPr>
          <w:rFonts w:ascii="Times New Roman" w:hAnsi="Times New Roman" w:cs="Times New Roman"/>
          <w:sz w:val="24"/>
          <w:szCs w:val="24"/>
        </w:rPr>
        <w:t>o Estado do Pará decidiu solicitar apoio ao BID para o desenvolvimento do Programa de Expansão da Cobertura e Melhoramento da Q</w:t>
      </w:r>
      <w:r w:rsidR="00BE29F3" w:rsidRPr="00753E65">
        <w:rPr>
          <w:rFonts w:ascii="Times New Roman" w:hAnsi="Times New Roman" w:cs="Times New Roman"/>
          <w:sz w:val="24"/>
          <w:szCs w:val="24"/>
        </w:rPr>
        <w:t>ualidade Educacional Básica no E</w:t>
      </w:r>
      <w:r w:rsidR="001C6FDA" w:rsidRPr="00753E65">
        <w:rPr>
          <w:rFonts w:ascii="Times New Roman" w:hAnsi="Times New Roman" w:cs="Times New Roman"/>
          <w:sz w:val="24"/>
          <w:szCs w:val="24"/>
        </w:rPr>
        <w:t>stado do Pará.</w:t>
      </w:r>
    </w:p>
    <w:p w14:paraId="53378520" w14:textId="77777777" w:rsidR="00CA207E" w:rsidRPr="00753E65" w:rsidRDefault="00CA207E" w:rsidP="00B55B26">
      <w:pPr>
        <w:pStyle w:val="ListParagraph"/>
        <w:numPr>
          <w:ilvl w:val="0"/>
          <w:numId w:val="1"/>
        </w:numPr>
        <w:spacing w:before="240" w:after="240"/>
        <w:ind w:left="720"/>
        <w:contextualSpacing w:val="0"/>
        <w:rPr>
          <w:rFonts w:ascii="Times New Roman" w:hAnsi="Times New Roman" w:cs="Times New Roman"/>
          <w:b/>
          <w:sz w:val="24"/>
          <w:szCs w:val="24"/>
        </w:rPr>
      </w:pPr>
      <w:r w:rsidRPr="00753E65">
        <w:rPr>
          <w:rFonts w:ascii="Times New Roman" w:hAnsi="Times New Roman" w:cs="Times New Roman"/>
          <w:b/>
          <w:sz w:val="24"/>
          <w:szCs w:val="24"/>
        </w:rPr>
        <w:t>DESCRIÇÃO DO PRO</w:t>
      </w:r>
      <w:r w:rsidR="00C13D7B" w:rsidRPr="00753E65">
        <w:rPr>
          <w:rFonts w:ascii="Times New Roman" w:hAnsi="Times New Roman" w:cs="Times New Roman"/>
          <w:b/>
          <w:sz w:val="24"/>
          <w:szCs w:val="24"/>
        </w:rPr>
        <w:t>GRAMA</w:t>
      </w:r>
    </w:p>
    <w:p w14:paraId="13FB0574" w14:textId="77777777" w:rsidR="00CA207E" w:rsidRPr="00753E65" w:rsidRDefault="00135845"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O Programa tem como objetivo geral a expansão da cobertura e a melhoria da qualidade da educação básica no Estado do Pará</w:t>
      </w:r>
      <w:r w:rsidR="00CF49C7" w:rsidRPr="00753E65">
        <w:rPr>
          <w:rFonts w:ascii="Times New Roman" w:hAnsi="Times New Roman" w:cs="Times New Roman"/>
          <w:sz w:val="24"/>
          <w:szCs w:val="24"/>
        </w:rPr>
        <w:t xml:space="preserve"> e </w:t>
      </w:r>
      <w:r w:rsidRPr="00753E65">
        <w:rPr>
          <w:rFonts w:ascii="Times New Roman" w:hAnsi="Times New Roman" w:cs="Times New Roman"/>
          <w:sz w:val="24"/>
          <w:szCs w:val="24"/>
        </w:rPr>
        <w:t xml:space="preserve">contempla </w:t>
      </w:r>
      <w:r w:rsidR="00174D3C" w:rsidRPr="00753E65">
        <w:rPr>
          <w:rFonts w:ascii="Times New Roman" w:hAnsi="Times New Roman" w:cs="Times New Roman"/>
          <w:sz w:val="24"/>
          <w:szCs w:val="24"/>
        </w:rPr>
        <w:t>quatro</w:t>
      </w:r>
      <w:r w:rsidRPr="00753E65">
        <w:rPr>
          <w:rFonts w:ascii="Times New Roman" w:hAnsi="Times New Roman" w:cs="Times New Roman"/>
          <w:sz w:val="24"/>
          <w:szCs w:val="24"/>
        </w:rPr>
        <w:t xml:space="preserve"> componentes.</w:t>
      </w:r>
    </w:p>
    <w:p w14:paraId="200CEB0A" w14:textId="77777777" w:rsidR="00135845" w:rsidRPr="00753E65" w:rsidRDefault="00135845"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b/>
          <w:sz w:val="24"/>
          <w:szCs w:val="24"/>
        </w:rPr>
        <w:t>Componente 1</w:t>
      </w:r>
      <w:r w:rsidR="00B55B26" w:rsidRPr="00753E65">
        <w:rPr>
          <w:rFonts w:ascii="Times New Roman" w:hAnsi="Times New Roman" w:cs="Times New Roman"/>
          <w:b/>
          <w:sz w:val="24"/>
          <w:szCs w:val="24"/>
        </w:rPr>
        <w:t>.</w:t>
      </w:r>
      <w:r w:rsidRPr="00753E65">
        <w:rPr>
          <w:rFonts w:ascii="Times New Roman" w:hAnsi="Times New Roman" w:cs="Times New Roman"/>
          <w:b/>
          <w:sz w:val="24"/>
          <w:szCs w:val="24"/>
        </w:rPr>
        <w:t xml:space="preserve"> Expansão da</w:t>
      </w:r>
      <w:r w:rsidR="00E61A74" w:rsidRPr="00753E65">
        <w:rPr>
          <w:rFonts w:ascii="Times New Roman" w:hAnsi="Times New Roman" w:cs="Times New Roman"/>
          <w:b/>
          <w:sz w:val="24"/>
          <w:szCs w:val="24"/>
        </w:rPr>
        <w:t xml:space="preserve"> Cobertura e Melhoria da Infraestrutura da Educação Básica e P</w:t>
      </w:r>
      <w:r w:rsidRPr="00753E65">
        <w:rPr>
          <w:rFonts w:ascii="Times New Roman" w:hAnsi="Times New Roman" w:cs="Times New Roman"/>
          <w:b/>
          <w:sz w:val="24"/>
          <w:szCs w:val="24"/>
        </w:rPr>
        <w:t>rofissional</w:t>
      </w:r>
      <w:r w:rsidRPr="00753E65">
        <w:rPr>
          <w:rFonts w:ascii="Times New Roman" w:hAnsi="Times New Roman" w:cs="Times New Roman"/>
          <w:sz w:val="24"/>
          <w:szCs w:val="24"/>
        </w:rPr>
        <w:t xml:space="preserve">. </w:t>
      </w:r>
      <w:r w:rsidR="00F23CC3" w:rsidRPr="00753E65">
        <w:rPr>
          <w:rFonts w:ascii="Times New Roman" w:hAnsi="Times New Roman" w:cs="Times New Roman"/>
          <w:sz w:val="24"/>
          <w:szCs w:val="24"/>
        </w:rPr>
        <w:t xml:space="preserve">Além da expansão da cobertura e melhoria da infraestrutura das escolas de educação básica (Ensino Médio – EM e Ensino Profissionalizante – EP), também visa o desenvolvimento e a ampliação gradual de um sistema de ensino médio por tecnologias que permitirá expandir a cobertura educacional nas áreas de difícil acesso do Estado. Estão previstas as seguintes ações: </w:t>
      </w:r>
      <w:r w:rsidRPr="00753E65">
        <w:rPr>
          <w:rFonts w:ascii="Times New Roman" w:hAnsi="Times New Roman" w:cs="Times New Roman"/>
          <w:sz w:val="24"/>
          <w:szCs w:val="24"/>
        </w:rPr>
        <w:t>i)</w:t>
      </w:r>
      <w:r w:rsidR="00753E65" w:rsidRPr="00753E65">
        <w:rPr>
          <w:rFonts w:ascii="Times New Roman" w:hAnsi="Times New Roman" w:cs="Times New Roman"/>
          <w:sz w:val="24"/>
          <w:szCs w:val="24"/>
        </w:rPr>
        <w:t> </w:t>
      </w:r>
      <w:r w:rsidRPr="00753E65">
        <w:rPr>
          <w:rFonts w:ascii="Times New Roman" w:hAnsi="Times New Roman" w:cs="Times New Roman"/>
          <w:sz w:val="24"/>
          <w:szCs w:val="24"/>
        </w:rPr>
        <w:t xml:space="preserve">construção e </w:t>
      </w:r>
      <w:r w:rsidR="00307266" w:rsidRPr="00753E65">
        <w:rPr>
          <w:rFonts w:ascii="Times New Roman" w:hAnsi="Times New Roman" w:cs="Times New Roman"/>
          <w:sz w:val="24"/>
          <w:szCs w:val="24"/>
        </w:rPr>
        <w:t xml:space="preserve">equipamento de 30 unidades escolares de </w:t>
      </w:r>
      <w:r w:rsidR="00F23CC3" w:rsidRPr="00753E65">
        <w:rPr>
          <w:rFonts w:ascii="Times New Roman" w:hAnsi="Times New Roman" w:cs="Times New Roman"/>
          <w:sz w:val="24"/>
          <w:szCs w:val="24"/>
        </w:rPr>
        <w:t>EM</w:t>
      </w:r>
      <w:r w:rsidR="00307266" w:rsidRPr="00753E65">
        <w:rPr>
          <w:rFonts w:ascii="Times New Roman" w:hAnsi="Times New Roman" w:cs="Times New Roman"/>
          <w:sz w:val="24"/>
          <w:szCs w:val="24"/>
        </w:rPr>
        <w:t xml:space="preserve"> e 7 unidades </w:t>
      </w:r>
      <w:r w:rsidR="00307266" w:rsidRPr="00753E65">
        <w:rPr>
          <w:rFonts w:ascii="Times New Roman" w:hAnsi="Times New Roman" w:cs="Times New Roman"/>
          <w:sz w:val="24"/>
          <w:szCs w:val="24"/>
        </w:rPr>
        <w:lastRenderedPageBreak/>
        <w:t xml:space="preserve">de </w:t>
      </w:r>
      <w:r w:rsidR="00F23CC3" w:rsidRPr="00753E65">
        <w:rPr>
          <w:rFonts w:ascii="Times New Roman" w:hAnsi="Times New Roman" w:cs="Times New Roman"/>
          <w:sz w:val="24"/>
          <w:szCs w:val="24"/>
        </w:rPr>
        <w:t>EP</w:t>
      </w:r>
      <w:r w:rsidR="00307266" w:rsidRPr="00753E65">
        <w:rPr>
          <w:rFonts w:ascii="Times New Roman" w:hAnsi="Times New Roman" w:cs="Times New Roman"/>
          <w:sz w:val="24"/>
          <w:szCs w:val="24"/>
        </w:rPr>
        <w:t>, aumentando</w:t>
      </w:r>
      <w:r w:rsidR="005C2ED3" w:rsidRPr="00753E65">
        <w:rPr>
          <w:rFonts w:ascii="Times New Roman" w:hAnsi="Times New Roman" w:cs="Times New Roman"/>
          <w:sz w:val="24"/>
          <w:szCs w:val="24"/>
        </w:rPr>
        <w:t xml:space="preserve"> 52.000 vagas na rede estadual; </w:t>
      </w:r>
      <w:r w:rsidR="00307266" w:rsidRPr="00753E65">
        <w:rPr>
          <w:rFonts w:ascii="Times New Roman" w:hAnsi="Times New Roman" w:cs="Times New Roman"/>
          <w:sz w:val="24"/>
          <w:szCs w:val="24"/>
        </w:rPr>
        <w:t>ii)</w:t>
      </w:r>
      <w:r w:rsidR="00753E65" w:rsidRPr="00753E65">
        <w:rPr>
          <w:rFonts w:ascii="Times New Roman" w:hAnsi="Times New Roman" w:cs="Times New Roman"/>
          <w:sz w:val="24"/>
          <w:szCs w:val="24"/>
        </w:rPr>
        <w:t> </w:t>
      </w:r>
      <w:r w:rsidR="00307266" w:rsidRPr="00753E65">
        <w:rPr>
          <w:rFonts w:ascii="Times New Roman" w:hAnsi="Times New Roman" w:cs="Times New Roman"/>
          <w:sz w:val="24"/>
          <w:szCs w:val="24"/>
        </w:rPr>
        <w:t>ampl</w:t>
      </w:r>
      <w:r w:rsidR="001F507C" w:rsidRPr="00753E65">
        <w:rPr>
          <w:rFonts w:ascii="Times New Roman" w:hAnsi="Times New Roman" w:cs="Times New Roman"/>
          <w:sz w:val="24"/>
          <w:szCs w:val="24"/>
        </w:rPr>
        <w:t>iação de 208</w:t>
      </w:r>
      <w:r w:rsidR="00C13D7B" w:rsidRPr="00753E65">
        <w:rPr>
          <w:rFonts w:ascii="Times New Roman" w:hAnsi="Times New Roman" w:cs="Times New Roman"/>
          <w:sz w:val="24"/>
          <w:szCs w:val="24"/>
        </w:rPr>
        <w:t xml:space="preserve"> unidades escolares e</w:t>
      </w:r>
      <w:r w:rsidR="00307266" w:rsidRPr="00753E65">
        <w:rPr>
          <w:rFonts w:ascii="Times New Roman" w:hAnsi="Times New Roman" w:cs="Times New Roman"/>
          <w:sz w:val="24"/>
          <w:szCs w:val="24"/>
        </w:rPr>
        <w:t xml:space="preserve"> renovação de outras 150</w:t>
      </w:r>
      <w:r w:rsidR="001F2B1A" w:rsidRPr="00753E65">
        <w:rPr>
          <w:rFonts w:ascii="Times New Roman" w:hAnsi="Times New Roman" w:cs="Times New Roman"/>
          <w:sz w:val="24"/>
          <w:szCs w:val="24"/>
        </w:rPr>
        <w:t>, para implantação de novas salas de aula, laboratórios de informática e de ciências, bibliotecas e quadras poliesportivas;</w:t>
      </w:r>
      <w:r w:rsidR="001F507C" w:rsidRPr="00753E65">
        <w:rPr>
          <w:rFonts w:ascii="Times New Roman" w:hAnsi="Times New Roman" w:cs="Times New Roman"/>
          <w:sz w:val="24"/>
          <w:szCs w:val="24"/>
        </w:rPr>
        <w:t xml:space="preserve"> </w:t>
      </w:r>
      <w:r w:rsidR="00E20C50" w:rsidRPr="00753E65">
        <w:rPr>
          <w:rFonts w:ascii="Times New Roman" w:hAnsi="Times New Roman" w:cs="Times New Roman"/>
          <w:sz w:val="24"/>
          <w:szCs w:val="24"/>
        </w:rPr>
        <w:t xml:space="preserve">e </w:t>
      </w:r>
      <w:r w:rsidR="00753E65" w:rsidRPr="00753E65">
        <w:rPr>
          <w:rFonts w:ascii="Times New Roman" w:hAnsi="Times New Roman" w:cs="Times New Roman"/>
          <w:sz w:val="24"/>
          <w:szCs w:val="24"/>
        </w:rPr>
        <w:t>iii) </w:t>
      </w:r>
      <w:r w:rsidR="00E20C50" w:rsidRPr="00753E65">
        <w:rPr>
          <w:rFonts w:ascii="Times New Roman" w:hAnsi="Times New Roman" w:cs="Times New Roman"/>
          <w:sz w:val="24"/>
          <w:szCs w:val="24"/>
        </w:rPr>
        <w:t>desenvolvimento e implementação do sistema de ensino médio por tecnologia, por meio de uma plataforma baseada em comunicação via satélite e Internet Protocol (IPTV) para 20.000 alunos de zonas de difícil acesso em programas de ensino regular e 10.000 em outras tecnologias de reforço escolar e como canal para atividades de formação em serviços de professores, de gestão escolar e logística</w:t>
      </w:r>
      <w:r w:rsidR="005406EB" w:rsidRPr="00753E65">
        <w:rPr>
          <w:rFonts w:ascii="Times New Roman" w:hAnsi="Times New Roman" w:cs="Times New Roman"/>
          <w:sz w:val="24"/>
          <w:szCs w:val="24"/>
        </w:rPr>
        <w:t>.</w:t>
      </w:r>
    </w:p>
    <w:p w14:paraId="2AA1A571" w14:textId="38E24479" w:rsidR="00731D08" w:rsidRPr="00753E65" w:rsidRDefault="005406EB"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b/>
          <w:sz w:val="24"/>
          <w:szCs w:val="24"/>
        </w:rPr>
        <w:t>Componente 2</w:t>
      </w:r>
      <w:r w:rsidR="00B55B26" w:rsidRPr="00753E65">
        <w:rPr>
          <w:rFonts w:ascii="Times New Roman" w:hAnsi="Times New Roman" w:cs="Times New Roman"/>
          <w:b/>
          <w:sz w:val="24"/>
          <w:szCs w:val="24"/>
        </w:rPr>
        <w:t>.</w:t>
      </w:r>
      <w:r w:rsidRPr="00753E65">
        <w:rPr>
          <w:rFonts w:ascii="Times New Roman" w:hAnsi="Times New Roman" w:cs="Times New Roman"/>
          <w:b/>
          <w:sz w:val="24"/>
          <w:szCs w:val="24"/>
        </w:rPr>
        <w:t xml:space="preserve"> </w:t>
      </w:r>
      <w:r w:rsidR="00390CC9" w:rsidRPr="00753E65">
        <w:rPr>
          <w:rFonts w:ascii="Times New Roman" w:hAnsi="Times New Roman" w:cs="Times New Roman"/>
          <w:b/>
          <w:sz w:val="24"/>
          <w:szCs w:val="24"/>
        </w:rPr>
        <w:t>Melhor</w:t>
      </w:r>
      <w:r w:rsidR="005547AF" w:rsidRPr="00753E65">
        <w:rPr>
          <w:rFonts w:ascii="Times New Roman" w:hAnsi="Times New Roman" w:cs="Times New Roman"/>
          <w:b/>
          <w:sz w:val="24"/>
          <w:szCs w:val="24"/>
        </w:rPr>
        <w:t>i</w:t>
      </w:r>
      <w:r w:rsidR="00390CC9" w:rsidRPr="00753E65">
        <w:rPr>
          <w:rFonts w:ascii="Times New Roman" w:hAnsi="Times New Roman" w:cs="Times New Roman"/>
          <w:b/>
          <w:sz w:val="24"/>
          <w:szCs w:val="24"/>
        </w:rPr>
        <w:t>a da Progre</w:t>
      </w:r>
      <w:r w:rsidR="005547AF" w:rsidRPr="00753E65">
        <w:rPr>
          <w:rFonts w:ascii="Times New Roman" w:hAnsi="Times New Roman" w:cs="Times New Roman"/>
          <w:b/>
          <w:sz w:val="24"/>
          <w:szCs w:val="24"/>
        </w:rPr>
        <w:t>ssão, Conclusão e Qualidade</w:t>
      </w:r>
      <w:r w:rsidRPr="00753E65">
        <w:rPr>
          <w:rFonts w:ascii="Times New Roman" w:hAnsi="Times New Roman" w:cs="Times New Roman"/>
          <w:b/>
          <w:sz w:val="24"/>
          <w:szCs w:val="24"/>
        </w:rPr>
        <w:t xml:space="preserve"> da Educação Bá</w:t>
      </w:r>
      <w:r w:rsidR="00FB6919" w:rsidRPr="00753E65">
        <w:rPr>
          <w:rFonts w:ascii="Times New Roman" w:hAnsi="Times New Roman" w:cs="Times New Roman"/>
          <w:b/>
          <w:sz w:val="24"/>
          <w:szCs w:val="24"/>
        </w:rPr>
        <w:t>sica.</w:t>
      </w:r>
      <w:r w:rsidRPr="00753E65">
        <w:rPr>
          <w:rFonts w:ascii="Times New Roman" w:hAnsi="Times New Roman" w:cs="Times New Roman"/>
          <w:b/>
          <w:sz w:val="24"/>
          <w:szCs w:val="24"/>
        </w:rPr>
        <w:t xml:space="preserve"> </w:t>
      </w:r>
      <w:r w:rsidR="00FB6919" w:rsidRPr="00753E65">
        <w:rPr>
          <w:rFonts w:ascii="Times New Roman" w:hAnsi="Times New Roman" w:cs="Times New Roman"/>
          <w:sz w:val="24"/>
          <w:szCs w:val="24"/>
        </w:rPr>
        <w:t xml:space="preserve">Tem como objetivo a melhoria </w:t>
      </w:r>
      <w:r w:rsidR="005547AF" w:rsidRPr="00753E65">
        <w:rPr>
          <w:rFonts w:ascii="Times New Roman" w:hAnsi="Times New Roman" w:cs="Times New Roman"/>
          <w:sz w:val="24"/>
          <w:szCs w:val="24"/>
        </w:rPr>
        <w:t xml:space="preserve">do desempenho dos alunos do Estado, a </w:t>
      </w:r>
      <w:r w:rsidR="005547AF" w:rsidRPr="0053596D">
        <w:rPr>
          <w:rFonts w:ascii="Times New Roman" w:hAnsi="Times New Roman" w:cs="Times New Roman"/>
          <w:sz w:val="24"/>
          <w:szCs w:val="24"/>
        </w:rPr>
        <w:t>redução da distorsão idade/ano e a melhoria dos índices de conclusão. Para isso serão financiada as siguintes atividades: i) implementação de um programa de aceleração da aprendizagem, corrigindo a distorsão idade/grau, que atenderá 42.000 alunos de EF e 78.000 de EM; ii) implementação de projetos de refuerço escolar no 1º ano de EM, que beneficiará</w:t>
      </w:r>
      <w:r w:rsidR="00CB5510" w:rsidRPr="0053596D">
        <w:rPr>
          <w:rFonts w:ascii="Times New Roman" w:hAnsi="Times New Roman" w:cs="Times New Roman"/>
          <w:sz w:val="24"/>
          <w:szCs w:val="24"/>
        </w:rPr>
        <w:t xml:space="preserve"> </w:t>
      </w:r>
      <w:r w:rsidR="005547AF" w:rsidRPr="0053596D">
        <w:rPr>
          <w:rFonts w:ascii="Times New Roman" w:hAnsi="Times New Roman" w:cs="Times New Roman"/>
          <w:sz w:val="24"/>
          <w:szCs w:val="24"/>
        </w:rPr>
        <w:t>132.000 alunos, privilegiando aqueles com maiores dificultades de aprendizagem nesa etapa escolar; iii) apoio à SEDUC para a implementação do Programa Nacional de Alfabetização da Edade Adequada (PNAIC) no Estado, tanto na rede de escolas estadual como nas municipais; iv)</w:t>
      </w:r>
      <w:r w:rsidR="004A212D">
        <w:rPr>
          <w:rFonts w:ascii="Times New Roman" w:hAnsi="Times New Roman" w:cs="Times New Roman"/>
          <w:sz w:val="24"/>
          <w:szCs w:val="24"/>
        </w:rPr>
        <w:t> </w:t>
      </w:r>
      <w:r w:rsidR="005547AF" w:rsidRPr="0053596D">
        <w:rPr>
          <w:rFonts w:ascii="Times New Roman" w:hAnsi="Times New Roman" w:cs="Times New Roman"/>
          <w:sz w:val="24"/>
          <w:szCs w:val="24"/>
        </w:rPr>
        <w:t xml:space="preserve">implementação do programa Jovens do Futuro em todas ls escolas de EM que oferecem </w:t>
      </w:r>
      <w:r w:rsidR="005547AF" w:rsidRPr="0053596D">
        <w:rPr>
          <w:rFonts w:ascii="Times New Roman" w:hAnsi="Times New Roman" w:cs="Times New Roman"/>
          <w:bCs/>
          <w:sz w:val="24"/>
          <w:szCs w:val="24"/>
        </w:rPr>
        <w:t>apoio técnico e financiero</w:t>
      </w:r>
      <w:r w:rsidR="005547AF" w:rsidRPr="0053596D">
        <w:rPr>
          <w:rFonts w:ascii="Times New Roman" w:hAnsi="Times New Roman" w:cs="Times New Roman"/>
          <w:sz w:val="24"/>
          <w:szCs w:val="24"/>
        </w:rPr>
        <w:t xml:space="preserve"> para a elaboração e ejecução de um p</w:t>
      </w:r>
      <w:r w:rsidR="005547AF" w:rsidRPr="0053596D">
        <w:rPr>
          <w:rFonts w:ascii="Times New Roman" w:hAnsi="Times New Roman" w:cs="Times New Roman"/>
          <w:bCs/>
          <w:sz w:val="24"/>
          <w:szCs w:val="24"/>
        </w:rPr>
        <w:t xml:space="preserve">lano estratégico de melhoria dos desempenhos educativos e </w:t>
      </w:r>
      <w:r w:rsidR="00765D94" w:rsidRPr="0053596D">
        <w:rPr>
          <w:rFonts w:ascii="Times New Roman" w:hAnsi="Times New Roman" w:cs="Times New Roman"/>
          <w:bCs/>
          <w:sz w:val="24"/>
          <w:szCs w:val="24"/>
        </w:rPr>
        <w:t>d</w:t>
      </w:r>
      <w:r w:rsidR="005547AF" w:rsidRPr="0053596D">
        <w:rPr>
          <w:rFonts w:ascii="Times New Roman" w:hAnsi="Times New Roman" w:cs="Times New Roman"/>
          <w:bCs/>
          <w:sz w:val="24"/>
          <w:szCs w:val="24"/>
        </w:rPr>
        <w:t xml:space="preserve">a conclusão escolar; </w:t>
      </w:r>
      <w:r w:rsidR="005547AF" w:rsidRPr="0053596D">
        <w:rPr>
          <w:rFonts w:ascii="Times New Roman" w:hAnsi="Times New Roman" w:cs="Times New Roman"/>
          <w:sz w:val="24"/>
          <w:szCs w:val="24"/>
        </w:rPr>
        <w:t>v)</w:t>
      </w:r>
      <w:r w:rsidR="00753E65" w:rsidRPr="0053596D">
        <w:rPr>
          <w:rFonts w:ascii="Times New Roman" w:hAnsi="Times New Roman" w:cs="Times New Roman"/>
          <w:sz w:val="24"/>
          <w:szCs w:val="24"/>
        </w:rPr>
        <w:t> </w:t>
      </w:r>
      <w:r w:rsidR="005547AF" w:rsidRPr="0053596D">
        <w:rPr>
          <w:rFonts w:ascii="Times New Roman" w:hAnsi="Times New Roman" w:cs="Times New Roman"/>
          <w:sz w:val="24"/>
          <w:szCs w:val="24"/>
        </w:rPr>
        <w:t>programas de forma</w:t>
      </w:r>
      <w:r w:rsidR="00765D94" w:rsidRPr="0053596D">
        <w:rPr>
          <w:rFonts w:ascii="Times New Roman" w:hAnsi="Times New Roman" w:cs="Times New Roman"/>
          <w:sz w:val="24"/>
          <w:szCs w:val="24"/>
        </w:rPr>
        <w:t>ção em</w:t>
      </w:r>
      <w:r w:rsidR="005547AF" w:rsidRPr="0053596D">
        <w:rPr>
          <w:rFonts w:ascii="Times New Roman" w:hAnsi="Times New Roman" w:cs="Times New Roman"/>
          <w:sz w:val="24"/>
          <w:szCs w:val="24"/>
        </w:rPr>
        <w:t xml:space="preserve"> habilidades socioemociona</w:t>
      </w:r>
      <w:r w:rsidR="00765D94" w:rsidRPr="0053596D">
        <w:rPr>
          <w:rFonts w:ascii="Times New Roman" w:hAnsi="Times New Roman" w:cs="Times New Roman"/>
          <w:sz w:val="24"/>
          <w:szCs w:val="24"/>
        </w:rPr>
        <w:t>is</w:t>
      </w:r>
      <w:r w:rsidR="005547AF" w:rsidRPr="0053596D">
        <w:rPr>
          <w:rFonts w:ascii="Times New Roman" w:hAnsi="Times New Roman" w:cs="Times New Roman"/>
          <w:sz w:val="24"/>
          <w:szCs w:val="24"/>
        </w:rPr>
        <w:t xml:space="preserve"> </w:t>
      </w:r>
      <w:r w:rsidR="00765D94" w:rsidRPr="0053596D">
        <w:rPr>
          <w:rFonts w:ascii="Times New Roman" w:hAnsi="Times New Roman" w:cs="Times New Roman"/>
          <w:sz w:val="24"/>
          <w:szCs w:val="24"/>
        </w:rPr>
        <w:t>e qualificação</w:t>
      </w:r>
      <w:r w:rsidR="005547AF" w:rsidRPr="0053596D">
        <w:rPr>
          <w:rFonts w:ascii="Times New Roman" w:hAnsi="Times New Roman" w:cs="Times New Roman"/>
          <w:sz w:val="24"/>
          <w:szCs w:val="24"/>
        </w:rPr>
        <w:t xml:space="preserve"> profe</w:t>
      </w:r>
      <w:r w:rsidR="00765D94" w:rsidRPr="0053596D">
        <w:rPr>
          <w:rFonts w:ascii="Times New Roman" w:hAnsi="Times New Roman" w:cs="Times New Roman"/>
          <w:sz w:val="24"/>
          <w:szCs w:val="24"/>
        </w:rPr>
        <w:t>s</w:t>
      </w:r>
      <w:r w:rsidR="005547AF" w:rsidRPr="0053596D">
        <w:rPr>
          <w:rFonts w:ascii="Times New Roman" w:hAnsi="Times New Roman" w:cs="Times New Roman"/>
          <w:sz w:val="24"/>
          <w:szCs w:val="24"/>
        </w:rPr>
        <w:t>sional para 16</w:t>
      </w:r>
      <w:r w:rsidR="00765D94" w:rsidRPr="0053596D">
        <w:rPr>
          <w:rFonts w:ascii="Times New Roman" w:hAnsi="Times New Roman" w:cs="Times New Roman"/>
          <w:sz w:val="24"/>
          <w:szCs w:val="24"/>
        </w:rPr>
        <w:t>.000 estud</w:t>
      </w:r>
      <w:r w:rsidR="005547AF" w:rsidRPr="0053596D">
        <w:rPr>
          <w:rFonts w:ascii="Times New Roman" w:hAnsi="Times New Roman" w:cs="Times New Roman"/>
          <w:sz w:val="24"/>
          <w:szCs w:val="24"/>
        </w:rPr>
        <w:t xml:space="preserve">antes de EP </w:t>
      </w:r>
      <w:r w:rsidR="00765D94" w:rsidRPr="0053596D">
        <w:rPr>
          <w:rFonts w:ascii="Times New Roman" w:hAnsi="Times New Roman" w:cs="Times New Roman"/>
          <w:sz w:val="24"/>
          <w:szCs w:val="24"/>
        </w:rPr>
        <w:t>e</w:t>
      </w:r>
      <w:r w:rsidR="005547AF" w:rsidRPr="0053596D">
        <w:rPr>
          <w:rFonts w:ascii="Times New Roman" w:hAnsi="Times New Roman" w:cs="Times New Roman"/>
          <w:sz w:val="24"/>
          <w:szCs w:val="24"/>
        </w:rPr>
        <w:t xml:space="preserve"> 22</w:t>
      </w:r>
      <w:r w:rsidR="00765D94" w:rsidRPr="0053596D">
        <w:rPr>
          <w:rFonts w:ascii="Times New Roman" w:hAnsi="Times New Roman" w:cs="Times New Roman"/>
          <w:sz w:val="24"/>
          <w:szCs w:val="24"/>
        </w:rPr>
        <w:t>.000</w:t>
      </w:r>
      <w:r w:rsidR="005547AF" w:rsidRPr="0053596D">
        <w:rPr>
          <w:rFonts w:ascii="Times New Roman" w:hAnsi="Times New Roman" w:cs="Times New Roman"/>
          <w:sz w:val="24"/>
          <w:szCs w:val="24"/>
        </w:rPr>
        <w:t xml:space="preserve"> de EM que incluir</w:t>
      </w:r>
      <w:r w:rsidR="00765D94" w:rsidRPr="0053596D">
        <w:rPr>
          <w:rFonts w:ascii="Times New Roman" w:hAnsi="Times New Roman" w:cs="Times New Roman"/>
          <w:sz w:val="24"/>
          <w:szCs w:val="24"/>
        </w:rPr>
        <w:t>ão</w:t>
      </w:r>
      <w:r w:rsidR="005547AF" w:rsidRPr="0053596D">
        <w:rPr>
          <w:rFonts w:ascii="Times New Roman" w:hAnsi="Times New Roman" w:cs="Times New Roman"/>
          <w:sz w:val="24"/>
          <w:szCs w:val="24"/>
        </w:rPr>
        <w:t xml:space="preserve"> módulos de f</w:t>
      </w:r>
      <w:r w:rsidR="00765D94" w:rsidRPr="0053596D">
        <w:rPr>
          <w:rFonts w:ascii="Times New Roman" w:hAnsi="Times New Roman" w:cs="Times New Roman"/>
          <w:sz w:val="24"/>
          <w:szCs w:val="24"/>
        </w:rPr>
        <w:t>ortalecimento d</w:t>
      </w:r>
      <w:r w:rsidR="005547AF" w:rsidRPr="0053596D">
        <w:rPr>
          <w:rFonts w:ascii="Times New Roman" w:hAnsi="Times New Roman" w:cs="Times New Roman"/>
          <w:sz w:val="24"/>
          <w:szCs w:val="24"/>
        </w:rPr>
        <w:t xml:space="preserve">a autoestima </w:t>
      </w:r>
      <w:r w:rsidR="00765D94" w:rsidRPr="0053596D">
        <w:rPr>
          <w:rFonts w:ascii="Times New Roman" w:hAnsi="Times New Roman" w:cs="Times New Roman"/>
          <w:sz w:val="24"/>
          <w:szCs w:val="24"/>
        </w:rPr>
        <w:t>e a</w:t>
      </w:r>
      <w:r w:rsidR="005547AF" w:rsidRPr="0053596D">
        <w:rPr>
          <w:rFonts w:ascii="Times New Roman" w:hAnsi="Times New Roman" w:cs="Times New Roman"/>
          <w:sz w:val="24"/>
          <w:szCs w:val="24"/>
        </w:rPr>
        <w:t xml:space="preserve"> integra</w:t>
      </w:r>
      <w:r w:rsidR="00765D94" w:rsidRPr="0053596D">
        <w:rPr>
          <w:rFonts w:ascii="Times New Roman" w:hAnsi="Times New Roman" w:cs="Times New Roman"/>
          <w:sz w:val="24"/>
          <w:szCs w:val="24"/>
        </w:rPr>
        <w:t>ção</w:t>
      </w:r>
      <w:r w:rsidR="005547AF" w:rsidRPr="0053596D">
        <w:rPr>
          <w:rFonts w:ascii="Times New Roman" w:hAnsi="Times New Roman" w:cs="Times New Roman"/>
          <w:sz w:val="24"/>
          <w:szCs w:val="24"/>
        </w:rPr>
        <w:t xml:space="preserve"> grupal, </w:t>
      </w:r>
      <w:r w:rsidR="00765D94" w:rsidRPr="0053596D">
        <w:rPr>
          <w:rFonts w:ascii="Times New Roman" w:hAnsi="Times New Roman" w:cs="Times New Roman"/>
          <w:sz w:val="24"/>
          <w:szCs w:val="24"/>
        </w:rPr>
        <w:t>desenvolvimento</w:t>
      </w:r>
      <w:r w:rsidR="005547AF" w:rsidRPr="0053596D">
        <w:rPr>
          <w:rFonts w:ascii="Times New Roman" w:hAnsi="Times New Roman" w:cs="Times New Roman"/>
          <w:sz w:val="24"/>
          <w:szCs w:val="24"/>
        </w:rPr>
        <w:t xml:space="preserve"> de habilidades de comunica</w:t>
      </w:r>
      <w:r w:rsidR="00765D94" w:rsidRPr="0053596D">
        <w:rPr>
          <w:rFonts w:ascii="Times New Roman" w:hAnsi="Times New Roman" w:cs="Times New Roman"/>
          <w:sz w:val="24"/>
          <w:szCs w:val="24"/>
        </w:rPr>
        <w:t>ção</w:t>
      </w:r>
      <w:r w:rsidR="005547AF" w:rsidRPr="0053596D">
        <w:rPr>
          <w:rFonts w:ascii="Times New Roman" w:hAnsi="Times New Roman" w:cs="Times New Roman"/>
          <w:sz w:val="24"/>
          <w:szCs w:val="24"/>
        </w:rPr>
        <w:t>, plan</w:t>
      </w:r>
      <w:r w:rsidR="00765D94" w:rsidRPr="0053596D">
        <w:rPr>
          <w:rFonts w:ascii="Times New Roman" w:hAnsi="Times New Roman" w:cs="Times New Roman"/>
          <w:sz w:val="24"/>
          <w:szCs w:val="24"/>
        </w:rPr>
        <w:t>ificação</w:t>
      </w:r>
      <w:r w:rsidR="005547AF" w:rsidRPr="0053596D">
        <w:rPr>
          <w:rFonts w:ascii="Times New Roman" w:hAnsi="Times New Roman" w:cs="Times New Roman"/>
          <w:sz w:val="24"/>
          <w:szCs w:val="24"/>
        </w:rPr>
        <w:t xml:space="preserve"> </w:t>
      </w:r>
      <w:r w:rsidR="00765D94" w:rsidRPr="0053596D">
        <w:rPr>
          <w:rFonts w:ascii="Times New Roman" w:hAnsi="Times New Roman" w:cs="Times New Roman"/>
          <w:sz w:val="24"/>
          <w:szCs w:val="24"/>
        </w:rPr>
        <w:t>e</w:t>
      </w:r>
      <w:r w:rsidR="005547AF" w:rsidRPr="0053596D">
        <w:rPr>
          <w:rFonts w:ascii="Times New Roman" w:hAnsi="Times New Roman" w:cs="Times New Roman"/>
          <w:sz w:val="24"/>
          <w:szCs w:val="24"/>
        </w:rPr>
        <w:t xml:space="preserve"> organiza</w:t>
      </w:r>
      <w:r w:rsidR="00765D94" w:rsidRPr="0053596D">
        <w:rPr>
          <w:rFonts w:ascii="Times New Roman" w:hAnsi="Times New Roman" w:cs="Times New Roman"/>
          <w:sz w:val="24"/>
          <w:szCs w:val="24"/>
        </w:rPr>
        <w:t>ção</w:t>
      </w:r>
      <w:r w:rsidR="005547AF" w:rsidRPr="0053596D">
        <w:rPr>
          <w:rFonts w:ascii="Times New Roman" w:hAnsi="Times New Roman" w:cs="Times New Roman"/>
          <w:sz w:val="24"/>
          <w:szCs w:val="24"/>
        </w:rPr>
        <w:t xml:space="preserve"> </w:t>
      </w:r>
      <w:r w:rsidR="00765D94" w:rsidRPr="0053596D">
        <w:rPr>
          <w:rFonts w:ascii="Times New Roman" w:hAnsi="Times New Roman" w:cs="Times New Roman"/>
          <w:sz w:val="24"/>
          <w:szCs w:val="24"/>
        </w:rPr>
        <w:t>do</w:t>
      </w:r>
      <w:r w:rsidR="005547AF" w:rsidRPr="0053596D">
        <w:rPr>
          <w:rFonts w:ascii="Times New Roman" w:hAnsi="Times New Roman" w:cs="Times New Roman"/>
          <w:sz w:val="24"/>
          <w:szCs w:val="24"/>
        </w:rPr>
        <w:t xml:space="preserve"> traba</w:t>
      </w:r>
      <w:r w:rsidR="00765D94" w:rsidRPr="0053596D">
        <w:rPr>
          <w:rFonts w:ascii="Times New Roman" w:hAnsi="Times New Roman" w:cs="Times New Roman"/>
          <w:sz w:val="24"/>
          <w:szCs w:val="24"/>
        </w:rPr>
        <w:t>lho e atenção ao cliente, assim</w:t>
      </w:r>
      <w:r w:rsidR="005547AF" w:rsidRPr="0053596D">
        <w:rPr>
          <w:rFonts w:ascii="Times New Roman" w:hAnsi="Times New Roman" w:cs="Times New Roman"/>
          <w:sz w:val="24"/>
          <w:szCs w:val="24"/>
        </w:rPr>
        <w:t xml:space="preserve"> como orienta</w:t>
      </w:r>
      <w:r w:rsidR="00765D94" w:rsidRPr="0053596D">
        <w:rPr>
          <w:rFonts w:ascii="Times New Roman" w:hAnsi="Times New Roman" w:cs="Times New Roman"/>
          <w:sz w:val="24"/>
          <w:szCs w:val="24"/>
        </w:rPr>
        <w:t xml:space="preserve">ção para </w:t>
      </w:r>
      <w:r w:rsidR="005547AF" w:rsidRPr="0053596D">
        <w:rPr>
          <w:rFonts w:ascii="Times New Roman" w:hAnsi="Times New Roman" w:cs="Times New Roman"/>
          <w:sz w:val="24"/>
          <w:szCs w:val="24"/>
        </w:rPr>
        <w:t xml:space="preserve">a </w:t>
      </w:r>
      <w:r w:rsidR="00765D94" w:rsidRPr="0053596D">
        <w:rPr>
          <w:rFonts w:ascii="Times New Roman" w:hAnsi="Times New Roman" w:cs="Times New Roman"/>
          <w:sz w:val="24"/>
          <w:szCs w:val="24"/>
        </w:rPr>
        <w:t>busca de emprego; vi)</w:t>
      </w:r>
      <w:r w:rsidR="00753E65" w:rsidRPr="0053596D">
        <w:rPr>
          <w:rFonts w:ascii="Times New Roman" w:hAnsi="Times New Roman" w:cs="Times New Roman"/>
          <w:sz w:val="24"/>
          <w:szCs w:val="24"/>
        </w:rPr>
        <w:t> </w:t>
      </w:r>
      <w:r w:rsidR="00765D94" w:rsidRPr="0053596D">
        <w:rPr>
          <w:rFonts w:ascii="Times New Roman" w:hAnsi="Times New Roman" w:cs="Times New Roman"/>
          <w:sz w:val="24"/>
          <w:szCs w:val="24"/>
        </w:rPr>
        <w:t>apoio para colocar em marcha o no</w:t>
      </w:r>
      <w:r w:rsidR="005547AF" w:rsidRPr="0053596D">
        <w:rPr>
          <w:rFonts w:ascii="Times New Roman" w:hAnsi="Times New Roman" w:cs="Times New Roman"/>
          <w:sz w:val="24"/>
          <w:szCs w:val="24"/>
        </w:rPr>
        <w:t xml:space="preserve">vo </w:t>
      </w:r>
      <w:r w:rsidR="00765D94" w:rsidRPr="0053596D">
        <w:rPr>
          <w:rFonts w:ascii="Times New Roman" w:hAnsi="Times New Roman" w:cs="Times New Roman"/>
          <w:sz w:val="24"/>
          <w:szCs w:val="24"/>
        </w:rPr>
        <w:t>modelo de gestão de EP inclui</w:t>
      </w:r>
      <w:r w:rsidR="005547AF" w:rsidRPr="0053596D">
        <w:rPr>
          <w:rFonts w:ascii="Times New Roman" w:hAnsi="Times New Roman" w:cs="Times New Roman"/>
          <w:sz w:val="24"/>
          <w:szCs w:val="24"/>
        </w:rPr>
        <w:t>ndo la defini</w:t>
      </w:r>
      <w:r w:rsidR="00765D94" w:rsidRPr="0053596D">
        <w:rPr>
          <w:rFonts w:ascii="Times New Roman" w:hAnsi="Times New Roman" w:cs="Times New Roman"/>
          <w:sz w:val="24"/>
          <w:szCs w:val="24"/>
        </w:rPr>
        <w:t>ção d</w:t>
      </w:r>
      <w:r w:rsidR="005547AF" w:rsidRPr="0053596D">
        <w:rPr>
          <w:rFonts w:ascii="Times New Roman" w:hAnsi="Times New Roman" w:cs="Times New Roman"/>
          <w:sz w:val="24"/>
          <w:szCs w:val="24"/>
        </w:rPr>
        <w:t xml:space="preserve">a oferta de cursos </w:t>
      </w:r>
      <w:r w:rsidR="00765D94" w:rsidRPr="0053596D">
        <w:rPr>
          <w:rFonts w:ascii="Times New Roman" w:hAnsi="Times New Roman" w:cs="Times New Roman"/>
          <w:sz w:val="24"/>
          <w:szCs w:val="24"/>
        </w:rPr>
        <w:t>com</w:t>
      </w:r>
      <w:r w:rsidR="005547AF" w:rsidRPr="0053596D">
        <w:rPr>
          <w:rFonts w:ascii="Times New Roman" w:hAnsi="Times New Roman" w:cs="Times New Roman"/>
          <w:sz w:val="24"/>
          <w:szCs w:val="24"/>
        </w:rPr>
        <w:t xml:space="preserve"> base </w:t>
      </w:r>
      <w:r w:rsidR="00765D94" w:rsidRPr="0053596D">
        <w:rPr>
          <w:rFonts w:ascii="Times New Roman" w:hAnsi="Times New Roman" w:cs="Times New Roman"/>
          <w:sz w:val="24"/>
          <w:szCs w:val="24"/>
        </w:rPr>
        <w:t>no perfil da necesidades de mão-de-</w:t>
      </w:r>
      <w:r w:rsidR="005547AF" w:rsidRPr="0053596D">
        <w:rPr>
          <w:rFonts w:ascii="Times New Roman" w:hAnsi="Times New Roman" w:cs="Times New Roman"/>
          <w:sz w:val="24"/>
          <w:szCs w:val="24"/>
        </w:rPr>
        <w:t xml:space="preserve">obra </w:t>
      </w:r>
      <w:r w:rsidR="00765D94" w:rsidRPr="0053596D">
        <w:rPr>
          <w:rFonts w:ascii="Times New Roman" w:hAnsi="Times New Roman" w:cs="Times New Roman"/>
          <w:sz w:val="24"/>
          <w:szCs w:val="24"/>
        </w:rPr>
        <w:t>e a</w:t>
      </w:r>
      <w:r w:rsidR="005547AF" w:rsidRPr="0053596D">
        <w:rPr>
          <w:rFonts w:ascii="Times New Roman" w:hAnsi="Times New Roman" w:cs="Times New Roman"/>
          <w:sz w:val="24"/>
          <w:szCs w:val="24"/>
        </w:rPr>
        <w:t xml:space="preserve"> implementa</w:t>
      </w:r>
      <w:r w:rsidR="00765D94" w:rsidRPr="0053596D">
        <w:rPr>
          <w:rFonts w:ascii="Times New Roman" w:hAnsi="Times New Roman" w:cs="Times New Roman"/>
          <w:sz w:val="24"/>
          <w:szCs w:val="24"/>
        </w:rPr>
        <w:t>ção de no</w:t>
      </w:r>
      <w:r w:rsidR="005547AF" w:rsidRPr="0053596D">
        <w:rPr>
          <w:rFonts w:ascii="Times New Roman" w:hAnsi="Times New Roman" w:cs="Times New Roman"/>
          <w:sz w:val="24"/>
          <w:szCs w:val="24"/>
        </w:rPr>
        <w:t>vos proce</w:t>
      </w:r>
      <w:r w:rsidR="00765D94" w:rsidRPr="0053596D">
        <w:rPr>
          <w:rFonts w:ascii="Times New Roman" w:hAnsi="Times New Roman" w:cs="Times New Roman"/>
          <w:sz w:val="24"/>
          <w:szCs w:val="24"/>
        </w:rPr>
        <w:t>ssos de intermediação</w:t>
      </w:r>
      <w:r w:rsidR="005547AF" w:rsidRPr="0053596D">
        <w:rPr>
          <w:rFonts w:ascii="Times New Roman" w:hAnsi="Times New Roman" w:cs="Times New Roman"/>
          <w:sz w:val="24"/>
          <w:szCs w:val="24"/>
        </w:rPr>
        <w:t xml:space="preserve"> de </w:t>
      </w:r>
      <w:r w:rsidR="00765D94" w:rsidRPr="0053596D">
        <w:rPr>
          <w:rFonts w:ascii="Times New Roman" w:hAnsi="Times New Roman" w:cs="Times New Roman"/>
          <w:sz w:val="24"/>
          <w:szCs w:val="24"/>
        </w:rPr>
        <w:t>estágio e emprego; e vii) fortalecimento do</w:t>
      </w:r>
      <w:r w:rsidR="005547AF" w:rsidRPr="0053596D">
        <w:rPr>
          <w:rFonts w:ascii="Times New Roman" w:hAnsi="Times New Roman" w:cs="Times New Roman"/>
          <w:sz w:val="24"/>
          <w:szCs w:val="24"/>
        </w:rPr>
        <w:t xml:space="preserve"> proce</w:t>
      </w:r>
      <w:r w:rsidR="00765D94" w:rsidRPr="0053596D">
        <w:rPr>
          <w:rFonts w:ascii="Times New Roman" w:hAnsi="Times New Roman" w:cs="Times New Roman"/>
          <w:sz w:val="24"/>
          <w:szCs w:val="24"/>
        </w:rPr>
        <w:t>s</w:t>
      </w:r>
      <w:r w:rsidR="005547AF" w:rsidRPr="0053596D">
        <w:rPr>
          <w:rFonts w:ascii="Times New Roman" w:hAnsi="Times New Roman" w:cs="Times New Roman"/>
          <w:sz w:val="24"/>
          <w:szCs w:val="24"/>
        </w:rPr>
        <w:t>so de concursos para sel</w:t>
      </w:r>
      <w:r w:rsidR="00765D94" w:rsidRPr="0053596D">
        <w:rPr>
          <w:rFonts w:ascii="Times New Roman" w:hAnsi="Times New Roman" w:cs="Times New Roman"/>
          <w:sz w:val="24"/>
          <w:szCs w:val="24"/>
        </w:rPr>
        <w:t>eção de no</w:t>
      </w:r>
      <w:r w:rsidR="005547AF" w:rsidRPr="0053596D">
        <w:rPr>
          <w:rFonts w:ascii="Times New Roman" w:hAnsi="Times New Roman" w:cs="Times New Roman"/>
          <w:sz w:val="24"/>
          <w:szCs w:val="24"/>
        </w:rPr>
        <w:t>vos profe</w:t>
      </w:r>
      <w:r w:rsidR="00765D94" w:rsidRPr="0053596D">
        <w:rPr>
          <w:rFonts w:ascii="Times New Roman" w:hAnsi="Times New Roman" w:cs="Times New Roman"/>
          <w:sz w:val="24"/>
          <w:szCs w:val="24"/>
        </w:rPr>
        <w:t>s</w:t>
      </w:r>
      <w:r w:rsidR="005547AF" w:rsidRPr="0053596D">
        <w:rPr>
          <w:rFonts w:ascii="Times New Roman" w:hAnsi="Times New Roman" w:cs="Times New Roman"/>
          <w:sz w:val="24"/>
          <w:szCs w:val="24"/>
        </w:rPr>
        <w:t xml:space="preserve">sores para atender </w:t>
      </w:r>
      <w:r w:rsidR="00765D94" w:rsidRPr="0053596D">
        <w:rPr>
          <w:rFonts w:ascii="Times New Roman" w:hAnsi="Times New Roman" w:cs="Times New Roman"/>
          <w:sz w:val="24"/>
          <w:szCs w:val="24"/>
        </w:rPr>
        <w:t>à</w:t>
      </w:r>
      <w:r w:rsidR="005547AF" w:rsidRPr="0053596D">
        <w:rPr>
          <w:rFonts w:ascii="Times New Roman" w:hAnsi="Times New Roman" w:cs="Times New Roman"/>
          <w:sz w:val="24"/>
          <w:szCs w:val="24"/>
        </w:rPr>
        <w:t xml:space="preserve"> expan</w:t>
      </w:r>
      <w:r w:rsidR="00765D94" w:rsidRPr="0053596D">
        <w:rPr>
          <w:rFonts w:ascii="Times New Roman" w:hAnsi="Times New Roman" w:cs="Times New Roman"/>
          <w:sz w:val="24"/>
          <w:szCs w:val="24"/>
        </w:rPr>
        <w:t>são d</w:t>
      </w:r>
      <w:r w:rsidR="005547AF" w:rsidRPr="0053596D">
        <w:rPr>
          <w:rFonts w:ascii="Times New Roman" w:hAnsi="Times New Roman" w:cs="Times New Roman"/>
          <w:sz w:val="24"/>
          <w:szCs w:val="24"/>
        </w:rPr>
        <w:t>a oferta e implementa</w:t>
      </w:r>
      <w:r w:rsidR="00765D94" w:rsidRPr="0053596D">
        <w:rPr>
          <w:rFonts w:ascii="Times New Roman" w:hAnsi="Times New Roman" w:cs="Times New Roman"/>
          <w:sz w:val="24"/>
          <w:szCs w:val="24"/>
        </w:rPr>
        <w:t>ção de no</w:t>
      </w:r>
      <w:r w:rsidR="005547AF" w:rsidRPr="0053596D">
        <w:rPr>
          <w:rFonts w:ascii="Times New Roman" w:hAnsi="Times New Roman" w:cs="Times New Roman"/>
          <w:sz w:val="24"/>
          <w:szCs w:val="24"/>
        </w:rPr>
        <w:t>vos proce</w:t>
      </w:r>
      <w:r w:rsidR="00765D94" w:rsidRPr="0053596D">
        <w:rPr>
          <w:rFonts w:ascii="Times New Roman" w:hAnsi="Times New Roman" w:cs="Times New Roman"/>
          <w:sz w:val="24"/>
          <w:szCs w:val="24"/>
        </w:rPr>
        <w:t>s</w:t>
      </w:r>
      <w:r w:rsidR="005547AF" w:rsidRPr="0053596D">
        <w:rPr>
          <w:rFonts w:ascii="Times New Roman" w:hAnsi="Times New Roman" w:cs="Times New Roman"/>
          <w:sz w:val="24"/>
          <w:szCs w:val="24"/>
        </w:rPr>
        <w:t xml:space="preserve">sos de </w:t>
      </w:r>
      <w:r w:rsidR="00765D94" w:rsidRPr="0053596D">
        <w:rPr>
          <w:rFonts w:ascii="Times New Roman" w:hAnsi="Times New Roman" w:cs="Times New Roman"/>
          <w:sz w:val="24"/>
          <w:szCs w:val="24"/>
        </w:rPr>
        <w:t>alocação</w:t>
      </w:r>
      <w:r w:rsidR="005547AF" w:rsidRPr="0053596D">
        <w:rPr>
          <w:rFonts w:ascii="Times New Roman" w:hAnsi="Times New Roman" w:cs="Times New Roman"/>
          <w:sz w:val="24"/>
          <w:szCs w:val="24"/>
        </w:rPr>
        <w:t>, acompa</w:t>
      </w:r>
      <w:r w:rsidR="00765D94" w:rsidRPr="0053596D">
        <w:rPr>
          <w:rFonts w:ascii="Times New Roman" w:hAnsi="Times New Roman" w:cs="Times New Roman"/>
          <w:sz w:val="24"/>
          <w:szCs w:val="24"/>
        </w:rPr>
        <w:t>nhamento</w:t>
      </w:r>
      <w:r w:rsidR="005547AF" w:rsidRPr="0053596D">
        <w:rPr>
          <w:rFonts w:ascii="Times New Roman" w:hAnsi="Times New Roman" w:cs="Times New Roman"/>
          <w:sz w:val="24"/>
          <w:szCs w:val="24"/>
        </w:rPr>
        <w:t xml:space="preserve"> (“coaching”) </w:t>
      </w:r>
      <w:r w:rsidR="00765D94" w:rsidRPr="0053596D">
        <w:rPr>
          <w:rFonts w:ascii="Times New Roman" w:hAnsi="Times New Roman" w:cs="Times New Roman"/>
          <w:sz w:val="24"/>
          <w:szCs w:val="24"/>
        </w:rPr>
        <w:t>e</w:t>
      </w:r>
      <w:r w:rsidR="005547AF" w:rsidRPr="0053596D">
        <w:rPr>
          <w:rFonts w:ascii="Times New Roman" w:hAnsi="Times New Roman" w:cs="Times New Roman"/>
          <w:sz w:val="24"/>
          <w:szCs w:val="24"/>
        </w:rPr>
        <w:t xml:space="preserve"> </w:t>
      </w:r>
      <w:r w:rsidR="00765D94" w:rsidRPr="0053596D">
        <w:rPr>
          <w:rFonts w:ascii="Times New Roman" w:hAnsi="Times New Roman" w:cs="Times New Roman"/>
          <w:sz w:val="24"/>
          <w:szCs w:val="24"/>
        </w:rPr>
        <w:t>avaliação</w:t>
      </w:r>
      <w:r w:rsidR="005547AF" w:rsidRPr="0053596D">
        <w:rPr>
          <w:rFonts w:ascii="Times New Roman" w:hAnsi="Times New Roman" w:cs="Times New Roman"/>
          <w:sz w:val="24"/>
          <w:szCs w:val="24"/>
        </w:rPr>
        <w:t xml:space="preserve"> de profes</w:t>
      </w:r>
      <w:r w:rsidR="00765D94" w:rsidRPr="0053596D">
        <w:rPr>
          <w:rFonts w:ascii="Times New Roman" w:hAnsi="Times New Roman" w:cs="Times New Roman"/>
          <w:sz w:val="24"/>
          <w:szCs w:val="24"/>
        </w:rPr>
        <w:t>s</w:t>
      </w:r>
      <w:r w:rsidR="005547AF" w:rsidRPr="0053596D">
        <w:rPr>
          <w:rFonts w:ascii="Times New Roman" w:hAnsi="Times New Roman" w:cs="Times New Roman"/>
          <w:sz w:val="24"/>
          <w:szCs w:val="24"/>
        </w:rPr>
        <w:t xml:space="preserve">ores </w:t>
      </w:r>
      <w:r w:rsidR="00765D94" w:rsidRPr="0053596D">
        <w:rPr>
          <w:rFonts w:ascii="Times New Roman" w:hAnsi="Times New Roman" w:cs="Times New Roman"/>
          <w:sz w:val="24"/>
          <w:szCs w:val="24"/>
        </w:rPr>
        <w:t>em</w:t>
      </w:r>
      <w:r w:rsidR="005547AF" w:rsidRPr="0053596D">
        <w:rPr>
          <w:rFonts w:ascii="Times New Roman" w:hAnsi="Times New Roman" w:cs="Times New Roman"/>
          <w:sz w:val="24"/>
          <w:szCs w:val="24"/>
        </w:rPr>
        <w:t xml:space="preserve"> disciplinas específicas </w:t>
      </w:r>
      <w:r w:rsidR="00765D94" w:rsidRPr="0053596D">
        <w:rPr>
          <w:rFonts w:ascii="Times New Roman" w:hAnsi="Times New Roman" w:cs="Times New Roman"/>
          <w:sz w:val="24"/>
          <w:szCs w:val="24"/>
        </w:rPr>
        <w:t>e</w:t>
      </w:r>
      <w:r w:rsidR="005547AF" w:rsidRPr="0053596D">
        <w:rPr>
          <w:rFonts w:ascii="Times New Roman" w:hAnsi="Times New Roman" w:cs="Times New Roman"/>
          <w:sz w:val="24"/>
          <w:szCs w:val="24"/>
        </w:rPr>
        <w:t xml:space="preserve"> habilidades pedagógicas requeridas para cada nivel </w:t>
      </w:r>
      <w:r w:rsidR="00765D94" w:rsidRPr="0053596D">
        <w:rPr>
          <w:rFonts w:ascii="Times New Roman" w:hAnsi="Times New Roman" w:cs="Times New Roman"/>
          <w:sz w:val="24"/>
          <w:szCs w:val="24"/>
        </w:rPr>
        <w:t>e cri</w:t>
      </w:r>
      <w:r w:rsidR="005547AF" w:rsidRPr="0053596D">
        <w:rPr>
          <w:rFonts w:ascii="Times New Roman" w:hAnsi="Times New Roman" w:cs="Times New Roman"/>
          <w:sz w:val="24"/>
          <w:szCs w:val="24"/>
        </w:rPr>
        <w:t>a</w:t>
      </w:r>
      <w:r w:rsidR="00765D94" w:rsidRPr="0053596D">
        <w:rPr>
          <w:rFonts w:ascii="Times New Roman" w:hAnsi="Times New Roman" w:cs="Times New Roman"/>
          <w:sz w:val="24"/>
          <w:szCs w:val="24"/>
        </w:rPr>
        <w:t>ção de</w:t>
      </w:r>
      <w:r w:rsidR="005547AF" w:rsidRPr="0053596D">
        <w:rPr>
          <w:rFonts w:ascii="Times New Roman" w:hAnsi="Times New Roman" w:cs="Times New Roman"/>
          <w:sz w:val="24"/>
          <w:szCs w:val="24"/>
        </w:rPr>
        <w:t xml:space="preserve"> centro de </w:t>
      </w:r>
      <w:r w:rsidR="00765D94" w:rsidRPr="0053596D">
        <w:rPr>
          <w:rFonts w:ascii="Times New Roman" w:hAnsi="Times New Roman" w:cs="Times New Roman"/>
          <w:sz w:val="24"/>
          <w:szCs w:val="24"/>
        </w:rPr>
        <w:t>desenvolvimeto</w:t>
      </w:r>
      <w:r w:rsidR="005547AF" w:rsidRPr="0053596D">
        <w:rPr>
          <w:rFonts w:ascii="Times New Roman" w:hAnsi="Times New Roman" w:cs="Times New Roman"/>
          <w:sz w:val="24"/>
          <w:szCs w:val="24"/>
        </w:rPr>
        <w:t xml:space="preserve"> de profesores</w:t>
      </w:r>
      <w:r w:rsidR="00765D94" w:rsidRPr="0053596D">
        <w:rPr>
          <w:rFonts w:ascii="Times New Roman" w:hAnsi="Times New Roman" w:cs="Times New Roman"/>
          <w:sz w:val="24"/>
          <w:szCs w:val="24"/>
        </w:rPr>
        <w:t>.</w:t>
      </w:r>
    </w:p>
    <w:p w14:paraId="1654AC7B" w14:textId="77777777" w:rsidR="00AE30E6" w:rsidRPr="00753E65" w:rsidRDefault="00AE30E6"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b/>
          <w:sz w:val="24"/>
          <w:szCs w:val="24"/>
        </w:rPr>
        <w:t>Componente 3</w:t>
      </w:r>
      <w:r w:rsidR="00B55B26" w:rsidRPr="00753E65">
        <w:rPr>
          <w:rFonts w:ascii="Times New Roman" w:hAnsi="Times New Roman" w:cs="Times New Roman"/>
          <w:b/>
          <w:sz w:val="24"/>
          <w:szCs w:val="24"/>
        </w:rPr>
        <w:t>.</w:t>
      </w:r>
      <w:r w:rsidRPr="00753E65">
        <w:rPr>
          <w:rFonts w:ascii="Times New Roman" w:hAnsi="Times New Roman" w:cs="Times New Roman"/>
          <w:b/>
          <w:sz w:val="24"/>
          <w:szCs w:val="24"/>
        </w:rPr>
        <w:t xml:space="preserve"> Gestão, Monitoramento da Rede Escolar e Avaliação</w:t>
      </w:r>
      <w:r w:rsidRPr="00753E65">
        <w:rPr>
          <w:rFonts w:ascii="Times New Roman" w:hAnsi="Times New Roman" w:cs="Times New Roman"/>
          <w:sz w:val="24"/>
          <w:szCs w:val="24"/>
        </w:rPr>
        <w:t xml:space="preserve">. </w:t>
      </w:r>
      <w:r w:rsidR="0035223B" w:rsidRPr="00753E65">
        <w:rPr>
          <w:rFonts w:ascii="Times New Roman" w:hAnsi="Times New Roman" w:cs="Times New Roman"/>
          <w:sz w:val="24"/>
          <w:szCs w:val="24"/>
        </w:rPr>
        <w:t xml:space="preserve">Tem como objetivo </w:t>
      </w:r>
      <w:r w:rsidR="00A62EAB" w:rsidRPr="00753E65">
        <w:rPr>
          <w:rFonts w:ascii="Times New Roman" w:hAnsi="Times New Roman" w:cs="Times New Roman"/>
          <w:sz w:val="24"/>
          <w:szCs w:val="24"/>
        </w:rPr>
        <w:t xml:space="preserve">fortalecer a capacidade da </w:t>
      </w:r>
      <w:r w:rsidR="00FA0335" w:rsidRPr="0053596D">
        <w:rPr>
          <w:rFonts w:ascii="Times New Roman" w:hAnsi="Times New Roman" w:cs="Times New Roman"/>
          <w:sz w:val="24"/>
          <w:szCs w:val="24"/>
        </w:rPr>
        <w:t xml:space="preserve">SEDUC para </w:t>
      </w:r>
      <w:r w:rsidR="00A62EAB" w:rsidRPr="0053596D">
        <w:rPr>
          <w:rFonts w:ascii="Times New Roman" w:hAnsi="Times New Roman" w:cs="Times New Roman"/>
          <w:sz w:val="24"/>
          <w:szCs w:val="24"/>
        </w:rPr>
        <w:t>a gestão e o monitoramento da rede de educação, a</w:t>
      </w:r>
      <w:r w:rsidR="00FA0335" w:rsidRPr="0053596D">
        <w:rPr>
          <w:rFonts w:ascii="Times New Roman" w:hAnsi="Times New Roman" w:cs="Times New Roman"/>
          <w:sz w:val="24"/>
          <w:szCs w:val="24"/>
        </w:rPr>
        <w:t xml:space="preserve">través </w:t>
      </w:r>
      <w:r w:rsidR="00A62EAB" w:rsidRPr="0053596D">
        <w:rPr>
          <w:rFonts w:ascii="Times New Roman" w:hAnsi="Times New Roman" w:cs="Times New Roman"/>
          <w:sz w:val="24"/>
          <w:szCs w:val="24"/>
        </w:rPr>
        <w:t xml:space="preserve">das seguintes atividades: </w:t>
      </w:r>
      <w:r w:rsidR="00FA0335" w:rsidRPr="0053596D">
        <w:rPr>
          <w:rFonts w:ascii="Times New Roman" w:hAnsi="Times New Roman" w:cs="Times New Roman"/>
          <w:sz w:val="24"/>
          <w:szCs w:val="24"/>
        </w:rPr>
        <w:t>i) </w:t>
      </w:r>
      <w:r w:rsidR="00A62EAB" w:rsidRPr="0053596D">
        <w:rPr>
          <w:rFonts w:ascii="Times New Roman" w:hAnsi="Times New Roman" w:cs="Times New Roman"/>
          <w:sz w:val="24"/>
          <w:szCs w:val="24"/>
        </w:rPr>
        <w:t>redesenho</w:t>
      </w:r>
      <w:r w:rsidR="00FA0335" w:rsidRPr="0053596D">
        <w:rPr>
          <w:rFonts w:ascii="Times New Roman" w:hAnsi="Times New Roman" w:cs="Times New Roman"/>
          <w:sz w:val="24"/>
          <w:szCs w:val="24"/>
        </w:rPr>
        <w:t xml:space="preserve"> de proce</w:t>
      </w:r>
      <w:r w:rsidR="00A62EAB" w:rsidRPr="0053596D">
        <w:rPr>
          <w:rFonts w:ascii="Times New Roman" w:hAnsi="Times New Roman" w:cs="Times New Roman"/>
          <w:sz w:val="24"/>
          <w:szCs w:val="24"/>
        </w:rPr>
        <w:t>s</w:t>
      </w:r>
      <w:r w:rsidR="00FA0335" w:rsidRPr="0053596D">
        <w:rPr>
          <w:rFonts w:ascii="Times New Roman" w:hAnsi="Times New Roman" w:cs="Times New Roman"/>
          <w:sz w:val="24"/>
          <w:szCs w:val="24"/>
        </w:rPr>
        <w:t>sos administrativos entre SEDUC</w:t>
      </w:r>
      <w:r w:rsidR="00A62EAB" w:rsidRPr="0053596D">
        <w:rPr>
          <w:rFonts w:ascii="Times New Roman" w:hAnsi="Times New Roman" w:cs="Times New Roman"/>
          <w:sz w:val="24"/>
          <w:szCs w:val="24"/>
        </w:rPr>
        <w:t>, unidades regionai</w:t>
      </w:r>
      <w:r w:rsidR="00FA0335" w:rsidRPr="0053596D">
        <w:rPr>
          <w:rFonts w:ascii="Times New Roman" w:hAnsi="Times New Roman" w:cs="Times New Roman"/>
          <w:sz w:val="24"/>
          <w:szCs w:val="24"/>
        </w:rPr>
        <w:t xml:space="preserve">s </w:t>
      </w:r>
      <w:r w:rsidR="00A62EAB" w:rsidRPr="0053596D">
        <w:rPr>
          <w:rFonts w:ascii="Times New Roman" w:hAnsi="Times New Roman" w:cs="Times New Roman"/>
          <w:sz w:val="24"/>
          <w:szCs w:val="24"/>
        </w:rPr>
        <w:t>e</w:t>
      </w:r>
      <w:r w:rsidR="00FA0335" w:rsidRPr="0053596D">
        <w:rPr>
          <w:rFonts w:ascii="Times New Roman" w:hAnsi="Times New Roman" w:cs="Times New Roman"/>
          <w:sz w:val="24"/>
          <w:szCs w:val="24"/>
        </w:rPr>
        <w:t xml:space="preserve"> esc</w:t>
      </w:r>
      <w:r w:rsidR="00A62EAB" w:rsidRPr="0053596D">
        <w:rPr>
          <w:rFonts w:ascii="Times New Roman" w:hAnsi="Times New Roman" w:cs="Times New Roman"/>
          <w:sz w:val="24"/>
          <w:szCs w:val="24"/>
        </w:rPr>
        <w:t>o</w:t>
      </w:r>
      <w:r w:rsidR="00FA0335" w:rsidRPr="0053596D">
        <w:rPr>
          <w:rFonts w:ascii="Times New Roman" w:hAnsi="Times New Roman" w:cs="Times New Roman"/>
          <w:sz w:val="24"/>
          <w:szCs w:val="24"/>
        </w:rPr>
        <w:t xml:space="preserve">las, implementando </w:t>
      </w:r>
      <w:r w:rsidR="00A62EAB" w:rsidRPr="0053596D">
        <w:rPr>
          <w:rFonts w:ascii="Times New Roman" w:hAnsi="Times New Roman" w:cs="Times New Roman"/>
          <w:sz w:val="24"/>
          <w:szCs w:val="24"/>
        </w:rPr>
        <w:t>um</w:t>
      </w:r>
      <w:r w:rsidR="00FA0335" w:rsidRPr="0053596D">
        <w:rPr>
          <w:rFonts w:ascii="Times New Roman" w:hAnsi="Times New Roman" w:cs="Times New Roman"/>
          <w:sz w:val="24"/>
          <w:szCs w:val="24"/>
        </w:rPr>
        <w:t xml:space="preserve"> </w:t>
      </w:r>
      <w:r w:rsidR="00A62EAB" w:rsidRPr="0053596D">
        <w:rPr>
          <w:rFonts w:ascii="Times New Roman" w:hAnsi="Times New Roman" w:cs="Times New Roman"/>
          <w:sz w:val="24"/>
          <w:szCs w:val="24"/>
        </w:rPr>
        <w:t>no</w:t>
      </w:r>
      <w:r w:rsidR="00FA0335" w:rsidRPr="0053596D">
        <w:rPr>
          <w:rFonts w:ascii="Times New Roman" w:hAnsi="Times New Roman" w:cs="Times New Roman"/>
          <w:sz w:val="24"/>
          <w:szCs w:val="24"/>
        </w:rPr>
        <w:t>vo sistema de ges</w:t>
      </w:r>
      <w:r w:rsidR="00A62EAB" w:rsidRPr="0053596D">
        <w:rPr>
          <w:rFonts w:ascii="Times New Roman" w:hAnsi="Times New Roman" w:cs="Times New Roman"/>
          <w:sz w:val="24"/>
          <w:szCs w:val="24"/>
        </w:rPr>
        <w:t>tão, provendo o</w:t>
      </w:r>
      <w:r w:rsidR="00FA0335" w:rsidRPr="0053596D">
        <w:rPr>
          <w:rFonts w:ascii="Times New Roman" w:hAnsi="Times New Roman" w:cs="Times New Roman"/>
          <w:sz w:val="24"/>
          <w:szCs w:val="24"/>
        </w:rPr>
        <w:t xml:space="preserve"> </w:t>
      </w:r>
      <w:r w:rsidR="00A62EAB" w:rsidRPr="0053596D">
        <w:rPr>
          <w:rFonts w:ascii="Times New Roman" w:hAnsi="Times New Roman" w:cs="Times New Roman"/>
          <w:sz w:val="24"/>
          <w:szCs w:val="24"/>
        </w:rPr>
        <w:t>equipam</w:t>
      </w:r>
      <w:r w:rsidR="00FA0335" w:rsidRPr="0053596D">
        <w:rPr>
          <w:rFonts w:ascii="Times New Roman" w:hAnsi="Times New Roman" w:cs="Times New Roman"/>
          <w:sz w:val="24"/>
          <w:szCs w:val="24"/>
        </w:rPr>
        <w:t>ento neces</w:t>
      </w:r>
      <w:r w:rsidR="00A62EAB" w:rsidRPr="0053596D">
        <w:rPr>
          <w:rFonts w:ascii="Times New Roman" w:hAnsi="Times New Roman" w:cs="Times New Roman"/>
          <w:sz w:val="24"/>
          <w:szCs w:val="24"/>
        </w:rPr>
        <w:t>sá</w:t>
      </w:r>
      <w:r w:rsidR="00FA0335" w:rsidRPr="0053596D">
        <w:rPr>
          <w:rFonts w:ascii="Times New Roman" w:hAnsi="Times New Roman" w:cs="Times New Roman"/>
          <w:sz w:val="24"/>
          <w:szCs w:val="24"/>
        </w:rPr>
        <w:t xml:space="preserve">rio para </w:t>
      </w:r>
      <w:r w:rsidR="00A62EAB" w:rsidRPr="0053596D">
        <w:rPr>
          <w:rFonts w:ascii="Times New Roman" w:hAnsi="Times New Roman" w:cs="Times New Roman"/>
          <w:sz w:val="24"/>
          <w:szCs w:val="24"/>
        </w:rPr>
        <w:t>seu funcionam</w:t>
      </w:r>
      <w:r w:rsidR="00FA0335" w:rsidRPr="0053596D">
        <w:rPr>
          <w:rFonts w:ascii="Times New Roman" w:hAnsi="Times New Roman" w:cs="Times New Roman"/>
          <w:sz w:val="24"/>
          <w:szCs w:val="24"/>
        </w:rPr>
        <w:t>ento</w:t>
      </w:r>
      <w:r w:rsidR="00A62EAB" w:rsidRPr="0053596D">
        <w:rPr>
          <w:rFonts w:ascii="Times New Roman" w:hAnsi="Times New Roman" w:cs="Times New Roman"/>
          <w:sz w:val="24"/>
          <w:szCs w:val="24"/>
        </w:rPr>
        <w:t xml:space="preserve">; </w:t>
      </w:r>
      <w:r w:rsidR="00FA0335" w:rsidRPr="0053596D">
        <w:rPr>
          <w:rFonts w:ascii="Times New Roman" w:hAnsi="Times New Roman" w:cs="Times New Roman"/>
          <w:sz w:val="24"/>
          <w:szCs w:val="24"/>
        </w:rPr>
        <w:t>ii) </w:t>
      </w:r>
      <w:r w:rsidR="00A62EAB" w:rsidRPr="0053596D">
        <w:rPr>
          <w:rFonts w:ascii="Times New Roman" w:hAnsi="Times New Roman" w:cs="Times New Roman"/>
          <w:sz w:val="24"/>
          <w:szCs w:val="24"/>
        </w:rPr>
        <w:t>projeto</w:t>
      </w:r>
      <w:r w:rsidR="00FA0335" w:rsidRPr="0053596D">
        <w:rPr>
          <w:rFonts w:ascii="Times New Roman" w:hAnsi="Times New Roman" w:cs="Times New Roman"/>
          <w:sz w:val="24"/>
          <w:szCs w:val="24"/>
        </w:rPr>
        <w:t xml:space="preserve"> e implementa</w:t>
      </w:r>
      <w:r w:rsidR="00A62EAB" w:rsidRPr="0053596D">
        <w:rPr>
          <w:rFonts w:ascii="Times New Roman" w:hAnsi="Times New Roman" w:cs="Times New Roman"/>
          <w:sz w:val="24"/>
          <w:szCs w:val="24"/>
        </w:rPr>
        <w:t>ção do</w:t>
      </w:r>
      <w:r w:rsidR="00FA0335" w:rsidRPr="0053596D">
        <w:rPr>
          <w:rFonts w:ascii="Times New Roman" w:hAnsi="Times New Roman" w:cs="Times New Roman"/>
          <w:sz w:val="24"/>
          <w:szCs w:val="24"/>
        </w:rPr>
        <w:t xml:space="preserve"> Sistema Paraense de </w:t>
      </w:r>
      <w:r w:rsidR="00A62EAB" w:rsidRPr="0053596D">
        <w:rPr>
          <w:rFonts w:ascii="Times New Roman" w:hAnsi="Times New Roman" w:cs="Times New Roman"/>
          <w:sz w:val="24"/>
          <w:szCs w:val="24"/>
        </w:rPr>
        <w:t>Avaliação</w:t>
      </w:r>
      <w:r w:rsidR="00FA0335" w:rsidRPr="0053596D">
        <w:rPr>
          <w:rFonts w:ascii="Times New Roman" w:hAnsi="Times New Roman" w:cs="Times New Roman"/>
          <w:sz w:val="24"/>
          <w:szCs w:val="24"/>
        </w:rPr>
        <w:t xml:space="preserve"> Educacional (SisPAE) para </w:t>
      </w:r>
      <w:r w:rsidR="00A62EAB" w:rsidRPr="0053596D">
        <w:rPr>
          <w:rFonts w:ascii="Times New Roman" w:hAnsi="Times New Roman" w:cs="Times New Roman"/>
          <w:sz w:val="24"/>
          <w:szCs w:val="24"/>
        </w:rPr>
        <w:t>a</w:t>
      </w:r>
      <w:r w:rsidR="00FA0335" w:rsidRPr="0053596D">
        <w:rPr>
          <w:rFonts w:ascii="Times New Roman" w:hAnsi="Times New Roman" w:cs="Times New Roman"/>
          <w:sz w:val="24"/>
          <w:szCs w:val="24"/>
        </w:rPr>
        <w:t xml:space="preserve"> red</w:t>
      </w:r>
      <w:r w:rsidR="00A62EAB" w:rsidRPr="0053596D">
        <w:rPr>
          <w:rFonts w:ascii="Times New Roman" w:hAnsi="Times New Roman" w:cs="Times New Roman"/>
          <w:sz w:val="24"/>
          <w:szCs w:val="24"/>
        </w:rPr>
        <w:t>e</w:t>
      </w:r>
      <w:r w:rsidR="00FA0335" w:rsidRPr="0053596D">
        <w:rPr>
          <w:rFonts w:ascii="Times New Roman" w:hAnsi="Times New Roman" w:cs="Times New Roman"/>
          <w:sz w:val="24"/>
          <w:szCs w:val="24"/>
        </w:rPr>
        <w:t xml:space="preserve"> municipal </w:t>
      </w:r>
      <w:r w:rsidR="00A62EAB" w:rsidRPr="0053596D">
        <w:rPr>
          <w:rFonts w:ascii="Times New Roman" w:hAnsi="Times New Roman" w:cs="Times New Roman"/>
          <w:sz w:val="24"/>
          <w:szCs w:val="24"/>
        </w:rPr>
        <w:t>e</w:t>
      </w:r>
      <w:r w:rsidR="00FA0335" w:rsidRPr="0053596D">
        <w:rPr>
          <w:rFonts w:ascii="Times New Roman" w:hAnsi="Times New Roman" w:cs="Times New Roman"/>
          <w:sz w:val="24"/>
          <w:szCs w:val="24"/>
        </w:rPr>
        <w:t xml:space="preserve"> esta</w:t>
      </w:r>
      <w:r w:rsidR="00A62EAB" w:rsidRPr="0053596D">
        <w:rPr>
          <w:rFonts w:ascii="Times New Roman" w:hAnsi="Times New Roman" w:cs="Times New Roman"/>
          <w:sz w:val="24"/>
          <w:szCs w:val="24"/>
        </w:rPr>
        <w:t>dual e</w:t>
      </w:r>
      <w:r w:rsidR="00FA0335" w:rsidRPr="0053596D">
        <w:rPr>
          <w:rFonts w:ascii="Times New Roman" w:hAnsi="Times New Roman" w:cs="Times New Roman"/>
          <w:sz w:val="24"/>
          <w:szCs w:val="24"/>
        </w:rPr>
        <w:t xml:space="preserve"> </w:t>
      </w:r>
      <w:r w:rsidR="00A62EAB" w:rsidRPr="0053596D">
        <w:rPr>
          <w:rFonts w:ascii="Times New Roman" w:hAnsi="Times New Roman" w:cs="Times New Roman"/>
          <w:sz w:val="24"/>
          <w:szCs w:val="24"/>
        </w:rPr>
        <w:t>cri</w:t>
      </w:r>
      <w:r w:rsidR="00FA0335" w:rsidRPr="0053596D">
        <w:rPr>
          <w:rFonts w:ascii="Times New Roman" w:hAnsi="Times New Roman" w:cs="Times New Roman"/>
          <w:sz w:val="24"/>
          <w:szCs w:val="24"/>
        </w:rPr>
        <w:t>a</w:t>
      </w:r>
      <w:r w:rsidR="00A62EAB" w:rsidRPr="0053596D">
        <w:rPr>
          <w:rFonts w:ascii="Times New Roman" w:hAnsi="Times New Roman" w:cs="Times New Roman"/>
          <w:sz w:val="24"/>
          <w:szCs w:val="24"/>
        </w:rPr>
        <w:t>ção</w:t>
      </w:r>
      <w:r w:rsidR="00FA0335" w:rsidRPr="0053596D">
        <w:rPr>
          <w:rFonts w:ascii="Times New Roman" w:hAnsi="Times New Roman" w:cs="Times New Roman"/>
          <w:sz w:val="24"/>
          <w:szCs w:val="24"/>
        </w:rPr>
        <w:t xml:space="preserve"> da Unidad</w:t>
      </w:r>
      <w:r w:rsidR="00A62EAB" w:rsidRPr="0053596D">
        <w:rPr>
          <w:rFonts w:ascii="Times New Roman" w:hAnsi="Times New Roman" w:cs="Times New Roman"/>
          <w:sz w:val="24"/>
          <w:szCs w:val="24"/>
        </w:rPr>
        <w:t>e</w:t>
      </w:r>
      <w:r w:rsidR="00FA0335" w:rsidRPr="0053596D">
        <w:rPr>
          <w:rFonts w:ascii="Times New Roman" w:hAnsi="Times New Roman" w:cs="Times New Roman"/>
          <w:sz w:val="24"/>
          <w:szCs w:val="24"/>
        </w:rPr>
        <w:t xml:space="preserve"> de Análi</w:t>
      </w:r>
      <w:r w:rsidR="00A62EAB" w:rsidRPr="0053596D">
        <w:rPr>
          <w:rFonts w:ascii="Times New Roman" w:hAnsi="Times New Roman" w:cs="Times New Roman"/>
          <w:sz w:val="24"/>
          <w:szCs w:val="24"/>
        </w:rPr>
        <w:t>se</w:t>
      </w:r>
      <w:r w:rsidR="00FA0335" w:rsidRPr="0053596D">
        <w:rPr>
          <w:rFonts w:ascii="Times New Roman" w:hAnsi="Times New Roman" w:cs="Times New Roman"/>
          <w:sz w:val="24"/>
          <w:szCs w:val="24"/>
        </w:rPr>
        <w:t xml:space="preserve"> </w:t>
      </w:r>
      <w:r w:rsidR="00A62EAB" w:rsidRPr="0053596D">
        <w:rPr>
          <w:rFonts w:ascii="Times New Roman" w:hAnsi="Times New Roman" w:cs="Times New Roman"/>
          <w:sz w:val="24"/>
          <w:szCs w:val="24"/>
        </w:rPr>
        <w:t xml:space="preserve">e Estatísticas Educativas; </w:t>
      </w:r>
      <w:r w:rsidR="00FA0335" w:rsidRPr="0053596D">
        <w:rPr>
          <w:rFonts w:ascii="Times New Roman" w:hAnsi="Times New Roman" w:cs="Times New Roman"/>
          <w:sz w:val="24"/>
          <w:szCs w:val="24"/>
        </w:rPr>
        <w:t>iii) implementa</w:t>
      </w:r>
      <w:r w:rsidR="00A62EAB" w:rsidRPr="0053596D">
        <w:rPr>
          <w:rFonts w:ascii="Times New Roman" w:hAnsi="Times New Roman" w:cs="Times New Roman"/>
          <w:sz w:val="24"/>
          <w:szCs w:val="24"/>
        </w:rPr>
        <w:t>ção de um no</w:t>
      </w:r>
      <w:r w:rsidR="00FA0335" w:rsidRPr="0053596D">
        <w:rPr>
          <w:rFonts w:ascii="Times New Roman" w:hAnsi="Times New Roman" w:cs="Times New Roman"/>
          <w:sz w:val="24"/>
          <w:szCs w:val="24"/>
        </w:rPr>
        <w:t>vo proce</w:t>
      </w:r>
      <w:r w:rsidR="00A62EAB" w:rsidRPr="0053596D">
        <w:rPr>
          <w:rFonts w:ascii="Times New Roman" w:hAnsi="Times New Roman" w:cs="Times New Roman"/>
          <w:sz w:val="24"/>
          <w:szCs w:val="24"/>
        </w:rPr>
        <w:t>s</w:t>
      </w:r>
      <w:r w:rsidR="00FA0335" w:rsidRPr="0053596D">
        <w:rPr>
          <w:rFonts w:ascii="Times New Roman" w:hAnsi="Times New Roman" w:cs="Times New Roman"/>
          <w:sz w:val="24"/>
          <w:szCs w:val="24"/>
        </w:rPr>
        <w:t xml:space="preserve">so de </w:t>
      </w:r>
      <w:r w:rsidR="00A62EAB" w:rsidRPr="0053596D">
        <w:rPr>
          <w:rFonts w:ascii="Times New Roman" w:hAnsi="Times New Roman" w:cs="Times New Roman"/>
          <w:sz w:val="24"/>
          <w:szCs w:val="24"/>
        </w:rPr>
        <w:t>escolha de dire</w:t>
      </w:r>
      <w:r w:rsidR="00FA0335" w:rsidRPr="0053596D">
        <w:rPr>
          <w:rFonts w:ascii="Times New Roman" w:hAnsi="Times New Roman" w:cs="Times New Roman"/>
          <w:sz w:val="24"/>
          <w:szCs w:val="24"/>
        </w:rPr>
        <w:t xml:space="preserve">tores </w:t>
      </w:r>
      <w:r w:rsidR="00A62EAB" w:rsidRPr="0053596D">
        <w:rPr>
          <w:rFonts w:ascii="Times New Roman" w:hAnsi="Times New Roman" w:cs="Times New Roman"/>
          <w:sz w:val="24"/>
          <w:szCs w:val="24"/>
        </w:rPr>
        <w:t>e</w:t>
      </w:r>
      <w:r w:rsidR="00FA0335" w:rsidRPr="0053596D">
        <w:rPr>
          <w:rFonts w:ascii="Times New Roman" w:hAnsi="Times New Roman" w:cs="Times New Roman"/>
          <w:sz w:val="24"/>
          <w:szCs w:val="24"/>
        </w:rPr>
        <w:t xml:space="preserve"> </w:t>
      </w:r>
      <w:r w:rsidR="00A62EAB" w:rsidRPr="0053596D">
        <w:rPr>
          <w:rFonts w:ascii="Times New Roman" w:hAnsi="Times New Roman" w:cs="Times New Roman"/>
          <w:sz w:val="24"/>
          <w:szCs w:val="24"/>
        </w:rPr>
        <w:t>vice dire</w:t>
      </w:r>
      <w:r w:rsidR="00FA0335" w:rsidRPr="0053596D">
        <w:rPr>
          <w:rFonts w:ascii="Times New Roman" w:hAnsi="Times New Roman" w:cs="Times New Roman"/>
          <w:sz w:val="24"/>
          <w:szCs w:val="24"/>
        </w:rPr>
        <w:t>tores, capacita</w:t>
      </w:r>
      <w:r w:rsidR="00A62EAB" w:rsidRPr="0053596D">
        <w:rPr>
          <w:rFonts w:ascii="Times New Roman" w:hAnsi="Times New Roman" w:cs="Times New Roman"/>
          <w:sz w:val="24"/>
          <w:szCs w:val="24"/>
        </w:rPr>
        <w:t>ção</w:t>
      </w:r>
      <w:r w:rsidR="00FA0335" w:rsidRPr="0053596D">
        <w:rPr>
          <w:rFonts w:ascii="Times New Roman" w:hAnsi="Times New Roman" w:cs="Times New Roman"/>
          <w:sz w:val="24"/>
          <w:szCs w:val="24"/>
        </w:rPr>
        <w:t xml:space="preserve"> de 5.500 gestores </w:t>
      </w:r>
      <w:r w:rsidR="00A62EAB" w:rsidRPr="0053596D">
        <w:rPr>
          <w:rFonts w:ascii="Times New Roman" w:hAnsi="Times New Roman" w:cs="Times New Roman"/>
          <w:sz w:val="24"/>
          <w:szCs w:val="24"/>
        </w:rPr>
        <w:t>e</w:t>
      </w:r>
      <w:r w:rsidR="00FA0335" w:rsidRPr="0053596D">
        <w:rPr>
          <w:rFonts w:ascii="Times New Roman" w:hAnsi="Times New Roman" w:cs="Times New Roman"/>
          <w:sz w:val="24"/>
          <w:szCs w:val="24"/>
        </w:rPr>
        <w:t xml:space="preserve"> </w:t>
      </w:r>
      <w:r w:rsidR="00A62EAB" w:rsidRPr="0053596D">
        <w:rPr>
          <w:rFonts w:ascii="Times New Roman" w:hAnsi="Times New Roman" w:cs="Times New Roman"/>
          <w:sz w:val="24"/>
          <w:szCs w:val="24"/>
        </w:rPr>
        <w:t>projeto</w:t>
      </w:r>
      <w:r w:rsidR="00FA0335" w:rsidRPr="0053596D">
        <w:rPr>
          <w:rFonts w:ascii="Times New Roman" w:hAnsi="Times New Roman" w:cs="Times New Roman"/>
          <w:sz w:val="24"/>
          <w:szCs w:val="24"/>
        </w:rPr>
        <w:t xml:space="preserve"> e implementa</w:t>
      </w:r>
      <w:r w:rsidRPr="0053596D">
        <w:rPr>
          <w:rFonts w:ascii="Times New Roman" w:hAnsi="Times New Roman" w:cs="Times New Roman"/>
          <w:sz w:val="24"/>
          <w:szCs w:val="24"/>
        </w:rPr>
        <w:t>ção do</w:t>
      </w:r>
      <w:r w:rsidR="00FA0335" w:rsidRPr="0053596D">
        <w:rPr>
          <w:rFonts w:ascii="Times New Roman" w:hAnsi="Times New Roman" w:cs="Times New Roman"/>
          <w:sz w:val="24"/>
          <w:szCs w:val="24"/>
        </w:rPr>
        <w:t xml:space="preserve"> proce</w:t>
      </w:r>
      <w:r w:rsidRPr="0053596D">
        <w:rPr>
          <w:rFonts w:ascii="Times New Roman" w:hAnsi="Times New Roman" w:cs="Times New Roman"/>
          <w:sz w:val="24"/>
          <w:szCs w:val="24"/>
        </w:rPr>
        <w:t>s</w:t>
      </w:r>
      <w:r w:rsidR="00FA0335" w:rsidRPr="0053596D">
        <w:rPr>
          <w:rFonts w:ascii="Times New Roman" w:hAnsi="Times New Roman" w:cs="Times New Roman"/>
          <w:sz w:val="24"/>
          <w:szCs w:val="24"/>
        </w:rPr>
        <w:t>so de certifica</w:t>
      </w:r>
      <w:r w:rsidRPr="0053596D">
        <w:rPr>
          <w:rFonts w:ascii="Times New Roman" w:hAnsi="Times New Roman" w:cs="Times New Roman"/>
          <w:sz w:val="24"/>
          <w:szCs w:val="24"/>
        </w:rPr>
        <w:t>ção em</w:t>
      </w:r>
      <w:r w:rsidR="00FA0335" w:rsidRPr="0053596D">
        <w:rPr>
          <w:rFonts w:ascii="Times New Roman" w:hAnsi="Times New Roman" w:cs="Times New Roman"/>
          <w:sz w:val="24"/>
          <w:szCs w:val="24"/>
        </w:rPr>
        <w:t xml:space="preserve"> gest</w:t>
      </w:r>
      <w:r w:rsidRPr="0053596D">
        <w:rPr>
          <w:rFonts w:ascii="Times New Roman" w:hAnsi="Times New Roman" w:cs="Times New Roman"/>
          <w:sz w:val="24"/>
          <w:szCs w:val="24"/>
        </w:rPr>
        <w:t xml:space="preserve">ão escolar; </w:t>
      </w:r>
      <w:r w:rsidRPr="0053596D">
        <w:rPr>
          <w:rFonts w:ascii="Times New Roman" w:hAnsi="Times New Roman" w:cs="Times New Roman"/>
          <w:sz w:val="24"/>
          <w:szCs w:val="24"/>
        </w:rPr>
        <w:lastRenderedPageBreak/>
        <w:t xml:space="preserve">e </w:t>
      </w:r>
      <w:r w:rsidR="00FA0335" w:rsidRPr="0053596D">
        <w:rPr>
          <w:rFonts w:ascii="Times New Roman" w:hAnsi="Times New Roman" w:cs="Times New Roman"/>
          <w:sz w:val="24"/>
          <w:szCs w:val="24"/>
        </w:rPr>
        <w:t>iv)</w:t>
      </w:r>
      <w:r w:rsidR="00753E65" w:rsidRPr="0053596D">
        <w:rPr>
          <w:rFonts w:ascii="Times New Roman" w:hAnsi="Times New Roman" w:cs="Times New Roman"/>
          <w:sz w:val="24"/>
          <w:szCs w:val="24"/>
        </w:rPr>
        <w:t> </w:t>
      </w:r>
      <w:r w:rsidRPr="0053596D">
        <w:rPr>
          <w:rFonts w:ascii="Times New Roman" w:hAnsi="Times New Roman" w:cs="Times New Roman"/>
          <w:sz w:val="24"/>
          <w:szCs w:val="24"/>
        </w:rPr>
        <w:t>projeto</w:t>
      </w:r>
      <w:r w:rsidR="00FA0335" w:rsidRPr="0053596D">
        <w:rPr>
          <w:rFonts w:ascii="Times New Roman" w:hAnsi="Times New Roman" w:cs="Times New Roman"/>
          <w:sz w:val="24"/>
          <w:szCs w:val="24"/>
        </w:rPr>
        <w:t xml:space="preserve"> e implementa</w:t>
      </w:r>
      <w:r w:rsidRPr="0053596D">
        <w:rPr>
          <w:rFonts w:ascii="Times New Roman" w:hAnsi="Times New Roman" w:cs="Times New Roman"/>
          <w:sz w:val="24"/>
          <w:szCs w:val="24"/>
        </w:rPr>
        <w:t>ção d</w:t>
      </w:r>
      <w:r w:rsidR="00FA0335" w:rsidRPr="0053596D">
        <w:rPr>
          <w:rFonts w:ascii="Times New Roman" w:hAnsi="Times New Roman" w:cs="Times New Roman"/>
          <w:sz w:val="24"/>
          <w:szCs w:val="24"/>
        </w:rPr>
        <w:t xml:space="preserve">as </w:t>
      </w:r>
      <w:r w:rsidRPr="0053596D">
        <w:rPr>
          <w:rFonts w:ascii="Times New Roman" w:hAnsi="Times New Roman" w:cs="Times New Roman"/>
          <w:sz w:val="24"/>
          <w:szCs w:val="24"/>
        </w:rPr>
        <w:t>avaliações</w:t>
      </w:r>
      <w:r w:rsidR="00FA0335" w:rsidRPr="0053596D">
        <w:rPr>
          <w:rFonts w:ascii="Times New Roman" w:hAnsi="Times New Roman" w:cs="Times New Roman"/>
          <w:sz w:val="24"/>
          <w:szCs w:val="24"/>
        </w:rPr>
        <w:t xml:space="preserve"> dos proce</w:t>
      </w:r>
      <w:r w:rsidRPr="0053596D">
        <w:rPr>
          <w:rFonts w:ascii="Times New Roman" w:hAnsi="Times New Roman" w:cs="Times New Roman"/>
          <w:sz w:val="24"/>
          <w:szCs w:val="24"/>
        </w:rPr>
        <w:t>ssos e impactos de algumas atividades do</w:t>
      </w:r>
      <w:r w:rsidR="00FA0335" w:rsidRPr="0053596D">
        <w:rPr>
          <w:rFonts w:ascii="Times New Roman" w:hAnsi="Times New Roman" w:cs="Times New Roman"/>
          <w:sz w:val="24"/>
          <w:szCs w:val="24"/>
        </w:rPr>
        <w:t xml:space="preserve"> </w:t>
      </w:r>
      <w:r w:rsidRPr="0053596D">
        <w:rPr>
          <w:rFonts w:ascii="Times New Roman" w:hAnsi="Times New Roman" w:cs="Times New Roman"/>
          <w:sz w:val="24"/>
          <w:szCs w:val="24"/>
        </w:rPr>
        <w:t>P</w:t>
      </w:r>
      <w:r w:rsidR="00FA0335" w:rsidRPr="0053596D">
        <w:rPr>
          <w:rFonts w:ascii="Times New Roman" w:hAnsi="Times New Roman" w:cs="Times New Roman"/>
          <w:sz w:val="24"/>
          <w:szCs w:val="24"/>
        </w:rPr>
        <w:t>rograma</w:t>
      </w:r>
      <w:r w:rsidRPr="0053596D">
        <w:rPr>
          <w:rFonts w:ascii="Times New Roman" w:hAnsi="Times New Roman" w:cs="Times New Roman"/>
          <w:sz w:val="24"/>
          <w:szCs w:val="24"/>
        </w:rPr>
        <w:t>.</w:t>
      </w:r>
    </w:p>
    <w:p w14:paraId="4969A8A6" w14:textId="77777777" w:rsidR="00AE30E6" w:rsidRPr="00753E65" w:rsidRDefault="00AE30E6"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b/>
          <w:sz w:val="24"/>
          <w:szCs w:val="24"/>
        </w:rPr>
        <w:t>Componente 4</w:t>
      </w:r>
      <w:r w:rsidR="00B55B26" w:rsidRPr="00753E65">
        <w:rPr>
          <w:rFonts w:ascii="Times New Roman" w:hAnsi="Times New Roman" w:cs="Times New Roman"/>
          <w:b/>
          <w:sz w:val="24"/>
          <w:szCs w:val="24"/>
        </w:rPr>
        <w:t>.</w:t>
      </w:r>
      <w:r w:rsidRPr="00753E65">
        <w:rPr>
          <w:rFonts w:ascii="Times New Roman" w:hAnsi="Times New Roman" w:cs="Times New Roman"/>
          <w:b/>
          <w:sz w:val="24"/>
          <w:szCs w:val="24"/>
        </w:rPr>
        <w:t xml:space="preserve"> Administração do Programa</w:t>
      </w:r>
      <w:r w:rsidRPr="00753E65">
        <w:rPr>
          <w:rFonts w:ascii="Times New Roman" w:hAnsi="Times New Roman" w:cs="Times New Roman"/>
          <w:sz w:val="24"/>
          <w:szCs w:val="24"/>
        </w:rPr>
        <w:t xml:space="preserve">. Tem como objetivo dotar a SEDUC de capacidade para executar o Programa. São previstas as seguintes atividades: i) </w:t>
      </w:r>
      <w:r w:rsidRPr="0053596D">
        <w:rPr>
          <w:rFonts w:ascii="Times New Roman" w:hAnsi="Times New Roman" w:cs="Times New Roman"/>
          <w:sz w:val="24"/>
          <w:szCs w:val="24"/>
        </w:rPr>
        <w:t>criação da unidade executora do Programa, a aquisição de bens para seu funcionamento e serviços de apoio à gestão; e ii) serviços de auditoria externa.</w:t>
      </w:r>
    </w:p>
    <w:p w14:paraId="7577CA75" w14:textId="77777777" w:rsidR="00CC7F71" w:rsidRPr="00753E65" w:rsidRDefault="00454767" w:rsidP="00753E65">
      <w:pPr>
        <w:spacing w:before="240" w:after="240"/>
        <w:ind w:left="720"/>
        <w:jc w:val="both"/>
        <w:rPr>
          <w:rFonts w:ascii="Times New Roman" w:hAnsi="Times New Roman" w:cs="Times New Roman"/>
          <w:b/>
          <w:u w:val="single"/>
        </w:rPr>
      </w:pPr>
      <w:r w:rsidRPr="00753E65">
        <w:rPr>
          <w:rFonts w:ascii="Times New Roman" w:hAnsi="Times New Roman" w:cs="Times New Roman"/>
          <w:b/>
        </w:rPr>
        <w:t xml:space="preserve">II.1. </w:t>
      </w:r>
      <w:r w:rsidR="00CC7F71" w:rsidRPr="00753E65">
        <w:rPr>
          <w:rFonts w:ascii="Times New Roman" w:hAnsi="Times New Roman" w:cs="Times New Roman"/>
          <w:b/>
          <w:u w:val="single"/>
        </w:rPr>
        <w:t>Caracterização das Obras do Programa</w:t>
      </w:r>
    </w:p>
    <w:p w14:paraId="0F9EE8C3" w14:textId="77777777" w:rsidR="00150704" w:rsidRPr="00753E65" w:rsidRDefault="00150704" w:rsidP="00B55B26">
      <w:pPr>
        <w:spacing w:before="120" w:after="120"/>
        <w:jc w:val="both"/>
        <w:rPr>
          <w:rFonts w:ascii="Times New Roman" w:hAnsi="Times New Roman" w:cs="Times New Roman"/>
          <w:i/>
        </w:rPr>
      </w:pPr>
      <w:r w:rsidRPr="00753E65">
        <w:rPr>
          <w:rFonts w:ascii="Times New Roman" w:hAnsi="Times New Roman" w:cs="Times New Roman"/>
          <w:i/>
        </w:rPr>
        <w:t>Unidades Escolares de Ensino Médio</w:t>
      </w:r>
    </w:p>
    <w:p w14:paraId="5E5436DD" w14:textId="7E1A32D7" w:rsidR="0035223B" w:rsidRPr="00753E65" w:rsidRDefault="00B85F13"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O Programa prevê</w:t>
      </w:r>
      <w:r w:rsidR="00BA1C95" w:rsidRPr="00753E65">
        <w:rPr>
          <w:rFonts w:ascii="Times New Roman" w:hAnsi="Times New Roman" w:cs="Times New Roman"/>
          <w:sz w:val="24"/>
          <w:szCs w:val="24"/>
        </w:rPr>
        <w:t xml:space="preserve"> a construção de 3</w:t>
      </w:r>
      <w:r w:rsidR="00286A18" w:rsidRPr="00753E65">
        <w:rPr>
          <w:rFonts w:ascii="Times New Roman" w:hAnsi="Times New Roman" w:cs="Times New Roman"/>
          <w:sz w:val="24"/>
          <w:szCs w:val="24"/>
        </w:rPr>
        <w:t>0 unidades escolares de ensino m</w:t>
      </w:r>
      <w:r w:rsidR="00BA1C95" w:rsidRPr="00753E65">
        <w:rPr>
          <w:rFonts w:ascii="Times New Roman" w:hAnsi="Times New Roman" w:cs="Times New Roman"/>
          <w:sz w:val="24"/>
          <w:szCs w:val="24"/>
        </w:rPr>
        <w:t xml:space="preserve">édio, </w:t>
      </w:r>
      <w:r w:rsidR="00286A18" w:rsidRPr="00753E65">
        <w:rPr>
          <w:rFonts w:ascii="Times New Roman" w:hAnsi="Times New Roman" w:cs="Times New Roman"/>
          <w:sz w:val="24"/>
          <w:szCs w:val="24"/>
        </w:rPr>
        <w:t xml:space="preserve">com 12 salas de aula cada, </w:t>
      </w:r>
      <w:r w:rsidR="00BA1C95" w:rsidRPr="00753E65">
        <w:rPr>
          <w:rFonts w:ascii="Times New Roman" w:hAnsi="Times New Roman" w:cs="Times New Roman"/>
          <w:sz w:val="24"/>
          <w:szCs w:val="24"/>
        </w:rPr>
        <w:t xml:space="preserve">todas em áreas urbanas, sendo </w:t>
      </w:r>
      <w:r w:rsidR="00286A18" w:rsidRPr="00753E65">
        <w:rPr>
          <w:rFonts w:ascii="Times New Roman" w:hAnsi="Times New Roman" w:cs="Times New Roman"/>
          <w:sz w:val="24"/>
          <w:szCs w:val="24"/>
        </w:rPr>
        <w:t>26</w:t>
      </w:r>
      <w:r w:rsidR="00BA1C95" w:rsidRPr="00753E65">
        <w:rPr>
          <w:rFonts w:ascii="Times New Roman" w:hAnsi="Times New Roman" w:cs="Times New Roman"/>
          <w:sz w:val="24"/>
          <w:szCs w:val="24"/>
        </w:rPr>
        <w:t xml:space="preserve"> no interior do Estado</w:t>
      </w:r>
      <w:r w:rsidR="00286A18" w:rsidRPr="00753E65">
        <w:rPr>
          <w:rStyle w:val="FootnoteReference"/>
          <w:rFonts w:ascii="Times New Roman" w:hAnsi="Times New Roman" w:cs="Times New Roman"/>
          <w:sz w:val="24"/>
          <w:szCs w:val="24"/>
        </w:rPr>
        <w:footnoteReference w:id="4"/>
      </w:r>
      <w:r w:rsidR="00BA1C95" w:rsidRPr="00753E65">
        <w:rPr>
          <w:rFonts w:ascii="Times New Roman" w:hAnsi="Times New Roman" w:cs="Times New Roman"/>
          <w:sz w:val="24"/>
          <w:szCs w:val="24"/>
        </w:rPr>
        <w:t xml:space="preserve"> e </w:t>
      </w:r>
      <w:r w:rsidR="00286A18" w:rsidRPr="00753E65">
        <w:rPr>
          <w:rFonts w:ascii="Times New Roman" w:hAnsi="Times New Roman" w:cs="Times New Roman"/>
          <w:sz w:val="24"/>
          <w:szCs w:val="24"/>
        </w:rPr>
        <w:t>4</w:t>
      </w:r>
      <w:r w:rsidR="004A212D">
        <w:rPr>
          <w:rFonts w:ascii="Times New Roman" w:hAnsi="Times New Roman" w:cs="Times New Roman"/>
          <w:sz w:val="24"/>
          <w:szCs w:val="24"/>
        </w:rPr>
        <w:t> </w:t>
      </w:r>
      <w:r w:rsidR="00BA1C95" w:rsidRPr="00753E65">
        <w:rPr>
          <w:rFonts w:ascii="Times New Roman" w:hAnsi="Times New Roman" w:cs="Times New Roman"/>
          <w:sz w:val="24"/>
          <w:szCs w:val="24"/>
        </w:rPr>
        <w:t xml:space="preserve">na </w:t>
      </w:r>
      <w:r w:rsidR="00286A18" w:rsidRPr="00753E65">
        <w:rPr>
          <w:rFonts w:ascii="Times New Roman" w:hAnsi="Times New Roman" w:cs="Times New Roman"/>
          <w:sz w:val="24"/>
          <w:szCs w:val="24"/>
        </w:rPr>
        <w:t>Região Metropolitana de Belém</w:t>
      </w:r>
      <w:r w:rsidR="00750B26" w:rsidRPr="00753E65">
        <w:rPr>
          <w:rStyle w:val="FootnoteReference"/>
          <w:rFonts w:ascii="Times New Roman" w:hAnsi="Times New Roman" w:cs="Times New Roman"/>
          <w:sz w:val="24"/>
          <w:szCs w:val="24"/>
        </w:rPr>
        <w:footnoteReference w:id="5"/>
      </w:r>
      <w:r w:rsidR="00BA1C95" w:rsidRPr="00753E65">
        <w:rPr>
          <w:rFonts w:ascii="Times New Roman" w:hAnsi="Times New Roman" w:cs="Times New Roman"/>
          <w:sz w:val="24"/>
          <w:szCs w:val="24"/>
        </w:rPr>
        <w:t xml:space="preserve">. </w:t>
      </w:r>
      <w:r w:rsidR="006F6A39" w:rsidRPr="00753E65">
        <w:rPr>
          <w:rFonts w:ascii="Times New Roman" w:hAnsi="Times New Roman" w:cs="Times New Roman"/>
          <w:sz w:val="24"/>
          <w:szCs w:val="24"/>
        </w:rPr>
        <w:t>A</w:t>
      </w:r>
      <w:r w:rsidR="00BA1C95" w:rsidRPr="00753E65">
        <w:rPr>
          <w:rFonts w:ascii="Times New Roman" w:hAnsi="Times New Roman" w:cs="Times New Roman"/>
          <w:sz w:val="24"/>
          <w:szCs w:val="24"/>
        </w:rPr>
        <w:t>s áreas dessa</w:t>
      </w:r>
      <w:r w:rsidR="00A312A7" w:rsidRPr="00753E65">
        <w:rPr>
          <w:rFonts w:ascii="Times New Roman" w:hAnsi="Times New Roman" w:cs="Times New Roman"/>
          <w:sz w:val="24"/>
          <w:szCs w:val="24"/>
        </w:rPr>
        <w:t>s</w:t>
      </w:r>
      <w:r w:rsidR="00A630C9" w:rsidRPr="00753E65">
        <w:rPr>
          <w:rFonts w:ascii="Times New Roman" w:hAnsi="Times New Roman" w:cs="Times New Roman"/>
          <w:sz w:val="24"/>
          <w:szCs w:val="24"/>
        </w:rPr>
        <w:t xml:space="preserve"> unidades são apresentadas no</w:t>
      </w:r>
      <w:r w:rsidR="006F6A39" w:rsidRPr="00753E65">
        <w:rPr>
          <w:rFonts w:ascii="Times New Roman" w:hAnsi="Times New Roman" w:cs="Times New Roman"/>
          <w:sz w:val="24"/>
          <w:szCs w:val="24"/>
        </w:rPr>
        <w:t xml:space="preserve"> Quadro N</w:t>
      </w:r>
      <w:r w:rsidR="006F6A39" w:rsidRPr="00753E65">
        <w:rPr>
          <w:rFonts w:ascii="Times New Roman" w:hAnsi="Times New Roman" w:cs="Times New Roman"/>
          <w:sz w:val="24"/>
          <w:szCs w:val="24"/>
          <w:vertAlign w:val="superscript"/>
        </w:rPr>
        <w:t>o</w:t>
      </w:r>
      <w:r w:rsidR="006F6A39" w:rsidRPr="00753E65">
        <w:rPr>
          <w:rFonts w:ascii="Times New Roman" w:hAnsi="Times New Roman" w:cs="Times New Roman"/>
          <w:sz w:val="24"/>
          <w:szCs w:val="24"/>
        </w:rPr>
        <w:t xml:space="preserve"> 1.</w:t>
      </w:r>
    </w:p>
    <w:p w14:paraId="5FC994B3" w14:textId="77777777" w:rsidR="0005769A" w:rsidRPr="00753E65" w:rsidRDefault="0005769A" w:rsidP="00B55B26">
      <w:pPr>
        <w:spacing w:before="120" w:after="120"/>
        <w:rPr>
          <w:rFonts w:ascii="Times New Roman" w:hAnsi="Times New Roman" w:cs="Times New Roman"/>
        </w:rPr>
      </w:pPr>
      <w:r w:rsidRPr="00753E65">
        <w:rPr>
          <w:rFonts w:ascii="Times New Roman" w:hAnsi="Times New Roman" w:cs="Times New Roman"/>
          <w:i/>
        </w:rPr>
        <w:t>Unidades de Ensino Profissionalizante</w:t>
      </w:r>
    </w:p>
    <w:p w14:paraId="535A7DC1" w14:textId="77777777" w:rsidR="00443D02" w:rsidRPr="00753E65" w:rsidRDefault="0005769A"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O Programa prevê a construção de 7 unidades profissionalizantes, todas em área urbana, no interior do Estado do Pará</w:t>
      </w:r>
      <w:r w:rsidRPr="00753E65">
        <w:rPr>
          <w:rStyle w:val="FootnoteReference"/>
          <w:rFonts w:ascii="Times New Roman" w:hAnsi="Times New Roman" w:cs="Times New Roman"/>
          <w:sz w:val="24"/>
          <w:szCs w:val="24"/>
        </w:rPr>
        <w:footnoteReference w:id="6"/>
      </w:r>
      <w:r w:rsidRPr="00753E65">
        <w:rPr>
          <w:rFonts w:ascii="Times New Roman" w:hAnsi="Times New Roman" w:cs="Times New Roman"/>
          <w:sz w:val="24"/>
          <w:szCs w:val="24"/>
        </w:rPr>
        <w:t>. O Quadro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2, apresenta as áreas dessas unidades.</w:t>
      </w:r>
    </w:p>
    <w:p w14:paraId="51973013" w14:textId="77777777" w:rsidR="00683213" w:rsidRPr="00753E65" w:rsidRDefault="00683213" w:rsidP="00B55B26">
      <w:pPr>
        <w:spacing w:before="120" w:after="120"/>
        <w:jc w:val="both"/>
        <w:rPr>
          <w:rFonts w:ascii="Times New Roman" w:hAnsi="Times New Roman" w:cs="Times New Roman"/>
          <w:i/>
        </w:rPr>
      </w:pPr>
      <w:r w:rsidRPr="00753E65">
        <w:rPr>
          <w:rFonts w:ascii="Times New Roman" w:hAnsi="Times New Roman" w:cs="Times New Roman"/>
          <w:i/>
        </w:rPr>
        <w:t>Ampliação e Renovação de Unidades Escolares</w:t>
      </w:r>
    </w:p>
    <w:p w14:paraId="301C3660" w14:textId="77777777" w:rsidR="00683213" w:rsidRPr="00753E65" w:rsidRDefault="00683213"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A ampliação das 200 Unidades Escolares contempla a construção de novas salas de aula, totalizando 200,00m</w:t>
      </w:r>
      <w:r w:rsidRPr="00753E65">
        <w:rPr>
          <w:rFonts w:ascii="Times New Roman" w:hAnsi="Times New Roman" w:cs="Times New Roman"/>
          <w:sz w:val="24"/>
          <w:szCs w:val="24"/>
          <w:vertAlign w:val="superscript"/>
        </w:rPr>
        <w:t>2,</w:t>
      </w:r>
      <w:r w:rsidRPr="00753E65">
        <w:rPr>
          <w:rFonts w:ascii="Times New Roman" w:hAnsi="Times New Roman" w:cs="Times New Roman"/>
          <w:sz w:val="24"/>
          <w:szCs w:val="24"/>
        </w:rPr>
        <w:t xml:space="preserve"> laboratórios de ciências e informática e biblioteca, totalizando 156m</w:t>
      </w:r>
      <w:r w:rsidRPr="00753E65">
        <w:rPr>
          <w:rFonts w:ascii="Times New Roman" w:hAnsi="Times New Roman" w:cs="Times New Roman"/>
          <w:sz w:val="24"/>
          <w:szCs w:val="24"/>
          <w:vertAlign w:val="superscript"/>
        </w:rPr>
        <w:t>2</w:t>
      </w:r>
      <w:r w:rsidRPr="00753E65">
        <w:rPr>
          <w:rFonts w:ascii="Times New Roman" w:hAnsi="Times New Roman" w:cs="Times New Roman"/>
          <w:sz w:val="24"/>
          <w:szCs w:val="24"/>
        </w:rPr>
        <w:t>, e quadras poliesportivas com 600m</w:t>
      </w:r>
      <w:r w:rsidRPr="00753E65">
        <w:rPr>
          <w:rFonts w:ascii="Times New Roman" w:hAnsi="Times New Roman" w:cs="Times New Roman"/>
          <w:sz w:val="24"/>
          <w:szCs w:val="24"/>
          <w:vertAlign w:val="superscript"/>
        </w:rPr>
        <w:t>2</w:t>
      </w:r>
      <w:r w:rsidRPr="00753E65">
        <w:rPr>
          <w:rFonts w:ascii="Times New Roman" w:hAnsi="Times New Roman" w:cs="Times New Roman"/>
          <w:sz w:val="24"/>
          <w:szCs w:val="24"/>
        </w:rPr>
        <w:t xml:space="preserve">. </w:t>
      </w:r>
    </w:p>
    <w:p w14:paraId="455EC2D0" w14:textId="77777777" w:rsidR="00683213" w:rsidRPr="00753E65" w:rsidRDefault="00683213"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Por sua vez, a renovação de outras 150 contempla a restauração da infraestrutura existente e a transformação das salas de aula ociosas em laboratórios de ciências e informática, biblioteca e auditório, além da construção de quadras poliesportivas. </w:t>
      </w:r>
    </w:p>
    <w:p w14:paraId="5F647968" w14:textId="77777777" w:rsidR="00454767" w:rsidRPr="00753E65" w:rsidRDefault="00454767">
      <w:pPr>
        <w:rPr>
          <w:rFonts w:ascii="Times New Roman" w:hAnsi="Times New Roman" w:cs="Times New Roman"/>
        </w:rPr>
      </w:pPr>
      <w:r w:rsidRPr="00753E65">
        <w:rPr>
          <w:rFonts w:ascii="Times New Roman" w:hAnsi="Times New Roman" w:cs="Times New Roman"/>
        </w:rPr>
        <w:br w:type="page"/>
      </w:r>
    </w:p>
    <w:p w14:paraId="2C926E70" w14:textId="77777777" w:rsidR="00DC54CD" w:rsidRPr="008F72F7" w:rsidRDefault="00DC54CD" w:rsidP="00B81BBD">
      <w:pPr>
        <w:spacing w:after="0"/>
        <w:ind w:left="567"/>
        <w:jc w:val="center"/>
        <w:rPr>
          <w:rFonts w:ascii="Times New Roman" w:hAnsi="Times New Roman" w:cs="Times New Roman"/>
          <w:b/>
          <w:sz w:val="20"/>
          <w:szCs w:val="20"/>
        </w:rPr>
      </w:pPr>
      <w:r w:rsidRPr="008F72F7">
        <w:rPr>
          <w:rFonts w:ascii="Times New Roman" w:hAnsi="Times New Roman" w:cs="Times New Roman"/>
          <w:b/>
          <w:sz w:val="20"/>
          <w:szCs w:val="20"/>
        </w:rPr>
        <w:lastRenderedPageBreak/>
        <w:t>Quadro N</w:t>
      </w:r>
      <w:r w:rsidRPr="008F72F7">
        <w:rPr>
          <w:rFonts w:ascii="Times New Roman" w:hAnsi="Times New Roman" w:cs="Times New Roman"/>
          <w:b/>
          <w:sz w:val="20"/>
          <w:szCs w:val="20"/>
          <w:vertAlign w:val="superscript"/>
        </w:rPr>
        <w:t>o</w:t>
      </w:r>
      <w:r w:rsidRPr="008F72F7">
        <w:rPr>
          <w:rFonts w:ascii="Times New Roman" w:hAnsi="Times New Roman" w:cs="Times New Roman"/>
          <w:b/>
          <w:sz w:val="20"/>
          <w:szCs w:val="20"/>
        </w:rPr>
        <w:t xml:space="preserve"> 1: Áreas das Unidades de Ensino Médio</w:t>
      </w:r>
    </w:p>
    <w:tbl>
      <w:tblPr>
        <w:tblStyle w:val="TableGrid"/>
        <w:tblW w:w="0" w:type="auto"/>
        <w:jc w:val="center"/>
        <w:tblInd w:w="675" w:type="dxa"/>
        <w:tblLook w:val="04A0" w:firstRow="1" w:lastRow="0" w:firstColumn="1" w:lastColumn="0" w:noHBand="0" w:noVBand="1"/>
      </w:tblPr>
      <w:tblGrid>
        <w:gridCol w:w="1613"/>
        <w:gridCol w:w="4455"/>
        <w:gridCol w:w="1089"/>
        <w:gridCol w:w="1026"/>
      </w:tblGrid>
      <w:tr w:rsidR="005F4D4D" w:rsidRPr="008F72F7" w14:paraId="67E96076" w14:textId="77777777" w:rsidTr="00B81BBD">
        <w:trPr>
          <w:jc w:val="center"/>
        </w:trPr>
        <w:tc>
          <w:tcPr>
            <w:tcW w:w="1613" w:type="dxa"/>
            <w:tcBorders>
              <w:left w:val="nil"/>
              <w:bottom w:val="single" w:sz="4" w:space="0" w:color="auto"/>
            </w:tcBorders>
            <w:shd w:val="clear" w:color="auto" w:fill="FFFF99"/>
          </w:tcPr>
          <w:p w14:paraId="04B82065" w14:textId="77777777" w:rsidR="005F4D4D" w:rsidRPr="008F72F7" w:rsidRDefault="005F4D4D" w:rsidP="00DC54CD">
            <w:pPr>
              <w:jc w:val="both"/>
              <w:rPr>
                <w:rFonts w:ascii="Times New Roman" w:hAnsi="Times New Roman" w:cs="Times New Roman"/>
                <w:b/>
                <w:sz w:val="4"/>
                <w:szCs w:val="4"/>
              </w:rPr>
            </w:pPr>
          </w:p>
          <w:p w14:paraId="26BF7545" w14:textId="77777777" w:rsidR="005F4D4D" w:rsidRPr="008F72F7" w:rsidRDefault="005F4D4D" w:rsidP="00DC54CD">
            <w:pPr>
              <w:jc w:val="both"/>
              <w:rPr>
                <w:rFonts w:ascii="Times New Roman" w:hAnsi="Times New Roman" w:cs="Times New Roman"/>
                <w:b/>
                <w:sz w:val="18"/>
                <w:szCs w:val="18"/>
              </w:rPr>
            </w:pPr>
            <w:r w:rsidRPr="008F72F7">
              <w:rPr>
                <w:rFonts w:ascii="Times New Roman" w:hAnsi="Times New Roman" w:cs="Times New Roman"/>
                <w:b/>
                <w:sz w:val="18"/>
                <w:szCs w:val="18"/>
              </w:rPr>
              <w:t>BLOCO</w:t>
            </w:r>
          </w:p>
          <w:p w14:paraId="1A02A2D9" w14:textId="77777777" w:rsidR="005F4D4D" w:rsidRPr="008F72F7" w:rsidRDefault="005F4D4D" w:rsidP="00DC54CD">
            <w:pPr>
              <w:jc w:val="both"/>
              <w:rPr>
                <w:rFonts w:ascii="Times New Roman" w:hAnsi="Times New Roman" w:cs="Times New Roman"/>
                <w:b/>
                <w:sz w:val="4"/>
                <w:szCs w:val="4"/>
              </w:rPr>
            </w:pPr>
          </w:p>
        </w:tc>
        <w:tc>
          <w:tcPr>
            <w:tcW w:w="4455" w:type="dxa"/>
            <w:tcBorders>
              <w:bottom w:val="single" w:sz="4" w:space="0" w:color="auto"/>
            </w:tcBorders>
            <w:shd w:val="clear" w:color="auto" w:fill="FFFF99"/>
          </w:tcPr>
          <w:p w14:paraId="722E1CF2" w14:textId="77777777" w:rsidR="005F4D4D" w:rsidRPr="008F72F7" w:rsidRDefault="005F4D4D" w:rsidP="00DC54CD">
            <w:pPr>
              <w:jc w:val="center"/>
              <w:rPr>
                <w:rFonts w:ascii="Times New Roman" w:hAnsi="Times New Roman" w:cs="Times New Roman"/>
                <w:b/>
                <w:sz w:val="4"/>
                <w:szCs w:val="4"/>
              </w:rPr>
            </w:pPr>
          </w:p>
          <w:p w14:paraId="6E196001" w14:textId="77777777" w:rsidR="005F4D4D" w:rsidRPr="008F72F7" w:rsidRDefault="005F4D4D" w:rsidP="00DC54CD">
            <w:pPr>
              <w:jc w:val="center"/>
              <w:rPr>
                <w:rFonts w:ascii="Times New Roman" w:hAnsi="Times New Roman" w:cs="Times New Roman"/>
                <w:b/>
                <w:sz w:val="18"/>
                <w:szCs w:val="18"/>
              </w:rPr>
            </w:pPr>
            <w:r w:rsidRPr="008F72F7">
              <w:rPr>
                <w:rFonts w:ascii="Times New Roman" w:hAnsi="Times New Roman" w:cs="Times New Roman"/>
                <w:b/>
                <w:sz w:val="18"/>
                <w:szCs w:val="18"/>
              </w:rPr>
              <w:t>AMBIENTE</w:t>
            </w:r>
          </w:p>
        </w:tc>
        <w:tc>
          <w:tcPr>
            <w:tcW w:w="2115" w:type="dxa"/>
            <w:gridSpan w:val="2"/>
            <w:tcBorders>
              <w:bottom w:val="single" w:sz="4" w:space="0" w:color="auto"/>
              <w:right w:val="nil"/>
            </w:tcBorders>
            <w:shd w:val="clear" w:color="auto" w:fill="FFFF99"/>
          </w:tcPr>
          <w:p w14:paraId="5E84FC60" w14:textId="77777777" w:rsidR="005F4D4D" w:rsidRPr="008F72F7" w:rsidRDefault="005F4D4D" w:rsidP="00DC54CD">
            <w:pPr>
              <w:jc w:val="center"/>
              <w:rPr>
                <w:rFonts w:ascii="Times New Roman" w:hAnsi="Times New Roman" w:cs="Times New Roman"/>
                <w:b/>
                <w:sz w:val="4"/>
                <w:szCs w:val="4"/>
              </w:rPr>
            </w:pPr>
          </w:p>
          <w:p w14:paraId="2ED2CC03" w14:textId="77777777" w:rsidR="005F4D4D" w:rsidRPr="008F72F7" w:rsidRDefault="005F4D4D" w:rsidP="005F4D4D">
            <w:pPr>
              <w:jc w:val="center"/>
              <w:rPr>
                <w:rFonts w:ascii="Times New Roman" w:hAnsi="Times New Roman" w:cs="Times New Roman"/>
                <w:b/>
                <w:sz w:val="18"/>
                <w:szCs w:val="18"/>
              </w:rPr>
            </w:pPr>
            <w:r w:rsidRPr="008F72F7">
              <w:rPr>
                <w:rFonts w:ascii="Times New Roman" w:hAnsi="Times New Roman" w:cs="Times New Roman"/>
                <w:b/>
                <w:sz w:val="18"/>
                <w:szCs w:val="18"/>
              </w:rPr>
              <w:t xml:space="preserve"> ÁREA INTERNA (m</w:t>
            </w:r>
            <w:r w:rsidRPr="008F72F7">
              <w:rPr>
                <w:rFonts w:ascii="Times New Roman" w:hAnsi="Times New Roman" w:cs="Times New Roman"/>
                <w:b/>
                <w:sz w:val="18"/>
                <w:szCs w:val="18"/>
                <w:vertAlign w:val="superscript"/>
              </w:rPr>
              <w:t>2</w:t>
            </w:r>
            <w:r w:rsidRPr="008F72F7">
              <w:rPr>
                <w:rFonts w:ascii="Times New Roman" w:hAnsi="Times New Roman" w:cs="Times New Roman"/>
                <w:b/>
                <w:bCs/>
                <w:sz w:val="18"/>
                <w:szCs w:val="18"/>
              </w:rPr>
              <w:t>)</w:t>
            </w:r>
          </w:p>
        </w:tc>
      </w:tr>
      <w:tr w:rsidR="005F4D4D" w:rsidRPr="008F72F7" w14:paraId="44216460" w14:textId="77777777" w:rsidTr="00B81BBD">
        <w:trPr>
          <w:jc w:val="center"/>
        </w:trPr>
        <w:tc>
          <w:tcPr>
            <w:tcW w:w="1613" w:type="dxa"/>
            <w:vMerge w:val="restart"/>
            <w:tcBorders>
              <w:left w:val="nil"/>
            </w:tcBorders>
            <w:shd w:val="clear" w:color="auto" w:fill="auto"/>
          </w:tcPr>
          <w:p w14:paraId="7F2672BE" w14:textId="77777777" w:rsidR="005F4D4D" w:rsidRPr="008F72F7" w:rsidRDefault="005F4D4D" w:rsidP="00DC54CD">
            <w:pPr>
              <w:jc w:val="both"/>
              <w:rPr>
                <w:rFonts w:ascii="Times New Roman" w:hAnsi="Times New Roman" w:cs="Times New Roman"/>
                <w:sz w:val="18"/>
                <w:szCs w:val="18"/>
              </w:rPr>
            </w:pPr>
            <w:r w:rsidRPr="008F72F7">
              <w:rPr>
                <w:rFonts w:ascii="Times New Roman" w:hAnsi="Times New Roman" w:cs="Times New Roman"/>
                <w:sz w:val="18"/>
                <w:szCs w:val="18"/>
              </w:rPr>
              <w:t>Guarita</w:t>
            </w:r>
          </w:p>
        </w:tc>
        <w:tc>
          <w:tcPr>
            <w:tcW w:w="4455" w:type="dxa"/>
            <w:shd w:val="clear" w:color="auto" w:fill="auto"/>
          </w:tcPr>
          <w:p w14:paraId="010CE81A" w14:textId="77777777" w:rsidR="005F4D4D" w:rsidRPr="008F72F7" w:rsidRDefault="005F4D4D" w:rsidP="00DC54CD">
            <w:pPr>
              <w:jc w:val="both"/>
              <w:rPr>
                <w:rFonts w:ascii="Times New Roman" w:hAnsi="Times New Roman" w:cs="Times New Roman"/>
                <w:sz w:val="18"/>
                <w:szCs w:val="18"/>
              </w:rPr>
            </w:pPr>
            <w:r w:rsidRPr="008F72F7">
              <w:rPr>
                <w:rFonts w:ascii="Times New Roman" w:hAnsi="Times New Roman" w:cs="Times New Roman"/>
                <w:sz w:val="18"/>
                <w:szCs w:val="18"/>
              </w:rPr>
              <w:t>Interno</w:t>
            </w:r>
          </w:p>
        </w:tc>
        <w:tc>
          <w:tcPr>
            <w:tcW w:w="1089" w:type="dxa"/>
            <w:shd w:val="clear" w:color="auto" w:fill="auto"/>
          </w:tcPr>
          <w:p w14:paraId="6730D155" w14:textId="77777777" w:rsidR="005F4D4D" w:rsidRPr="008F72F7" w:rsidRDefault="005F4D4D" w:rsidP="00DC54CD">
            <w:pPr>
              <w:jc w:val="center"/>
              <w:rPr>
                <w:rFonts w:ascii="Times New Roman" w:hAnsi="Times New Roman" w:cs="Times New Roman"/>
                <w:sz w:val="18"/>
                <w:szCs w:val="18"/>
              </w:rPr>
            </w:pPr>
            <w:r w:rsidRPr="008F72F7">
              <w:rPr>
                <w:rFonts w:ascii="Times New Roman" w:hAnsi="Times New Roman" w:cs="Times New Roman"/>
                <w:sz w:val="18"/>
                <w:szCs w:val="18"/>
              </w:rPr>
              <w:t>3,75</w:t>
            </w:r>
          </w:p>
        </w:tc>
        <w:tc>
          <w:tcPr>
            <w:tcW w:w="1026" w:type="dxa"/>
            <w:vMerge w:val="restart"/>
            <w:tcBorders>
              <w:right w:val="nil"/>
            </w:tcBorders>
            <w:shd w:val="clear" w:color="auto" w:fill="auto"/>
          </w:tcPr>
          <w:p w14:paraId="56DBAA4E" w14:textId="77777777" w:rsidR="005F4D4D" w:rsidRPr="008F72F7" w:rsidRDefault="005F4D4D" w:rsidP="00DC54CD">
            <w:pPr>
              <w:jc w:val="center"/>
              <w:rPr>
                <w:rFonts w:ascii="Times New Roman" w:hAnsi="Times New Roman" w:cs="Times New Roman"/>
                <w:sz w:val="18"/>
                <w:szCs w:val="18"/>
              </w:rPr>
            </w:pPr>
          </w:p>
        </w:tc>
      </w:tr>
      <w:tr w:rsidR="005F4D4D" w:rsidRPr="008F72F7" w14:paraId="70BCF171" w14:textId="77777777" w:rsidTr="00B81BBD">
        <w:trPr>
          <w:jc w:val="center"/>
        </w:trPr>
        <w:tc>
          <w:tcPr>
            <w:tcW w:w="1613" w:type="dxa"/>
            <w:vMerge/>
            <w:tcBorders>
              <w:left w:val="nil"/>
            </w:tcBorders>
            <w:shd w:val="clear" w:color="auto" w:fill="auto"/>
          </w:tcPr>
          <w:p w14:paraId="5014A23F" w14:textId="77777777" w:rsidR="005F4D4D" w:rsidRPr="008F72F7" w:rsidRDefault="005F4D4D" w:rsidP="00DC54CD">
            <w:pPr>
              <w:jc w:val="both"/>
              <w:rPr>
                <w:rFonts w:ascii="Times New Roman" w:hAnsi="Times New Roman" w:cs="Times New Roman"/>
                <w:sz w:val="18"/>
                <w:szCs w:val="18"/>
              </w:rPr>
            </w:pPr>
          </w:p>
        </w:tc>
        <w:tc>
          <w:tcPr>
            <w:tcW w:w="4455" w:type="dxa"/>
            <w:shd w:val="clear" w:color="auto" w:fill="auto"/>
          </w:tcPr>
          <w:p w14:paraId="42A12FE4" w14:textId="77777777" w:rsidR="005F4D4D" w:rsidRPr="008F72F7" w:rsidRDefault="005F4D4D" w:rsidP="00DC54CD">
            <w:pPr>
              <w:jc w:val="both"/>
              <w:rPr>
                <w:rFonts w:ascii="Times New Roman" w:hAnsi="Times New Roman" w:cs="Times New Roman"/>
                <w:sz w:val="18"/>
                <w:szCs w:val="18"/>
              </w:rPr>
            </w:pPr>
            <w:r w:rsidRPr="008F72F7">
              <w:rPr>
                <w:rFonts w:ascii="Times New Roman" w:hAnsi="Times New Roman" w:cs="Times New Roman"/>
                <w:sz w:val="18"/>
                <w:szCs w:val="18"/>
              </w:rPr>
              <w:t>Lavabo</w:t>
            </w:r>
          </w:p>
        </w:tc>
        <w:tc>
          <w:tcPr>
            <w:tcW w:w="1089" w:type="dxa"/>
            <w:shd w:val="clear" w:color="auto" w:fill="auto"/>
          </w:tcPr>
          <w:p w14:paraId="3CB711F9" w14:textId="77777777" w:rsidR="005F4D4D" w:rsidRPr="008F72F7" w:rsidRDefault="005F4D4D" w:rsidP="00DC54CD">
            <w:pPr>
              <w:jc w:val="center"/>
              <w:rPr>
                <w:rFonts w:ascii="Times New Roman" w:hAnsi="Times New Roman" w:cs="Times New Roman"/>
                <w:sz w:val="18"/>
                <w:szCs w:val="18"/>
              </w:rPr>
            </w:pPr>
            <w:r w:rsidRPr="008F72F7">
              <w:rPr>
                <w:rFonts w:ascii="Times New Roman" w:hAnsi="Times New Roman" w:cs="Times New Roman"/>
                <w:sz w:val="18"/>
                <w:szCs w:val="18"/>
              </w:rPr>
              <w:t>1,80</w:t>
            </w:r>
          </w:p>
        </w:tc>
        <w:tc>
          <w:tcPr>
            <w:tcW w:w="1026" w:type="dxa"/>
            <w:vMerge/>
            <w:tcBorders>
              <w:right w:val="nil"/>
            </w:tcBorders>
            <w:shd w:val="clear" w:color="auto" w:fill="auto"/>
          </w:tcPr>
          <w:p w14:paraId="5639569F" w14:textId="77777777" w:rsidR="005F4D4D" w:rsidRPr="008F72F7" w:rsidRDefault="005F4D4D" w:rsidP="00DC54CD">
            <w:pPr>
              <w:jc w:val="center"/>
              <w:rPr>
                <w:rFonts w:ascii="Times New Roman" w:hAnsi="Times New Roman" w:cs="Times New Roman"/>
                <w:sz w:val="18"/>
                <w:szCs w:val="18"/>
              </w:rPr>
            </w:pPr>
          </w:p>
        </w:tc>
      </w:tr>
      <w:tr w:rsidR="005F4D4D" w:rsidRPr="008F72F7" w14:paraId="451B8D47" w14:textId="77777777" w:rsidTr="00B81BBD">
        <w:trPr>
          <w:jc w:val="center"/>
        </w:trPr>
        <w:tc>
          <w:tcPr>
            <w:tcW w:w="1613" w:type="dxa"/>
            <w:vMerge/>
            <w:tcBorders>
              <w:left w:val="nil"/>
            </w:tcBorders>
            <w:shd w:val="clear" w:color="auto" w:fill="auto"/>
          </w:tcPr>
          <w:p w14:paraId="1B877A88" w14:textId="77777777" w:rsidR="005F4D4D" w:rsidRPr="008F72F7" w:rsidRDefault="005F4D4D" w:rsidP="00DC54CD">
            <w:pPr>
              <w:jc w:val="both"/>
              <w:rPr>
                <w:rFonts w:ascii="Times New Roman" w:hAnsi="Times New Roman" w:cs="Times New Roman"/>
                <w:sz w:val="18"/>
                <w:szCs w:val="18"/>
              </w:rPr>
            </w:pPr>
          </w:p>
        </w:tc>
        <w:tc>
          <w:tcPr>
            <w:tcW w:w="4455" w:type="dxa"/>
            <w:shd w:val="clear" w:color="auto" w:fill="auto"/>
          </w:tcPr>
          <w:p w14:paraId="37747E43" w14:textId="77777777" w:rsidR="005F4D4D" w:rsidRPr="008F72F7" w:rsidRDefault="005F4D4D" w:rsidP="00DC54CD">
            <w:pPr>
              <w:jc w:val="both"/>
              <w:rPr>
                <w:rFonts w:ascii="Times New Roman" w:hAnsi="Times New Roman" w:cs="Times New Roman"/>
                <w:sz w:val="18"/>
                <w:szCs w:val="18"/>
              </w:rPr>
            </w:pPr>
            <w:r w:rsidRPr="008F72F7">
              <w:rPr>
                <w:rFonts w:ascii="Times New Roman" w:hAnsi="Times New Roman" w:cs="Times New Roman"/>
                <w:sz w:val="18"/>
                <w:szCs w:val="18"/>
              </w:rPr>
              <w:t xml:space="preserve">Esterno </w:t>
            </w:r>
          </w:p>
        </w:tc>
        <w:tc>
          <w:tcPr>
            <w:tcW w:w="1089" w:type="dxa"/>
            <w:shd w:val="clear" w:color="auto" w:fill="auto"/>
          </w:tcPr>
          <w:p w14:paraId="0B1C956D" w14:textId="77777777" w:rsidR="005F4D4D" w:rsidRPr="008F72F7" w:rsidRDefault="005F4D4D" w:rsidP="00DC54CD">
            <w:pPr>
              <w:jc w:val="center"/>
              <w:rPr>
                <w:rFonts w:ascii="Times New Roman" w:hAnsi="Times New Roman" w:cs="Times New Roman"/>
                <w:sz w:val="18"/>
                <w:szCs w:val="18"/>
              </w:rPr>
            </w:pPr>
            <w:r w:rsidRPr="008F72F7">
              <w:rPr>
                <w:rFonts w:ascii="Times New Roman" w:hAnsi="Times New Roman" w:cs="Times New Roman"/>
                <w:sz w:val="18"/>
                <w:szCs w:val="18"/>
              </w:rPr>
              <w:t>43,56</w:t>
            </w:r>
          </w:p>
        </w:tc>
        <w:tc>
          <w:tcPr>
            <w:tcW w:w="1026" w:type="dxa"/>
            <w:vMerge/>
            <w:tcBorders>
              <w:right w:val="nil"/>
            </w:tcBorders>
            <w:shd w:val="clear" w:color="auto" w:fill="auto"/>
          </w:tcPr>
          <w:p w14:paraId="629D3C34" w14:textId="77777777" w:rsidR="005F4D4D" w:rsidRPr="008F72F7" w:rsidRDefault="005F4D4D" w:rsidP="00DC54CD">
            <w:pPr>
              <w:jc w:val="center"/>
              <w:rPr>
                <w:rFonts w:ascii="Times New Roman" w:hAnsi="Times New Roman" w:cs="Times New Roman"/>
                <w:sz w:val="18"/>
                <w:szCs w:val="18"/>
              </w:rPr>
            </w:pPr>
          </w:p>
        </w:tc>
      </w:tr>
      <w:tr w:rsidR="005F4D4D" w:rsidRPr="008F72F7" w14:paraId="58D8397A" w14:textId="77777777" w:rsidTr="00B81BBD">
        <w:trPr>
          <w:jc w:val="center"/>
        </w:trPr>
        <w:tc>
          <w:tcPr>
            <w:tcW w:w="1613" w:type="dxa"/>
            <w:vMerge/>
            <w:tcBorders>
              <w:left w:val="nil"/>
              <w:bottom w:val="single" w:sz="4" w:space="0" w:color="auto"/>
            </w:tcBorders>
          </w:tcPr>
          <w:p w14:paraId="4D07B655" w14:textId="77777777" w:rsidR="005F4D4D" w:rsidRPr="008F72F7" w:rsidRDefault="005F4D4D" w:rsidP="00DC54CD">
            <w:pPr>
              <w:jc w:val="both"/>
              <w:rPr>
                <w:rFonts w:ascii="Times New Roman" w:hAnsi="Times New Roman" w:cs="Times New Roman"/>
                <w:sz w:val="18"/>
                <w:szCs w:val="18"/>
              </w:rPr>
            </w:pPr>
          </w:p>
        </w:tc>
        <w:tc>
          <w:tcPr>
            <w:tcW w:w="4455" w:type="dxa"/>
            <w:tcBorders>
              <w:bottom w:val="single" w:sz="4" w:space="0" w:color="auto"/>
            </w:tcBorders>
          </w:tcPr>
          <w:p w14:paraId="3BEAB70B" w14:textId="77777777" w:rsidR="005F4D4D" w:rsidRPr="008F72F7" w:rsidRDefault="005F4D4D" w:rsidP="00DC54CD">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1089" w:type="dxa"/>
            <w:tcBorders>
              <w:bottom w:val="single" w:sz="4" w:space="0" w:color="auto"/>
            </w:tcBorders>
          </w:tcPr>
          <w:p w14:paraId="367CE482" w14:textId="77777777" w:rsidR="005F4D4D" w:rsidRPr="008F72F7" w:rsidRDefault="005F4D4D" w:rsidP="00DC54CD">
            <w:pPr>
              <w:jc w:val="center"/>
              <w:rPr>
                <w:rFonts w:ascii="Times New Roman" w:hAnsi="Times New Roman" w:cs="Times New Roman"/>
                <w:sz w:val="18"/>
                <w:szCs w:val="18"/>
              </w:rPr>
            </w:pPr>
          </w:p>
        </w:tc>
        <w:tc>
          <w:tcPr>
            <w:tcW w:w="1026" w:type="dxa"/>
            <w:tcBorders>
              <w:bottom w:val="single" w:sz="4" w:space="0" w:color="auto"/>
              <w:right w:val="nil"/>
            </w:tcBorders>
          </w:tcPr>
          <w:p w14:paraId="70571BF3" w14:textId="77777777" w:rsidR="005F4D4D" w:rsidRPr="008F72F7" w:rsidRDefault="005F4D4D" w:rsidP="00DC54CD">
            <w:pPr>
              <w:jc w:val="center"/>
              <w:rPr>
                <w:rFonts w:ascii="Times New Roman" w:hAnsi="Times New Roman" w:cs="Times New Roman"/>
                <w:sz w:val="18"/>
                <w:szCs w:val="18"/>
              </w:rPr>
            </w:pPr>
            <w:r w:rsidRPr="008F72F7">
              <w:rPr>
                <w:rFonts w:ascii="Times New Roman" w:hAnsi="Times New Roman" w:cs="Times New Roman"/>
                <w:sz w:val="18"/>
                <w:szCs w:val="18"/>
              </w:rPr>
              <w:t>49,11</w:t>
            </w:r>
          </w:p>
        </w:tc>
      </w:tr>
      <w:tr w:rsidR="000D0092" w:rsidRPr="008F72F7" w14:paraId="17872B07" w14:textId="77777777" w:rsidTr="00B81BBD">
        <w:trPr>
          <w:jc w:val="center"/>
        </w:trPr>
        <w:tc>
          <w:tcPr>
            <w:tcW w:w="1613" w:type="dxa"/>
            <w:vMerge w:val="restart"/>
            <w:tcBorders>
              <w:left w:val="nil"/>
            </w:tcBorders>
            <w:shd w:val="clear" w:color="auto" w:fill="E6E6E6"/>
          </w:tcPr>
          <w:p w14:paraId="7A21F56D" w14:textId="77777777" w:rsidR="000D0092" w:rsidRPr="008F72F7" w:rsidRDefault="000D0092" w:rsidP="00DC54CD">
            <w:pPr>
              <w:jc w:val="both"/>
              <w:rPr>
                <w:rFonts w:ascii="Times New Roman" w:hAnsi="Times New Roman" w:cs="Times New Roman"/>
                <w:sz w:val="18"/>
                <w:szCs w:val="18"/>
              </w:rPr>
            </w:pPr>
            <w:r w:rsidRPr="008F72F7">
              <w:rPr>
                <w:rFonts w:ascii="Times New Roman" w:hAnsi="Times New Roman" w:cs="Times New Roman"/>
                <w:sz w:val="18"/>
                <w:szCs w:val="18"/>
              </w:rPr>
              <w:t>Auditório</w:t>
            </w:r>
          </w:p>
        </w:tc>
        <w:tc>
          <w:tcPr>
            <w:tcW w:w="4455" w:type="dxa"/>
            <w:tcBorders>
              <w:bottom w:val="single" w:sz="4" w:space="0" w:color="auto"/>
            </w:tcBorders>
            <w:shd w:val="clear" w:color="auto" w:fill="E6E6E6"/>
          </w:tcPr>
          <w:p w14:paraId="03D15D53" w14:textId="77777777" w:rsidR="000D0092" w:rsidRPr="008F72F7" w:rsidRDefault="000D0092" w:rsidP="00DC54CD">
            <w:pPr>
              <w:jc w:val="both"/>
              <w:rPr>
                <w:rFonts w:ascii="Times New Roman" w:hAnsi="Times New Roman" w:cs="Times New Roman"/>
                <w:sz w:val="18"/>
                <w:szCs w:val="18"/>
              </w:rPr>
            </w:pPr>
            <w:r w:rsidRPr="008F72F7">
              <w:rPr>
                <w:rFonts w:ascii="Times New Roman" w:hAnsi="Times New Roman" w:cs="Times New Roman"/>
                <w:sz w:val="18"/>
                <w:szCs w:val="18"/>
              </w:rPr>
              <w:t>Hall de Entrada</w:t>
            </w:r>
          </w:p>
        </w:tc>
        <w:tc>
          <w:tcPr>
            <w:tcW w:w="1089" w:type="dxa"/>
            <w:tcBorders>
              <w:bottom w:val="single" w:sz="4" w:space="0" w:color="auto"/>
            </w:tcBorders>
            <w:shd w:val="clear" w:color="auto" w:fill="E6E6E6"/>
          </w:tcPr>
          <w:p w14:paraId="11F5DD0C" w14:textId="77777777" w:rsidR="000D0092" w:rsidRPr="008F72F7" w:rsidRDefault="000D0092" w:rsidP="00DC54CD">
            <w:pPr>
              <w:jc w:val="center"/>
              <w:rPr>
                <w:rFonts w:ascii="Times New Roman" w:hAnsi="Times New Roman" w:cs="Times New Roman"/>
                <w:sz w:val="18"/>
                <w:szCs w:val="18"/>
              </w:rPr>
            </w:pPr>
            <w:r w:rsidRPr="008F72F7">
              <w:rPr>
                <w:rFonts w:ascii="Times New Roman" w:hAnsi="Times New Roman" w:cs="Times New Roman"/>
                <w:sz w:val="18"/>
                <w:szCs w:val="18"/>
              </w:rPr>
              <w:t>11,34</w:t>
            </w:r>
          </w:p>
        </w:tc>
        <w:tc>
          <w:tcPr>
            <w:tcW w:w="1026" w:type="dxa"/>
            <w:vMerge w:val="restart"/>
            <w:tcBorders>
              <w:right w:val="nil"/>
            </w:tcBorders>
            <w:shd w:val="clear" w:color="auto" w:fill="E6E6E6"/>
          </w:tcPr>
          <w:p w14:paraId="202DC910" w14:textId="77777777" w:rsidR="000D0092" w:rsidRPr="008F72F7" w:rsidRDefault="000D0092" w:rsidP="00DC54CD">
            <w:pPr>
              <w:jc w:val="center"/>
              <w:rPr>
                <w:rFonts w:ascii="Times New Roman" w:hAnsi="Times New Roman" w:cs="Times New Roman"/>
                <w:sz w:val="18"/>
                <w:szCs w:val="18"/>
              </w:rPr>
            </w:pPr>
          </w:p>
        </w:tc>
      </w:tr>
      <w:tr w:rsidR="000D0092" w:rsidRPr="008F72F7" w14:paraId="53E5C5AE" w14:textId="77777777" w:rsidTr="00B81BBD">
        <w:trPr>
          <w:jc w:val="center"/>
        </w:trPr>
        <w:tc>
          <w:tcPr>
            <w:tcW w:w="1613" w:type="dxa"/>
            <w:vMerge/>
            <w:tcBorders>
              <w:left w:val="nil"/>
            </w:tcBorders>
            <w:shd w:val="clear" w:color="auto" w:fill="E6E6E6"/>
          </w:tcPr>
          <w:p w14:paraId="378A7892" w14:textId="77777777" w:rsidR="000D0092" w:rsidRPr="008F72F7" w:rsidRDefault="000D0092" w:rsidP="005F4D4D">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56404863" w14:textId="77777777" w:rsidR="000D0092" w:rsidRPr="008F72F7" w:rsidRDefault="0037009C" w:rsidP="005F4D4D">
            <w:pPr>
              <w:jc w:val="both"/>
              <w:rPr>
                <w:rFonts w:ascii="Times New Roman" w:hAnsi="Times New Roman" w:cs="Times New Roman"/>
                <w:sz w:val="18"/>
                <w:szCs w:val="18"/>
              </w:rPr>
            </w:pPr>
            <w:r w:rsidRPr="008F72F7">
              <w:rPr>
                <w:rFonts w:ascii="Times New Roman" w:hAnsi="Times New Roman" w:cs="Times New Roman"/>
                <w:sz w:val="18"/>
                <w:szCs w:val="18"/>
              </w:rPr>
              <w:t>WC</w:t>
            </w:r>
            <w:r w:rsidR="000D0092" w:rsidRPr="008F72F7">
              <w:rPr>
                <w:rFonts w:ascii="Times New Roman" w:hAnsi="Times New Roman" w:cs="Times New Roman"/>
                <w:sz w:val="18"/>
                <w:szCs w:val="18"/>
              </w:rPr>
              <w:t xml:space="preserve"> PcD</w:t>
            </w:r>
          </w:p>
        </w:tc>
        <w:tc>
          <w:tcPr>
            <w:tcW w:w="1089" w:type="dxa"/>
            <w:tcBorders>
              <w:bottom w:val="single" w:sz="4" w:space="0" w:color="auto"/>
            </w:tcBorders>
            <w:shd w:val="clear" w:color="auto" w:fill="E6E6E6"/>
          </w:tcPr>
          <w:p w14:paraId="7B25E583" w14:textId="77777777" w:rsidR="000D0092" w:rsidRPr="008F72F7" w:rsidRDefault="000D0092" w:rsidP="005F4D4D">
            <w:pPr>
              <w:jc w:val="center"/>
              <w:rPr>
                <w:rFonts w:ascii="Times New Roman" w:hAnsi="Times New Roman" w:cs="Times New Roman"/>
                <w:sz w:val="18"/>
                <w:szCs w:val="18"/>
              </w:rPr>
            </w:pPr>
            <w:r w:rsidRPr="008F72F7">
              <w:rPr>
                <w:rFonts w:ascii="Times New Roman" w:hAnsi="Times New Roman" w:cs="Times New Roman"/>
                <w:sz w:val="18"/>
                <w:szCs w:val="18"/>
              </w:rPr>
              <w:t>4,44</w:t>
            </w:r>
          </w:p>
        </w:tc>
        <w:tc>
          <w:tcPr>
            <w:tcW w:w="1026" w:type="dxa"/>
            <w:vMerge/>
            <w:tcBorders>
              <w:right w:val="nil"/>
            </w:tcBorders>
            <w:shd w:val="clear" w:color="auto" w:fill="E6E6E6"/>
          </w:tcPr>
          <w:p w14:paraId="77E2D3D7" w14:textId="77777777" w:rsidR="000D0092" w:rsidRPr="008F72F7" w:rsidRDefault="000D0092" w:rsidP="005F4D4D">
            <w:pPr>
              <w:jc w:val="center"/>
              <w:rPr>
                <w:rFonts w:ascii="Times New Roman" w:hAnsi="Times New Roman" w:cs="Times New Roman"/>
                <w:sz w:val="18"/>
                <w:szCs w:val="18"/>
              </w:rPr>
            </w:pPr>
          </w:p>
        </w:tc>
      </w:tr>
      <w:tr w:rsidR="000D0092" w:rsidRPr="008F72F7" w14:paraId="7DDF2A81" w14:textId="77777777" w:rsidTr="00B81BBD">
        <w:trPr>
          <w:jc w:val="center"/>
        </w:trPr>
        <w:tc>
          <w:tcPr>
            <w:tcW w:w="1613" w:type="dxa"/>
            <w:vMerge/>
            <w:tcBorders>
              <w:left w:val="nil"/>
            </w:tcBorders>
            <w:shd w:val="clear" w:color="auto" w:fill="E6E6E6"/>
          </w:tcPr>
          <w:p w14:paraId="30DD97AD" w14:textId="77777777" w:rsidR="000D0092" w:rsidRPr="008F72F7" w:rsidRDefault="000D0092" w:rsidP="005F4D4D">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40109E2A" w14:textId="77777777" w:rsidR="000D0092" w:rsidRPr="008F72F7" w:rsidRDefault="0037009C" w:rsidP="005F4D4D">
            <w:pPr>
              <w:jc w:val="both"/>
              <w:rPr>
                <w:rFonts w:ascii="Times New Roman" w:hAnsi="Times New Roman" w:cs="Times New Roman"/>
                <w:sz w:val="18"/>
                <w:szCs w:val="18"/>
              </w:rPr>
            </w:pPr>
            <w:r w:rsidRPr="008F72F7">
              <w:rPr>
                <w:rFonts w:ascii="Times New Roman" w:hAnsi="Times New Roman" w:cs="Times New Roman"/>
                <w:sz w:val="18"/>
                <w:szCs w:val="18"/>
              </w:rPr>
              <w:t>WC</w:t>
            </w:r>
            <w:r w:rsidR="000D0092" w:rsidRPr="008F72F7">
              <w:rPr>
                <w:rFonts w:ascii="Times New Roman" w:hAnsi="Times New Roman" w:cs="Times New Roman"/>
                <w:sz w:val="18"/>
                <w:szCs w:val="18"/>
              </w:rPr>
              <w:t xml:space="preserve"> Feminino</w:t>
            </w:r>
          </w:p>
        </w:tc>
        <w:tc>
          <w:tcPr>
            <w:tcW w:w="1089" w:type="dxa"/>
            <w:tcBorders>
              <w:bottom w:val="single" w:sz="4" w:space="0" w:color="auto"/>
            </w:tcBorders>
            <w:shd w:val="clear" w:color="auto" w:fill="E6E6E6"/>
          </w:tcPr>
          <w:p w14:paraId="589094B0" w14:textId="77777777" w:rsidR="000D0092" w:rsidRPr="008F72F7" w:rsidRDefault="000D0092" w:rsidP="005F4D4D">
            <w:pPr>
              <w:jc w:val="center"/>
              <w:rPr>
                <w:rFonts w:ascii="Times New Roman" w:hAnsi="Times New Roman" w:cs="Times New Roman"/>
                <w:sz w:val="18"/>
                <w:szCs w:val="18"/>
              </w:rPr>
            </w:pPr>
            <w:r w:rsidRPr="008F72F7">
              <w:rPr>
                <w:rFonts w:ascii="Times New Roman" w:hAnsi="Times New Roman" w:cs="Times New Roman"/>
                <w:sz w:val="18"/>
                <w:szCs w:val="18"/>
              </w:rPr>
              <w:t>4,56</w:t>
            </w:r>
          </w:p>
        </w:tc>
        <w:tc>
          <w:tcPr>
            <w:tcW w:w="1026" w:type="dxa"/>
            <w:vMerge/>
            <w:tcBorders>
              <w:right w:val="nil"/>
            </w:tcBorders>
            <w:shd w:val="clear" w:color="auto" w:fill="E6E6E6"/>
          </w:tcPr>
          <w:p w14:paraId="3DA4FF33" w14:textId="77777777" w:rsidR="000D0092" w:rsidRPr="008F72F7" w:rsidRDefault="000D0092" w:rsidP="005F4D4D">
            <w:pPr>
              <w:jc w:val="center"/>
              <w:rPr>
                <w:rFonts w:ascii="Times New Roman" w:hAnsi="Times New Roman" w:cs="Times New Roman"/>
                <w:sz w:val="18"/>
                <w:szCs w:val="18"/>
              </w:rPr>
            </w:pPr>
          </w:p>
        </w:tc>
      </w:tr>
      <w:tr w:rsidR="000D0092" w:rsidRPr="008F72F7" w14:paraId="3C552D81" w14:textId="77777777" w:rsidTr="00B81BBD">
        <w:trPr>
          <w:jc w:val="center"/>
        </w:trPr>
        <w:tc>
          <w:tcPr>
            <w:tcW w:w="1613" w:type="dxa"/>
            <w:vMerge/>
            <w:tcBorders>
              <w:left w:val="nil"/>
            </w:tcBorders>
            <w:shd w:val="clear" w:color="auto" w:fill="E6E6E6"/>
          </w:tcPr>
          <w:p w14:paraId="756E950A" w14:textId="77777777" w:rsidR="000D0092" w:rsidRPr="008F72F7" w:rsidRDefault="000D0092" w:rsidP="005F4D4D">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2E589C57" w14:textId="77777777" w:rsidR="000D0092" w:rsidRPr="008F72F7" w:rsidRDefault="0037009C" w:rsidP="005F4D4D">
            <w:pPr>
              <w:jc w:val="both"/>
              <w:rPr>
                <w:rFonts w:ascii="Times New Roman" w:hAnsi="Times New Roman" w:cs="Times New Roman"/>
                <w:sz w:val="18"/>
                <w:szCs w:val="18"/>
              </w:rPr>
            </w:pPr>
            <w:r w:rsidRPr="008F72F7">
              <w:rPr>
                <w:rFonts w:ascii="Times New Roman" w:hAnsi="Times New Roman" w:cs="Times New Roman"/>
                <w:sz w:val="18"/>
                <w:szCs w:val="18"/>
              </w:rPr>
              <w:t>WC</w:t>
            </w:r>
            <w:r w:rsidR="000D0092" w:rsidRPr="008F72F7">
              <w:rPr>
                <w:rFonts w:ascii="Times New Roman" w:hAnsi="Times New Roman" w:cs="Times New Roman"/>
                <w:sz w:val="18"/>
                <w:szCs w:val="18"/>
              </w:rPr>
              <w:t xml:space="preserve"> Masculino</w:t>
            </w:r>
          </w:p>
        </w:tc>
        <w:tc>
          <w:tcPr>
            <w:tcW w:w="1089" w:type="dxa"/>
            <w:tcBorders>
              <w:bottom w:val="single" w:sz="4" w:space="0" w:color="auto"/>
            </w:tcBorders>
            <w:shd w:val="clear" w:color="auto" w:fill="E6E6E6"/>
          </w:tcPr>
          <w:p w14:paraId="18728B40" w14:textId="77777777" w:rsidR="000D0092" w:rsidRPr="008F72F7" w:rsidRDefault="000D0092" w:rsidP="005F4D4D">
            <w:pPr>
              <w:jc w:val="center"/>
              <w:rPr>
                <w:rFonts w:ascii="Times New Roman" w:hAnsi="Times New Roman" w:cs="Times New Roman"/>
                <w:sz w:val="18"/>
                <w:szCs w:val="18"/>
              </w:rPr>
            </w:pPr>
            <w:r w:rsidRPr="008F72F7">
              <w:rPr>
                <w:rFonts w:ascii="Times New Roman" w:hAnsi="Times New Roman" w:cs="Times New Roman"/>
                <w:sz w:val="18"/>
                <w:szCs w:val="18"/>
              </w:rPr>
              <w:t>4,56</w:t>
            </w:r>
          </w:p>
        </w:tc>
        <w:tc>
          <w:tcPr>
            <w:tcW w:w="1026" w:type="dxa"/>
            <w:vMerge/>
            <w:tcBorders>
              <w:right w:val="nil"/>
            </w:tcBorders>
            <w:shd w:val="clear" w:color="auto" w:fill="E6E6E6"/>
          </w:tcPr>
          <w:p w14:paraId="7D54E153" w14:textId="77777777" w:rsidR="000D0092" w:rsidRPr="008F72F7" w:rsidRDefault="000D0092" w:rsidP="005F4D4D">
            <w:pPr>
              <w:jc w:val="center"/>
              <w:rPr>
                <w:rFonts w:ascii="Times New Roman" w:hAnsi="Times New Roman" w:cs="Times New Roman"/>
                <w:sz w:val="18"/>
                <w:szCs w:val="18"/>
              </w:rPr>
            </w:pPr>
          </w:p>
        </w:tc>
      </w:tr>
      <w:tr w:rsidR="000D0092" w:rsidRPr="008F72F7" w14:paraId="4BCD236F" w14:textId="77777777" w:rsidTr="00B81BBD">
        <w:trPr>
          <w:jc w:val="center"/>
        </w:trPr>
        <w:tc>
          <w:tcPr>
            <w:tcW w:w="1613" w:type="dxa"/>
            <w:vMerge/>
            <w:tcBorders>
              <w:left w:val="nil"/>
            </w:tcBorders>
            <w:shd w:val="clear" w:color="auto" w:fill="E6E6E6"/>
          </w:tcPr>
          <w:p w14:paraId="2ABF8D8C" w14:textId="77777777" w:rsidR="000D0092" w:rsidRPr="008F72F7" w:rsidRDefault="000D0092" w:rsidP="005F4D4D">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11A60BFA" w14:textId="77777777" w:rsidR="000D0092" w:rsidRPr="008F72F7" w:rsidRDefault="000D0092" w:rsidP="005F4D4D">
            <w:pPr>
              <w:jc w:val="both"/>
              <w:rPr>
                <w:rFonts w:ascii="Times New Roman" w:hAnsi="Times New Roman" w:cs="Times New Roman"/>
                <w:sz w:val="18"/>
                <w:szCs w:val="18"/>
              </w:rPr>
            </w:pPr>
            <w:r w:rsidRPr="008F72F7">
              <w:rPr>
                <w:rFonts w:ascii="Times New Roman" w:hAnsi="Times New Roman" w:cs="Times New Roman"/>
                <w:sz w:val="18"/>
                <w:szCs w:val="18"/>
              </w:rPr>
              <w:t>DML</w:t>
            </w:r>
          </w:p>
        </w:tc>
        <w:tc>
          <w:tcPr>
            <w:tcW w:w="1089" w:type="dxa"/>
            <w:tcBorders>
              <w:bottom w:val="single" w:sz="4" w:space="0" w:color="auto"/>
            </w:tcBorders>
            <w:shd w:val="clear" w:color="auto" w:fill="E6E6E6"/>
          </w:tcPr>
          <w:p w14:paraId="2A2640AD" w14:textId="77777777" w:rsidR="000D0092" w:rsidRPr="008F72F7" w:rsidRDefault="000D0092" w:rsidP="005F4D4D">
            <w:pPr>
              <w:jc w:val="center"/>
              <w:rPr>
                <w:rFonts w:ascii="Times New Roman" w:hAnsi="Times New Roman" w:cs="Times New Roman"/>
                <w:sz w:val="18"/>
                <w:szCs w:val="18"/>
              </w:rPr>
            </w:pPr>
            <w:r w:rsidRPr="008F72F7">
              <w:rPr>
                <w:rFonts w:ascii="Times New Roman" w:hAnsi="Times New Roman" w:cs="Times New Roman"/>
                <w:sz w:val="18"/>
                <w:szCs w:val="18"/>
              </w:rPr>
              <w:t>4,44</w:t>
            </w:r>
          </w:p>
        </w:tc>
        <w:tc>
          <w:tcPr>
            <w:tcW w:w="1026" w:type="dxa"/>
            <w:vMerge/>
            <w:tcBorders>
              <w:right w:val="nil"/>
            </w:tcBorders>
            <w:shd w:val="clear" w:color="auto" w:fill="E6E6E6"/>
          </w:tcPr>
          <w:p w14:paraId="188BF1EF" w14:textId="77777777" w:rsidR="000D0092" w:rsidRPr="008F72F7" w:rsidRDefault="000D0092" w:rsidP="005F4D4D">
            <w:pPr>
              <w:jc w:val="center"/>
              <w:rPr>
                <w:rFonts w:ascii="Times New Roman" w:hAnsi="Times New Roman" w:cs="Times New Roman"/>
                <w:sz w:val="18"/>
                <w:szCs w:val="18"/>
              </w:rPr>
            </w:pPr>
          </w:p>
        </w:tc>
      </w:tr>
      <w:tr w:rsidR="000D0092" w:rsidRPr="008F72F7" w14:paraId="62EAC4A6" w14:textId="77777777" w:rsidTr="00B81BBD">
        <w:trPr>
          <w:jc w:val="center"/>
        </w:trPr>
        <w:tc>
          <w:tcPr>
            <w:tcW w:w="1613" w:type="dxa"/>
            <w:vMerge/>
            <w:tcBorders>
              <w:left w:val="nil"/>
            </w:tcBorders>
            <w:shd w:val="clear" w:color="auto" w:fill="E6E6E6"/>
          </w:tcPr>
          <w:p w14:paraId="17D5295A" w14:textId="77777777" w:rsidR="000D0092" w:rsidRPr="008F72F7" w:rsidRDefault="000D0092" w:rsidP="005F4D4D">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67A014DF" w14:textId="77777777" w:rsidR="000D0092" w:rsidRPr="008F72F7" w:rsidRDefault="000D0092" w:rsidP="005F4D4D">
            <w:pPr>
              <w:jc w:val="both"/>
              <w:rPr>
                <w:rFonts w:ascii="Times New Roman" w:hAnsi="Times New Roman" w:cs="Times New Roman"/>
                <w:sz w:val="18"/>
                <w:szCs w:val="18"/>
              </w:rPr>
            </w:pPr>
            <w:r w:rsidRPr="008F72F7">
              <w:rPr>
                <w:rFonts w:ascii="Times New Roman" w:hAnsi="Times New Roman" w:cs="Times New Roman"/>
                <w:sz w:val="18"/>
                <w:szCs w:val="18"/>
              </w:rPr>
              <w:t>Plateia</w:t>
            </w:r>
          </w:p>
        </w:tc>
        <w:tc>
          <w:tcPr>
            <w:tcW w:w="1089" w:type="dxa"/>
            <w:tcBorders>
              <w:bottom w:val="single" w:sz="4" w:space="0" w:color="auto"/>
            </w:tcBorders>
            <w:shd w:val="clear" w:color="auto" w:fill="E6E6E6"/>
          </w:tcPr>
          <w:p w14:paraId="034D8B2D" w14:textId="77777777" w:rsidR="000D0092" w:rsidRPr="008F72F7" w:rsidRDefault="000D0092" w:rsidP="005F4D4D">
            <w:pPr>
              <w:jc w:val="center"/>
              <w:rPr>
                <w:rFonts w:ascii="Times New Roman" w:hAnsi="Times New Roman" w:cs="Times New Roman"/>
                <w:sz w:val="18"/>
                <w:szCs w:val="18"/>
              </w:rPr>
            </w:pPr>
            <w:r w:rsidRPr="008F72F7">
              <w:rPr>
                <w:rFonts w:ascii="Times New Roman" w:hAnsi="Times New Roman" w:cs="Times New Roman"/>
                <w:sz w:val="18"/>
                <w:szCs w:val="18"/>
              </w:rPr>
              <w:t>96,56</w:t>
            </w:r>
          </w:p>
        </w:tc>
        <w:tc>
          <w:tcPr>
            <w:tcW w:w="1026" w:type="dxa"/>
            <w:vMerge/>
            <w:tcBorders>
              <w:right w:val="nil"/>
            </w:tcBorders>
            <w:shd w:val="clear" w:color="auto" w:fill="E6E6E6"/>
          </w:tcPr>
          <w:p w14:paraId="50E100DB" w14:textId="77777777" w:rsidR="000D0092" w:rsidRPr="008F72F7" w:rsidRDefault="000D0092" w:rsidP="005F4D4D">
            <w:pPr>
              <w:jc w:val="center"/>
              <w:rPr>
                <w:rFonts w:ascii="Times New Roman" w:hAnsi="Times New Roman" w:cs="Times New Roman"/>
                <w:sz w:val="18"/>
                <w:szCs w:val="18"/>
              </w:rPr>
            </w:pPr>
          </w:p>
        </w:tc>
      </w:tr>
      <w:tr w:rsidR="000D0092" w:rsidRPr="008F72F7" w14:paraId="6D4FE42F" w14:textId="77777777" w:rsidTr="00B81BBD">
        <w:trPr>
          <w:jc w:val="center"/>
        </w:trPr>
        <w:tc>
          <w:tcPr>
            <w:tcW w:w="1613" w:type="dxa"/>
            <w:vMerge/>
            <w:tcBorders>
              <w:left w:val="nil"/>
            </w:tcBorders>
            <w:shd w:val="clear" w:color="auto" w:fill="E6E6E6"/>
          </w:tcPr>
          <w:p w14:paraId="63870525" w14:textId="77777777" w:rsidR="000D0092" w:rsidRPr="008F72F7" w:rsidRDefault="000D0092" w:rsidP="005F4D4D">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4DDD4B69" w14:textId="77777777" w:rsidR="000D0092" w:rsidRPr="008F72F7" w:rsidRDefault="000D0092" w:rsidP="005F4D4D">
            <w:pPr>
              <w:jc w:val="both"/>
              <w:rPr>
                <w:rFonts w:ascii="Times New Roman" w:hAnsi="Times New Roman" w:cs="Times New Roman"/>
                <w:sz w:val="18"/>
                <w:szCs w:val="18"/>
              </w:rPr>
            </w:pPr>
            <w:r w:rsidRPr="008F72F7">
              <w:rPr>
                <w:rFonts w:ascii="Times New Roman" w:hAnsi="Times New Roman" w:cs="Times New Roman"/>
                <w:sz w:val="18"/>
                <w:szCs w:val="18"/>
              </w:rPr>
              <w:t>Palco</w:t>
            </w:r>
          </w:p>
        </w:tc>
        <w:tc>
          <w:tcPr>
            <w:tcW w:w="1089" w:type="dxa"/>
            <w:tcBorders>
              <w:bottom w:val="single" w:sz="4" w:space="0" w:color="auto"/>
            </w:tcBorders>
            <w:shd w:val="clear" w:color="auto" w:fill="E6E6E6"/>
          </w:tcPr>
          <w:p w14:paraId="3DA2D55C" w14:textId="77777777" w:rsidR="000D0092" w:rsidRPr="008F72F7" w:rsidRDefault="000D0092" w:rsidP="005F4D4D">
            <w:pPr>
              <w:jc w:val="center"/>
              <w:rPr>
                <w:rFonts w:ascii="Times New Roman" w:hAnsi="Times New Roman" w:cs="Times New Roman"/>
                <w:sz w:val="18"/>
                <w:szCs w:val="18"/>
              </w:rPr>
            </w:pPr>
            <w:r w:rsidRPr="008F72F7">
              <w:rPr>
                <w:rFonts w:ascii="Times New Roman" w:hAnsi="Times New Roman" w:cs="Times New Roman"/>
                <w:sz w:val="18"/>
                <w:szCs w:val="18"/>
              </w:rPr>
              <w:t>32,63</w:t>
            </w:r>
          </w:p>
        </w:tc>
        <w:tc>
          <w:tcPr>
            <w:tcW w:w="1026" w:type="dxa"/>
            <w:vMerge/>
            <w:tcBorders>
              <w:bottom w:val="single" w:sz="4" w:space="0" w:color="auto"/>
              <w:right w:val="nil"/>
            </w:tcBorders>
            <w:shd w:val="clear" w:color="auto" w:fill="E6E6E6"/>
          </w:tcPr>
          <w:p w14:paraId="2ADFF893" w14:textId="77777777" w:rsidR="000D0092" w:rsidRPr="008F72F7" w:rsidRDefault="000D0092" w:rsidP="005F4D4D">
            <w:pPr>
              <w:jc w:val="center"/>
              <w:rPr>
                <w:rFonts w:ascii="Times New Roman" w:hAnsi="Times New Roman" w:cs="Times New Roman"/>
                <w:sz w:val="18"/>
                <w:szCs w:val="18"/>
              </w:rPr>
            </w:pPr>
          </w:p>
        </w:tc>
      </w:tr>
      <w:tr w:rsidR="005F4D4D" w:rsidRPr="008F72F7" w14:paraId="7CA01AE5" w14:textId="77777777" w:rsidTr="00B81BBD">
        <w:trPr>
          <w:jc w:val="center"/>
        </w:trPr>
        <w:tc>
          <w:tcPr>
            <w:tcW w:w="1613" w:type="dxa"/>
            <w:vMerge/>
            <w:tcBorders>
              <w:left w:val="nil"/>
              <w:bottom w:val="single" w:sz="4" w:space="0" w:color="auto"/>
            </w:tcBorders>
            <w:shd w:val="clear" w:color="auto" w:fill="E6E6E6"/>
          </w:tcPr>
          <w:p w14:paraId="2CF1D58A" w14:textId="77777777" w:rsidR="005F4D4D" w:rsidRPr="008F72F7" w:rsidRDefault="005F4D4D" w:rsidP="005F4D4D">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5499C95A" w14:textId="77777777" w:rsidR="005F4D4D" w:rsidRPr="008F72F7" w:rsidRDefault="000D0092" w:rsidP="005F4D4D">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1089" w:type="dxa"/>
            <w:tcBorders>
              <w:bottom w:val="single" w:sz="4" w:space="0" w:color="auto"/>
            </w:tcBorders>
            <w:shd w:val="clear" w:color="auto" w:fill="E6E6E6"/>
          </w:tcPr>
          <w:p w14:paraId="2ACE60B5" w14:textId="77777777" w:rsidR="005F4D4D" w:rsidRPr="008F72F7" w:rsidRDefault="005F4D4D" w:rsidP="005F4D4D">
            <w:pPr>
              <w:jc w:val="center"/>
              <w:rPr>
                <w:rFonts w:ascii="Times New Roman" w:hAnsi="Times New Roman" w:cs="Times New Roman"/>
                <w:sz w:val="18"/>
                <w:szCs w:val="18"/>
              </w:rPr>
            </w:pPr>
          </w:p>
        </w:tc>
        <w:tc>
          <w:tcPr>
            <w:tcW w:w="1026" w:type="dxa"/>
            <w:tcBorders>
              <w:bottom w:val="single" w:sz="4" w:space="0" w:color="auto"/>
              <w:right w:val="nil"/>
            </w:tcBorders>
            <w:shd w:val="clear" w:color="auto" w:fill="E6E6E6"/>
          </w:tcPr>
          <w:p w14:paraId="4A60BF84" w14:textId="77777777" w:rsidR="005F4D4D" w:rsidRPr="008F72F7" w:rsidRDefault="000D0092" w:rsidP="005F4D4D">
            <w:pPr>
              <w:jc w:val="center"/>
              <w:rPr>
                <w:rFonts w:ascii="Times New Roman" w:hAnsi="Times New Roman" w:cs="Times New Roman"/>
                <w:sz w:val="18"/>
                <w:szCs w:val="18"/>
              </w:rPr>
            </w:pPr>
            <w:r w:rsidRPr="008F72F7">
              <w:rPr>
                <w:rFonts w:ascii="Times New Roman" w:hAnsi="Times New Roman" w:cs="Times New Roman"/>
                <w:sz w:val="18"/>
                <w:szCs w:val="18"/>
              </w:rPr>
              <w:t>158,53</w:t>
            </w:r>
          </w:p>
        </w:tc>
      </w:tr>
      <w:tr w:rsidR="000D0092" w:rsidRPr="008F72F7" w14:paraId="7F22E28A" w14:textId="77777777" w:rsidTr="00B81BBD">
        <w:trPr>
          <w:jc w:val="center"/>
        </w:trPr>
        <w:tc>
          <w:tcPr>
            <w:tcW w:w="1613" w:type="dxa"/>
            <w:vMerge w:val="restart"/>
            <w:tcBorders>
              <w:left w:val="nil"/>
            </w:tcBorders>
            <w:shd w:val="clear" w:color="auto" w:fill="auto"/>
          </w:tcPr>
          <w:p w14:paraId="2534AB45" w14:textId="77777777" w:rsidR="000D0092" w:rsidRPr="008F72F7" w:rsidRDefault="000D0092" w:rsidP="00DC54CD">
            <w:pPr>
              <w:jc w:val="both"/>
              <w:rPr>
                <w:rFonts w:ascii="Times New Roman" w:hAnsi="Times New Roman" w:cs="Times New Roman"/>
                <w:sz w:val="18"/>
                <w:szCs w:val="18"/>
              </w:rPr>
            </w:pPr>
            <w:r w:rsidRPr="008F72F7">
              <w:rPr>
                <w:rFonts w:ascii="Times New Roman" w:hAnsi="Times New Roman" w:cs="Times New Roman"/>
                <w:sz w:val="18"/>
                <w:szCs w:val="18"/>
              </w:rPr>
              <w:t>Administração</w:t>
            </w:r>
          </w:p>
        </w:tc>
        <w:tc>
          <w:tcPr>
            <w:tcW w:w="4455" w:type="dxa"/>
            <w:shd w:val="clear" w:color="auto" w:fill="auto"/>
          </w:tcPr>
          <w:p w14:paraId="709B3514" w14:textId="77777777" w:rsidR="000D0092" w:rsidRPr="008F72F7" w:rsidRDefault="000D0092" w:rsidP="00DC54CD">
            <w:pPr>
              <w:jc w:val="both"/>
              <w:rPr>
                <w:rFonts w:ascii="Times New Roman" w:hAnsi="Times New Roman" w:cs="Times New Roman"/>
                <w:sz w:val="18"/>
                <w:szCs w:val="18"/>
              </w:rPr>
            </w:pPr>
            <w:r w:rsidRPr="008F72F7">
              <w:rPr>
                <w:rFonts w:ascii="Times New Roman" w:hAnsi="Times New Roman" w:cs="Times New Roman"/>
                <w:sz w:val="18"/>
                <w:szCs w:val="18"/>
              </w:rPr>
              <w:t>Circulação</w:t>
            </w:r>
          </w:p>
        </w:tc>
        <w:tc>
          <w:tcPr>
            <w:tcW w:w="1089" w:type="dxa"/>
            <w:shd w:val="clear" w:color="auto" w:fill="auto"/>
          </w:tcPr>
          <w:p w14:paraId="0D503741" w14:textId="77777777" w:rsidR="000D0092" w:rsidRPr="008F72F7" w:rsidRDefault="000D0092" w:rsidP="00DC54CD">
            <w:pPr>
              <w:jc w:val="center"/>
              <w:rPr>
                <w:rFonts w:ascii="Times New Roman" w:hAnsi="Times New Roman" w:cs="Times New Roman"/>
                <w:sz w:val="18"/>
                <w:szCs w:val="18"/>
              </w:rPr>
            </w:pPr>
            <w:r w:rsidRPr="008F72F7">
              <w:rPr>
                <w:rFonts w:ascii="Times New Roman" w:hAnsi="Times New Roman" w:cs="Times New Roman"/>
                <w:sz w:val="18"/>
                <w:szCs w:val="18"/>
              </w:rPr>
              <w:t>81,48</w:t>
            </w:r>
          </w:p>
        </w:tc>
        <w:tc>
          <w:tcPr>
            <w:tcW w:w="1026" w:type="dxa"/>
            <w:vMerge w:val="restart"/>
            <w:tcBorders>
              <w:right w:val="nil"/>
            </w:tcBorders>
            <w:shd w:val="clear" w:color="auto" w:fill="auto"/>
          </w:tcPr>
          <w:p w14:paraId="59647D2C" w14:textId="77777777" w:rsidR="000D0092" w:rsidRPr="008F72F7" w:rsidRDefault="000D0092" w:rsidP="00DC54CD">
            <w:pPr>
              <w:jc w:val="center"/>
              <w:rPr>
                <w:rFonts w:ascii="Times New Roman" w:hAnsi="Times New Roman" w:cs="Times New Roman"/>
                <w:sz w:val="18"/>
                <w:szCs w:val="18"/>
              </w:rPr>
            </w:pPr>
          </w:p>
        </w:tc>
      </w:tr>
      <w:tr w:rsidR="000D0092" w:rsidRPr="008F72F7" w14:paraId="0A7523CE" w14:textId="77777777" w:rsidTr="00B81BBD">
        <w:trPr>
          <w:jc w:val="center"/>
        </w:trPr>
        <w:tc>
          <w:tcPr>
            <w:tcW w:w="1613" w:type="dxa"/>
            <w:vMerge/>
            <w:tcBorders>
              <w:left w:val="nil"/>
            </w:tcBorders>
            <w:shd w:val="clear" w:color="auto" w:fill="auto"/>
          </w:tcPr>
          <w:p w14:paraId="7859B500" w14:textId="77777777" w:rsidR="000D0092" w:rsidRPr="008F72F7" w:rsidRDefault="000D0092" w:rsidP="00DC54CD">
            <w:pPr>
              <w:jc w:val="both"/>
              <w:rPr>
                <w:rFonts w:ascii="Times New Roman" w:hAnsi="Times New Roman" w:cs="Times New Roman"/>
                <w:sz w:val="18"/>
                <w:szCs w:val="18"/>
              </w:rPr>
            </w:pPr>
          </w:p>
        </w:tc>
        <w:tc>
          <w:tcPr>
            <w:tcW w:w="4455" w:type="dxa"/>
            <w:shd w:val="clear" w:color="auto" w:fill="auto"/>
          </w:tcPr>
          <w:p w14:paraId="2481BE5B" w14:textId="77777777" w:rsidR="000D0092" w:rsidRPr="008F72F7" w:rsidRDefault="000D0092" w:rsidP="00DC54CD">
            <w:pPr>
              <w:jc w:val="both"/>
              <w:rPr>
                <w:rFonts w:ascii="Times New Roman" w:hAnsi="Times New Roman" w:cs="Times New Roman"/>
                <w:sz w:val="18"/>
                <w:szCs w:val="18"/>
              </w:rPr>
            </w:pPr>
            <w:r w:rsidRPr="008F72F7">
              <w:rPr>
                <w:rFonts w:ascii="Times New Roman" w:hAnsi="Times New Roman" w:cs="Times New Roman"/>
                <w:sz w:val="18"/>
                <w:szCs w:val="18"/>
              </w:rPr>
              <w:t>Reprografia</w:t>
            </w:r>
          </w:p>
        </w:tc>
        <w:tc>
          <w:tcPr>
            <w:tcW w:w="1089" w:type="dxa"/>
            <w:shd w:val="clear" w:color="auto" w:fill="auto"/>
          </w:tcPr>
          <w:p w14:paraId="20707E8E" w14:textId="77777777" w:rsidR="000D0092" w:rsidRPr="008F72F7" w:rsidRDefault="000D0092" w:rsidP="00DC54CD">
            <w:pPr>
              <w:jc w:val="center"/>
              <w:rPr>
                <w:rFonts w:ascii="Times New Roman" w:hAnsi="Times New Roman" w:cs="Times New Roman"/>
                <w:sz w:val="18"/>
                <w:szCs w:val="18"/>
              </w:rPr>
            </w:pPr>
            <w:r w:rsidRPr="008F72F7">
              <w:rPr>
                <w:rFonts w:ascii="Times New Roman" w:hAnsi="Times New Roman" w:cs="Times New Roman"/>
                <w:sz w:val="18"/>
                <w:szCs w:val="18"/>
              </w:rPr>
              <w:t>6,08</w:t>
            </w:r>
          </w:p>
        </w:tc>
        <w:tc>
          <w:tcPr>
            <w:tcW w:w="1026" w:type="dxa"/>
            <w:vMerge/>
            <w:tcBorders>
              <w:right w:val="nil"/>
            </w:tcBorders>
            <w:shd w:val="clear" w:color="auto" w:fill="auto"/>
          </w:tcPr>
          <w:p w14:paraId="16B3CABB" w14:textId="77777777" w:rsidR="000D0092" w:rsidRPr="008F72F7" w:rsidRDefault="000D0092" w:rsidP="00DC54CD">
            <w:pPr>
              <w:jc w:val="center"/>
              <w:rPr>
                <w:rFonts w:ascii="Times New Roman" w:hAnsi="Times New Roman" w:cs="Times New Roman"/>
                <w:sz w:val="18"/>
                <w:szCs w:val="18"/>
              </w:rPr>
            </w:pPr>
          </w:p>
        </w:tc>
      </w:tr>
      <w:tr w:rsidR="000D0092" w:rsidRPr="008F72F7" w14:paraId="0302B6D0" w14:textId="77777777" w:rsidTr="00B81BBD">
        <w:trPr>
          <w:jc w:val="center"/>
        </w:trPr>
        <w:tc>
          <w:tcPr>
            <w:tcW w:w="1613" w:type="dxa"/>
            <w:vMerge/>
            <w:tcBorders>
              <w:left w:val="nil"/>
            </w:tcBorders>
            <w:shd w:val="clear" w:color="auto" w:fill="auto"/>
          </w:tcPr>
          <w:p w14:paraId="4AEB4E55" w14:textId="77777777" w:rsidR="000D0092" w:rsidRPr="008F72F7" w:rsidRDefault="000D0092" w:rsidP="00DC54CD">
            <w:pPr>
              <w:jc w:val="both"/>
              <w:rPr>
                <w:rFonts w:ascii="Times New Roman" w:hAnsi="Times New Roman" w:cs="Times New Roman"/>
                <w:sz w:val="18"/>
                <w:szCs w:val="18"/>
              </w:rPr>
            </w:pPr>
          </w:p>
        </w:tc>
        <w:tc>
          <w:tcPr>
            <w:tcW w:w="4455" w:type="dxa"/>
            <w:shd w:val="clear" w:color="auto" w:fill="auto"/>
          </w:tcPr>
          <w:p w14:paraId="4028EB12" w14:textId="77777777" w:rsidR="000D0092" w:rsidRPr="008F72F7" w:rsidRDefault="000D0092" w:rsidP="00DC54CD">
            <w:pPr>
              <w:rPr>
                <w:rFonts w:ascii="Times New Roman" w:hAnsi="Times New Roman" w:cs="Times New Roman"/>
                <w:sz w:val="18"/>
                <w:szCs w:val="18"/>
              </w:rPr>
            </w:pPr>
            <w:r w:rsidRPr="008F72F7">
              <w:rPr>
                <w:rFonts w:ascii="Times New Roman" w:hAnsi="Times New Roman" w:cs="Times New Roman"/>
                <w:sz w:val="18"/>
                <w:szCs w:val="18"/>
              </w:rPr>
              <w:t>Secretaria</w:t>
            </w:r>
          </w:p>
        </w:tc>
        <w:tc>
          <w:tcPr>
            <w:tcW w:w="1089" w:type="dxa"/>
            <w:shd w:val="clear" w:color="auto" w:fill="auto"/>
          </w:tcPr>
          <w:p w14:paraId="7CCEE35B" w14:textId="77777777" w:rsidR="000D0092" w:rsidRPr="008F72F7" w:rsidRDefault="000D0092" w:rsidP="00DC54CD">
            <w:pPr>
              <w:jc w:val="center"/>
              <w:rPr>
                <w:rFonts w:ascii="Times New Roman" w:hAnsi="Times New Roman" w:cs="Times New Roman"/>
                <w:sz w:val="18"/>
                <w:szCs w:val="18"/>
              </w:rPr>
            </w:pPr>
            <w:r w:rsidRPr="008F72F7">
              <w:rPr>
                <w:rFonts w:ascii="Times New Roman" w:hAnsi="Times New Roman" w:cs="Times New Roman"/>
                <w:sz w:val="18"/>
                <w:szCs w:val="18"/>
              </w:rPr>
              <w:t>44,45</w:t>
            </w:r>
          </w:p>
        </w:tc>
        <w:tc>
          <w:tcPr>
            <w:tcW w:w="1026" w:type="dxa"/>
            <w:vMerge/>
            <w:tcBorders>
              <w:right w:val="nil"/>
            </w:tcBorders>
            <w:shd w:val="clear" w:color="auto" w:fill="auto"/>
          </w:tcPr>
          <w:p w14:paraId="27F527C0" w14:textId="77777777" w:rsidR="000D0092" w:rsidRPr="008F72F7" w:rsidRDefault="000D0092" w:rsidP="00DC54CD">
            <w:pPr>
              <w:jc w:val="center"/>
              <w:rPr>
                <w:rFonts w:ascii="Times New Roman" w:hAnsi="Times New Roman" w:cs="Times New Roman"/>
                <w:sz w:val="18"/>
                <w:szCs w:val="18"/>
              </w:rPr>
            </w:pPr>
          </w:p>
        </w:tc>
      </w:tr>
      <w:tr w:rsidR="000D0092" w:rsidRPr="008F72F7" w14:paraId="525663EE" w14:textId="77777777" w:rsidTr="00B81BBD">
        <w:trPr>
          <w:jc w:val="center"/>
        </w:trPr>
        <w:tc>
          <w:tcPr>
            <w:tcW w:w="1613" w:type="dxa"/>
            <w:vMerge/>
            <w:tcBorders>
              <w:left w:val="nil"/>
            </w:tcBorders>
            <w:shd w:val="clear" w:color="auto" w:fill="auto"/>
          </w:tcPr>
          <w:p w14:paraId="1A2BF6AC" w14:textId="77777777" w:rsidR="000D0092" w:rsidRPr="008F72F7" w:rsidRDefault="000D0092" w:rsidP="00DC54CD">
            <w:pPr>
              <w:jc w:val="both"/>
              <w:rPr>
                <w:rFonts w:ascii="Times New Roman" w:hAnsi="Times New Roman" w:cs="Times New Roman"/>
                <w:sz w:val="18"/>
                <w:szCs w:val="18"/>
              </w:rPr>
            </w:pPr>
          </w:p>
        </w:tc>
        <w:tc>
          <w:tcPr>
            <w:tcW w:w="4455" w:type="dxa"/>
            <w:shd w:val="clear" w:color="auto" w:fill="auto"/>
          </w:tcPr>
          <w:p w14:paraId="23A2E54D" w14:textId="77777777" w:rsidR="000D0092" w:rsidRPr="008F72F7" w:rsidRDefault="000D0092" w:rsidP="00DC54CD">
            <w:pPr>
              <w:jc w:val="both"/>
              <w:rPr>
                <w:rFonts w:ascii="Times New Roman" w:hAnsi="Times New Roman" w:cs="Times New Roman"/>
                <w:sz w:val="18"/>
                <w:szCs w:val="18"/>
              </w:rPr>
            </w:pPr>
            <w:r w:rsidRPr="008F72F7">
              <w:rPr>
                <w:rFonts w:ascii="Times New Roman" w:hAnsi="Times New Roman" w:cs="Times New Roman"/>
                <w:sz w:val="18"/>
                <w:szCs w:val="18"/>
              </w:rPr>
              <w:t>Arquivo</w:t>
            </w:r>
          </w:p>
        </w:tc>
        <w:tc>
          <w:tcPr>
            <w:tcW w:w="1089" w:type="dxa"/>
            <w:shd w:val="clear" w:color="auto" w:fill="auto"/>
          </w:tcPr>
          <w:p w14:paraId="3B438A06" w14:textId="77777777" w:rsidR="000D0092" w:rsidRPr="008F72F7" w:rsidRDefault="000D0092" w:rsidP="00DC54CD">
            <w:pPr>
              <w:jc w:val="center"/>
              <w:rPr>
                <w:rFonts w:ascii="Times New Roman" w:hAnsi="Times New Roman" w:cs="Times New Roman"/>
                <w:sz w:val="18"/>
                <w:szCs w:val="18"/>
              </w:rPr>
            </w:pPr>
            <w:r w:rsidRPr="008F72F7">
              <w:rPr>
                <w:rFonts w:ascii="Times New Roman" w:hAnsi="Times New Roman" w:cs="Times New Roman"/>
                <w:sz w:val="18"/>
                <w:szCs w:val="18"/>
              </w:rPr>
              <w:t>25,20</w:t>
            </w:r>
          </w:p>
        </w:tc>
        <w:tc>
          <w:tcPr>
            <w:tcW w:w="1026" w:type="dxa"/>
            <w:vMerge/>
            <w:tcBorders>
              <w:right w:val="nil"/>
            </w:tcBorders>
            <w:shd w:val="clear" w:color="auto" w:fill="auto"/>
          </w:tcPr>
          <w:p w14:paraId="2912D3DC" w14:textId="77777777" w:rsidR="000D0092" w:rsidRPr="008F72F7" w:rsidRDefault="000D0092" w:rsidP="00DC54CD">
            <w:pPr>
              <w:jc w:val="center"/>
              <w:rPr>
                <w:rFonts w:ascii="Times New Roman" w:hAnsi="Times New Roman" w:cs="Times New Roman"/>
                <w:sz w:val="18"/>
                <w:szCs w:val="18"/>
              </w:rPr>
            </w:pPr>
          </w:p>
        </w:tc>
      </w:tr>
      <w:tr w:rsidR="000D0092" w:rsidRPr="008F72F7" w14:paraId="109C0D49" w14:textId="77777777" w:rsidTr="00B81BBD">
        <w:trPr>
          <w:jc w:val="center"/>
        </w:trPr>
        <w:tc>
          <w:tcPr>
            <w:tcW w:w="1613" w:type="dxa"/>
            <w:vMerge/>
            <w:tcBorders>
              <w:left w:val="nil"/>
            </w:tcBorders>
            <w:shd w:val="clear" w:color="auto" w:fill="auto"/>
          </w:tcPr>
          <w:p w14:paraId="57448677" w14:textId="77777777" w:rsidR="000D0092" w:rsidRPr="008F72F7" w:rsidRDefault="000D0092" w:rsidP="00DC54CD">
            <w:pPr>
              <w:jc w:val="both"/>
              <w:rPr>
                <w:rFonts w:ascii="Times New Roman" w:hAnsi="Times New Roman" w:cs="Times New Roman"/>
                <w:sz w:val="18"/>
                <w:szCs w:val="18"/>
              </w:rPr>
            </w:pPr>
          </w:p>
        </w:tc>
        <w:tc>
          <w:tcPr>
            <w:tcW w:w="4455" w:type="dxa"/>
            <w:shd w:val="clear" w:color="auto" w:fill="auto"/>
          </w:tcPr>
          <w:p w14:paraId="7AE7575F" w14:textId="77777777" w:rsidR="000D0092" w:rsidRPr="008F72F7" w:rsidRDefault="000D0092" w:rsidP="00DC54CD">
            <w:pPr>
              <w:jc w:val="both"/>
              <w:rPr>
                <w:rFonts w:ascii="Times New Roman" w:hAnsi="Times New Roman" w:cs="Times New Roman"/>
                <w:sz w:val="18"/>
                <w:szCs w:val="18"/>
              </w:rPr>
            </w:pPr>
            <w:r w:rsidRPr="008F72F7">
              <w:rPr>
                <w:rFonts w:ascii="Times New Roman" w:hAnsi="Times New Roman" w:cs="Times New Roman"/>
                <w:sz w:val="18"/>
                <w:szCs w:val="18"/>
              </w:rPr>
              <w:t>Sala do Conselho</w:t>
            </w:r>
          </w:p>
        </w:tc>
        <w:tc>
          <w:tcPr>
            <w:tcW w:w="1089" w:type="dxa"/>
            <w:shd w:val="clear" w:color="auto" w:fill="auto"/>
          </w:tcPr>
          <w:p w14:paraId="180FD70B" w14:textId="77777777" w:rsidR="000D0092" w:rsidRPr="008F72F7" w:rsidRDefault="000D0092" w:rsidP="00DC54CD">
            <w:pPr>
              <w:jc w:val="center"/>
              <w:rPr>
                <w:rFonts w:ascii="Times New Roman" w:hAnsi="Times New Roman" w:cs="Times New Roman"/>
                <w:sz w:val="18"/>
                <w:szCs w:val="18"/>
              </w:rPr>
            </w:pPr>
            <w:r w:rsidRPr="008F72F7">
              <w:rPr>
                <w:rFonts w:ascii="Times New Roman" w:hAnsi="Times New Roman" w:cs="Times New Roman"/>
                <w:sz w:val="18"/>
                <w:szCs w:val="18"/>
              </w:rPr>
              <w:t>51,30</w:t>
            </w:r>
          </w:p>
        </w:tc>
        <w:tc>
          <w:tcPr>
            <w:tcW w:w="1026" w:type="dxa"/>
            <w:vMerge/>
            <w:tcBorders>
              <w:right w:val="nil"/>
            </w:tcBorders>
            <w:shd w:val="clear" w:color="auto" w:fill="auto"/>
          </w:tcPr>
          <w:p w14:paraId="32B97A78" w14:textId="77777777" w:rsidR="000D0092" w:rsidRPr="008F72F7" w:rsidRDefault="000D0092" w:rsidP="00DC54CD">
            <w:pPr>
              <w:jc w:val="center"/>
              <w:rPr>
                <w:rFonts w:ascii="Times New Roman" w:hAnsi="Times New Roman" w:cs="Times New Roman"/>
                <w:sz w:val="18"/>
                <w:szCs w:val="18"/>
              </w:rPr>
            </w:pPr>
          </w:p>
        </w:tc>
      </w:tr>
      <w:tr w:rsidR="000D0092" w:rsidRPr="008F72F7" w14:paraId="33EAC46B" w14:textId="77777777" w:rsidTr="00B81BBD">
        <w:trPr>
          <w:jc w:val="center"/>
        </w:trPr>
        <w:tc>
          <w:tcPr>
            <w:tcW w:w="1613" w:type="dxa"/>
            <w:vMerge/>
            <w:tcBorders>
              <w:left w:val="nil"/>
            </w:tcBorders>
          </w:tcPr>
          <w:p w14:paraId="4DB66C21"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6A5F1A2F" w14:textId="77777777" w:rsidR="000D0092" w:rsidRPr="008F72F7" w:rsidRDefault="000D0092" w:rsidP="000D0092">
            <w:pPr>
              <w:jc w:val="both"/>
              <w:rPr>
                <w:rFonts w:ascii="Times New Roman" w:hAnsi="Times New Roman" w:cs="Times New Roman"/>
                <w:sz w:val="18"/>
                <w:szCs w:val="18"/>
              </w:rPr>
            </w:pPr>
            <w:r w:rsidRPr="008F72F7">
              <w:rPr>
                <w:rFonts w:ascii="Times New Roman" w:hAnsi="Times New Roman" w:cs="Times New Roman"/>
                <w:sz w:val="18"/>
                <w:szCs w:val="18"/>
              </w:rPr>
              <w:t>Vice-Diretoria</w:t>
            </w:r>
          </w:p>
        </w:tc>
        <w:tc>
          <w:tcPr>
            <w:tcW w:w="1089" w:type="dxa"/>
            <w:tcBorders>
              <w:bottom w:val="single" w:sz="4" w:space="0" w:color="auto"/>
            </w:tcBorders>
          </w:tcPr>
          <w:p w14:paraId="5D7C6200" w14:textId="77777777" w:rsidR="000D0092" w:rsidRPr="008F72F7" w:rsidRDefault="000D0092" w:rsidP="000D0092">
            <w:pPr>
              <w:jc w:val="center"/>
              <w:rPr>
                <w:rFonts w:ascii="Times New Roman" w:hAnsi="Times New Roman" w:cs="Times New Roman"/>
                <w:sz w:val="18"/>
                <w:szCs w:val="18"/>
              </w:rPr>
            </w:pPr>
            <w:r w:rsidRPr="008F72F7">
              <w:rPr>
                <w:rFonts w:ascii="Times New Roman" w:hAnsi="Times New Roman" w:cs="Times New Roman"/>
                <w:sz w:val="18"/>
                <w:szCs w:val="18"/>
              </w:rPr>
              <w:t>16,17</w:t>
            </w:r>
          </w:p>
        </w:tc>
        <w:tc>
          <w:tcPr>
            <w:tcW w:w="1026" w:type="dxa"/>
            <w:vMerge/>
            <w:tcBorders>
              <w:right w:val="nil"/>
            </w:tcBorders>
          </w:tcPr>
          <w:p w14:paraId="07C88D8B" w14:textId="77777777" w:rsidR="000D0092" w:rsidRPr="008F72F7" w:rsidRDefault="000D0092" w:rsidP="000D0092">
            <w:pPr>
              <w:jc w:val="center"/>
              <w:rPr>
                <w:rFonts w:ascii="Times New Roman" w:hAnsi="Times New Roman" w:cs="Times New Roman"/>
                <w:sz w:val="18"/>
                <w:szCs w:val="18"/>
              </w:rPr>
            </w:pPr>
          </w:p>
        </w:tc>
      </w:tr>
      <w:tr w:rsidR="000D0092" w:rsidRPr="008F72F7" w14:paraId="38057D39" w14:textId="77777777" w:rsidTr="00B81BBD">
        <w:trPr>
          <w:jc w:val="center"/>
        </w:trPr>
        <w:tc>
          <w:tcPr>
            <w:tcW w:w="1613" w:type="dxa"/>
            <w:vMerge/>
            <w:tcBorders>
              <w:left w:val="nil"/>
            </w:tcBorders>
          </w:tcPr>
          <w:p w14:paraId="507E1C2E"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110BEC5A" w14:textId="77777777" w:rsidR="000D0092" w:rsidRPr="008F72F7" w:rsidRDefault="000D0092" w:rsidP="000D0092">
            <w:pPr>
              <w:jc w:val="both"/>
              <w:rPr>
                <w:rFonts w:ascii="Times New Roman" w:hAnsi="Times New Roman" w:cs="Times New Roman"/>
                <w:sz w:val="18"/>
                <w:szCs w:val="18"/>
              </w:rPr>
            </w:pPr>
            <w:r w:rsidRPr="008F72F7">
              <w:rPr>
                <w:rFonts w:ascii="Times New Roman" w:hAnsi="Times New Roman" w:cs="Times New Roman"/>
                <w:sz w:val="18"/>
                <w:szCs w:val="18"/>
              </w:rPr>
              <w:t>Diretoria</w:t>
            </w:r>
            <w:r w:rsidR="004D2655" w:rsidRPr="008F72F7">
              <w:rPr>
                <w:rFonts w:ascii="Times New Roman" w:hAnsi="Times New Roman" w:cs="Times New Roman"/>
                <w:sz w:val="18"/>
                <w:szCs w:val="18"/>
              </w:rPr>
              <w:t xml:space="preserve"> e Lavabo (Diretora) </w:t>
            </w:r>
          </w:p>
        </w:tc>
        <w:tc>
          <w:tcPr>
            <w:tcW w:w="1089" w:type="dxa"/>
            <w:tcBorders>
              <w:bottom w:val="single" w:sz="4" w:space="0" w:color="auto"/>
            </w:tcBorders>
          </w:tcPr>
          <w:p w14:paraId="1176F1CB" w14:textId="77777777" w:rsidR="000D0092" w:rsidRPr="008F72F7" w:rsidRDefault="004D2655" w:rsidP="000D0092">
            <w:pPr>
              <w:jc w:val="center"/>
              <w:rPr>
                <w:rFonts w:ascii="Times New Roman" w:hAnsi="Times New Roman" w:cs="Times New Roman"/>
                <w:sz w:val="18"/>
                <w:szCs w:val="18"/>
              </w:rPr>
            </w:pPr>
            <w:r w:rsidRPr="008F72F7">
              <w:rPr>
                <w:rFonts w:ascii="Times New Roman" w:hAnsi="Times New Roman" w:cs="Times New Roman"/>
                <w:sz w:val="18"/>
                <w:szCs w:val="18"/>
              </w:rPr>
              <w:t>18,40</w:t>
            </w:r>
          </w:p>
        </w:tc>
        <w:tc>
          <w:tcPr>
            <w:tcW w:w="1026" w:type="dxa"/>
            <w:vMerge/>
            <w:tcBorders>
              <w:right w:val="nil"/>
            </w:tcBorders>
          </w:tcPr>
          <w:p w14:paraId="1B26BBF6" w14:textId="77777777" w:rsidR="000D0092" w:rsidRPr="008F72F7" w:rsidRDefault="000D0092" w:rsidP="000D0092">
            <w:pPr>
              <w:jc w:val="center"/>
              <w:rPr>
                <w:rFonts w:ascii="Times New Roman" w:hAnsi="Times New Roman" w:cs="Times New Roman"/>
                <w:sz w:val="18"/>
                <w:szCs w:val="18"/>
              </w:rPr>
            </w:pPr>
          </w:p>
        </w:tc>
      </w:tr>
      <w:tr w:rsidR="000D0092" w:rsidRPr="008F72F7" w14:paraId="1B2ACA40" w14:textId="77777777" w:rsidTr="00B81BBD">
        <w:trPr>
          <w:jc w:val="center"/>
        </w:trPr>
        <w:tc>
          <w:tcPr>
            <w:tcW w:w="1613" w:type="dxa"/>
            <w:vMerge/>
            <w:tcBorders>
              <w:left w:val="nil"/>
            </w:tcBorders>
          </w:tcPr>
          <w:p w14:paraId="45A1B7AB"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680FEB4B" w14:textId="77777777" w:rsidR="000D0092" w:rsidRPr="008F72F7" w:rsidRDefault="0037009C" w:rsidP="000D0092">
            <w:pPr>
              <w:jc w:val="both"/>
              <w:rPr>
                <w:rFonts w:ascii="Times New Roman" w:hAnsi="Times New Roman" w:cs="Times New Roman"/>
                <w:sz w:val="18"/>
                <w:szCs w:val="18"/>
              </w:rPr>
            </w:pPr>
            <w:r w:rsidRPr="008F72F7">
              <w:rPr>
                <w:rFonts w:ascii="Times New Roman" w:hAnsi="Times New Roman" w:cs="Times New Roman"/>
                <w:sz w:val="18"/>
                <w:szCs w:val="18"/>
              </w:rPr>
              <w:t>WC</w:t>
            </w:r>
            <w:r w:rsidR="000D0092" w:rsidRPr="008F72F7">
              <w:rPr>
                <w:rFonts w:ascii="Times New Roman" w:hAnsi="Times New Roman" w:cs="Times New Roman"/>
                <w:sz w:val="18"/>
                <w:szCs w:val="18"/>
              </w:rPr>
              <w:t xml:space="preserve"> PcD</w:t>
            </w:r>
          </w:p>
        </w:tc>
        <w:tc>
          <w:tcPr>
            <w:tcW w:w="1089" w:type="dxa"/>
            <w:tcBorders>
              <w:bottom w:val="single" w:sz="4" w:space="0" w:color="auto"/>
            </w:tcBorders>
          </w:tcPr>
          <w:p w14:paraId="45C283B9" w14:textId="77777777" w:rsidR="000D0092" w:rsidRPr="008F72F7" w:rsidRDefault="000D0092" w:rsidP="000D0092">
            <w:pPr>
              <w:jc w:val="center"/>
              <w:rPr>
                <w:rFonts w:ascii="Times New Roman" w:hAnsi="Times New Roman" w:cs="Times New Roman"/>
                <w:sz w:val="18"/>
                <w:szCs w:val="18"/>
              </w:rPr>
            </w:pPr>
            <w:r w:rsidRPr="008F72F7">
              <w:rPr>
                <w:rFonts w:ascii="Times New Roman" w:hAnsi="Times New Roman" w:cs="Times New Roman"/>
                <w:sz w:val="18"/>
                <w:szCs w:val="18"/>
              </w:rPr>
              <w:t>5,27</w:t>
            </w:r>
          </w:p>
        </w:tc>
        <w:tc>
          <w:tcPr>
            <w:tcW w:w="1026" w:type="dxa"/>
            <w:vMerge/>
            <w:tcBorders>
              <w:right w:val="nil"/>
            </w:tcBorders>
          </w:tcPr>
          <w:p w14:paraId="52442420" w14:textId="77777777" w:rsidR="000D0092" w:rsidRPr="008F72F7" w:rsidRDefault="000D0092" w:rsidP="000D0092">
            <w:pPr>
              <w:jc w:val="center"/>
              <w:rPr>
                <w:rFonts w:ascii="Times New Roman" w:hAnsi="Times New Roman" w:cs="Times New Roman"/>
                <w:sz w:val="18"/>
                <w:szCs w:val="18"/>
              </w:rPr>
            </w:pPr>
          </w:p>
        </w:tc>
      </w:tr>
      <w:tr w:rsidR="000D0092" w:rsidRPr="008F72F7" w14:paraId="03799738" w14:textId="77777777" w:rsidTr="00B81BBD">
        <w:trPr>
          <w:jc w:val="center"/>
        </w:trPr>
        <w:tc>
          <w:tcPr>
            <w:tcW w:w="1613" w:type="dxa"/>
            <w:vMerge/>
            <w:tcBorders>
              <w:left w:val="nil"/>
            </w:tcBorders>
          </w:tcPr>
          <w:p w14:paraId="539DBEEF"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65B2ADD0" w14:textId="77777777" w:rsidR="000D0092" w:rsidRPr="008F72F7" w:rsidRDefault="0037009C" w:rsidP="000D0092">
            <w:pPr>
              <w:jc w:val="both"/>
              <w:rPr>
                <w:rFonts w:ascii="Times New Roman" w:hAnsi="Times New Roman" w:cs="Times New Roman"/>
                <w:sz w:val="18"/>
                <w:szCs w:val="18"/>
              </w:rPr>
            </w:pPr>
            <w:r w:rsidRPr="008F72F7">
              <w:rPr>
                <w:rFonts w:ascii="Times New Roman" w:hAnsi="Times New Roman" w:cs="Times New Roman"/>
                <w:sz w:val="18"/>
                <w:szCs w:val="18"/>
              </w:rPr>
              <w:t>WC</w:t>
            </w:r>
            <w:r w:rsidR="000D0092" w:rsidRPr="008F72F7">
              <w:rPr>
                <w:rFonts w:ascii="Times New Roman" w:hAnsi="Times New Roman" w:cs="Times New Roman"/>
                <w:sz w:val="18"/>
                <w:szCs w:val="18"/>
              </w:rPr>
              <w:t xml:space="preserve"> Feminino</w:t>
            </w:r>
          </w:p>
        </w:tc>
        <w:tc>
          <w:tcPr>
            <w:tcW w:w="1089" w:type="dxa"/>
            <w:tcBorders>
              <w:bottom w:val="single" w:sz="4" w:space="0" w:color="auto"/>
            </w:tcBorders>
          </w:tcPr>
          <w:p w14:paraId="12C30059" w14:textId="77777777" w:rsidR="000D0092" w:rsidRPr="008F72F7" w:rsidRDefault="000D0092" w:rsidP="000D0092">
            <w:pPr>
              <w:jc w:val="center"/>
              <w:rPr>
                <w:rFonts w:ascii="Times New Roman" w:hAnsi="Times New Roman" w:cs="Times New Roman"/>
                <w:sz w:val="18"/>
                <w:szCs w:val="18"/>
              </w:rPr>
            </w:pPr>
            <w:r w:rsidRPr="008F72F7">
              <w:rPr>
                <w:rFonts w:ascii="Times New Roman" w:hAnsi="Times New Roman" w:cs="Times New Roman"/>
                <w:sz w:val="18"/>
                <w:szCs w:val="18"/>
              </w:rPr>
              <w:t>7,80</w:t>
            </w:r>
          </w:p>
        </w:tc>
        <w:tc>
          <w:tcPr>
            <w:tcW w:w="1026" w:type="dxa"/>
            <w:vMerge/>
            <w:tcBorders>
              <w:right w:val="nil"/>
            </w:tcBorders>
          </w:tcPr>
          <w:p w14:paraId="5DF10C81" w14:textId="77777777" w:rsidR="000D0092" w:rsidRPr="008F72F7" w:rsidRDefault="000D0092" w:rsidP="000D0092">
            <w:pPr>
              <w:jc w:val="center"/>
              <w:rPr>
                <w:rFonts w:ascii="Times New Roman" w:hAnsi="Times New Roman" w:cs="Times New Roman"/>
                <w:sz w:val="18"/>
                <w:szCs w:val="18"/>
              </w:rPr>
            </w:pPr>
          </w:p>
        </w:tc>
      </w:tr>
      <w:tr w:rsidR="000D0092" w:rsidRPr="008F72F7" w14:paraId="0BCB3306" w14:textId="77777777" w:rsidTr="00B81BBD">
        <w:trPr>
          <w:jc w:val="center"/>
        </w:trPr>
        <w:tc>
          <w:tcPr>
            <w:tcW w:w="1613" w:type="dxa"/>
            <w:vMerge/>
            <w:tcBorders>
              <w:left w:val="nil"/>
            </w:tcBorders>
          </w:tcPr>
          <w:p w14:paraId="6AAAF776"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3BE46BF1" w14:textId="77777777" w:rsidR="000D0092" w:rsidRPr="008F72F7" w:rsidRDefault="0037009C" w:rsidP="000D0092">
            <w:pPr>
              <w:jc w:val="both"/>
              <w:rPr>
                <w:rFonts w:ascii="Times New Roman" w:hAnsi="Times New Roman" w:cs="Times New Roman"/>
                <w:sz w:val="18"/>
                <w:szCs w:val="18"/>
              </w:rPr>
            </w:pPr>
            <w:r w:rsidRPr="008F72F7">
              <w:rPr>
                <w:rFonts w:ascii="Times New Roman" w:hAnsi="Times New Roman" w:cs="Times New Roman"/>
                <w:sz w:val="18"/>
                <w:szCs w:val="18"/>
              </w:rPr>
              <w:t>WC</w:t>
            </w:r>
            <w:r w:rsidR="000D0092" w:rsidRPr="008F72F7">
              <w:rPr>
                <w:rFonts w:ascii="Times New Roman" w:hAnsi="Times New Roman" w:cs="Times New Roman"/>
                <w:sz w:val="18"/>
                <w:szCs w:val="18"/>
              </w:rPr>
              <w:t xml:space="preserve"> Masculino</w:t>
            </w:r>
          </w:p>
        </w:tc>
        <w:tc>
          <w:tcPr>
            <w:tcW w:w="1089" w:type="dxa"/>
            <w:tcBorders>
              <w:bottom w:val="single" w:sz="4" w:space="0" w:color="auto"/>
            </w:tcBorders>
          </w:tcPr>
          <w:p w14:paraId="450DE2FA" w14:textId="77777777" w:rsidR="000D0092" w:rsidRPr="008F72F7" w:rsidRDefault="000D0092" w:rsidP="000D0092">
            <w:pPr>
              <w:jc w:val="center"/>
              <w:rPr>
                <w:rFonts w:ascii="Times New Roman" w:hAnsi="Times New Roman" w:cs="Times New Roman"/>
                <w:sz w:val="18"/>
                <w:szCs w:val="18"/>
              </w:rPr>
            </w:pPr>
            <w:r w:rsidRPr="008F72F7">
              <w:rPr>
                <w:rFonts w:ascii="Times New Roman" w:hAnsi="Times New Roman" w:cs="Times New Roman"/>
                <w:sz w:val="18"/>
                <w:szCs w:val="18"/>
              </w:rPr>
              <w:t>7,90</w:t>
            </w:r>
          </w:p>
        </w:tc>
        <w:tc>
          <w:tcPr>
            <w:tcW w:w="1026" w:type="dxa"/>
            <w:vMerge/>
            <w:tcBorders>
              <w:right w:val="nil"/>
            </w:tcBorders>
          </w:tcPr>
          <w:p w14:paraId="40C97646" w14:textId="77777777" w:rsidR="000D0092" w:rsidRPr="008F72F7" w:rsidRDefault="000D0092" w:rsidP="000D0092">
            <w:pPr>
              <w:jc w:val="center"/>
              <w:rPr>
                <w:rFonts w:ascii="Times New Roman" w:hAnsi="Times New Roman" w:cs="Times New Roman"/>
                <w:sz w:val="18"/>
                <w:szCs w:val="18"/>
              </w:rPr>
            </w:pPr>
          </w:p>
        </w:tc>
      </w:tr>
      <w:tr w:rsidR="000D0092" w:rsidRPr="008F72F7" w14:paraId="41851AB1" w14:textId="77777777" w:rsidTr="00B81BBD">
        <w:trPr>
          <w:jc w:val="center"/>
        </w:trPr>
        <w:tc>
          <w:tcPr>
            <w:tcW w:w="1613" w:type="dxa"/>
            <w:vMerge/>
            <w:tcBorders>
              <w:left w:val="nil"/>
            </w:tcBorders>
          </w:tcPr>
          <w:p w14:paraId="0D712D9F"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49EFE854" w14:textId="77777777" w:rsidR="000D0092" w:rsidRPr="008F72F7" w:rsidRDefault="000D0092" w:rsidP="000D0092">
            <w:pPr>
              <w:jc w:val="both"/>
              <w:rPr>
                <w:rFonts w:ascii="Times New Roman" w:hAnsi="Times New Roman" w:cs="Times New Roman"/>
                <w:sz w:val="18"/>
                <w:szCs w:val="18"/>
              </w:rPr>
            </w:pPr>
            <w:r w:rsidRPr="008F72F7">
              <w:rPr>
                <w:rFonts w:ascii="Times New Roman" w:hAnsi="Times New Roman" w:cs="Times New Roman"/>
                <w:sz w:val="18"/>
                <w:szCs w:val="18"/>
              </w:rPr>
              <w:t>DML</w:t>
            </w:r>
          </w:p>
        </w:tc>
        <w:tc>
          <w:tcPr>
            <w:tcW w:w="1089" w:type="dxa"/>
            <w:tcBorders>
              <w:bottom w:val="single" w:sz="4" w:space="0" w:color="auto"/>
            </w:tcBorders>
          </w:tcPr>
          <w:p w14:paraId="13B0C7DE" w14:textId="77777777" w:rsidR="000D0092" w:rsidRPr="008F72F7" w:rsidRDefault="000D0092" w:rsidP="000D0092">
            <w:pPr>
              <w:jc w:val="center"/>
              <w:rPr>
                <w:rFonts w:ascii="Times New Roman" w:hAnsi="Times New Roman" w:cs="Times New Roman"/>
                <w:sz w:val="18"/>
                <w:szCs w:val="18"/>
              </w:rPr>
            </w:pPr>
            <w:r w:rsidRPr="008F72F7">
              <w:rPr>
                <w:rFonts w:ascii="Times New Roman" w:hAnsi="Times New Roman" w:cs="Times New Roman"/>
                <w:sz w:val="18"/>
                <w:szCs w:val="18"/>
              </w:rPr>
              <w:t>12,15</w:t>
            </w:r>
          </w:p>
        </w:tc>
        <w:tc>
          <w:tcPr>
            <w:tcW w:w="1026" w:type="dxa"/>
            <w:vMerge/>
            <w:tcBorders>
              <w:right w:val="nil"/>
            </w:tcBorders>
          </w:tcPr>
          <w:p w14:paraId="7FF051F5" w14:textId="77777777" w:rsidR="000D0092" w:rsidRPr="008F72F7" w:rsidRDefault="000D0092" w:rsidP="000D0092">
            <w:pPr>
              <w:jc w:val="center"/>
              <w:rPr>
                <w:rFonts w:ascii="Times New Roman" w:hAnsi="Times New Roman" w:cs="Times New Roman"/>
                <w:sz w:val="18"/>
                <w:szCs w:val="18"/>
              </w:rPr>
            </w:pPr>
          </w:p>
        </w:tc>
      </w:tr>
      <w:tr w:rsidR="000D0092" w:rsidRPr="008F72F7" w14:paraId="728034F3" w14:textId="77777777" w:rsidTr="00B81BBD">
        <w:trPr>
          <w:jc w:val="center"/>
        </w:trPr>
        <w:tc>
          <w:tcPr>
            <w:tcW w:w="1613" w:type="dxa"/>
            <w:vMerge/>
            <w:tcBorders>
              <w:left w:val="nil"/>
            </w:tcBorders>
          </w:tcPr>
          <w:p w14:paraId="2A5DC75A"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6AB5935F" w14:textId="77777777" w:rsidR="000D0092" w:rsidRPr="008F72F7" w:rsidRDefault="000D0092" w:rsidP="000D0092">
            <w:pPr>
              <w:jc w:val="both"/>
              <w:rPr>
                <w:rFonts w:ascii="Times New Roman" w:hAnsi="Times New Roman" w:cs="Times New Roman"/>
                <w:sz w:val="18"/>
                <w:szCs w:val="18"/>
              </w:rPr>
            </w:pPr>
            <w:r w:rsidRPr="008F72F7">
              <w:rPr>
                <w:rFonts w:ascii="Times New Roman" w:hAnsi="Times New Roman" w:cs="Times New Roman"/>
                <w:sz w:val="18"/>
                <w:szCs w:val="18"/>
              </w:rPr>
              <w:t>Sala dos Professores</w:t>
            </w:r>
          </w:p>
        </w:tc>
        <w:tc>
          <w:tcPr>
            <w:tcW w:w="1089" w:type="dxa"/>
            <w:tcBorders>
              <w:bottom w:val="single" w:sz="4" w:space="0" w:color="auto"/>
            </w:tcBorders>
          </w:tcPr>
          <w:p w14:paraId="52E38EE2" w14:textId="77777777" w:rsidR="000D0092" w:rsidRPr="008F72F7" w:rsidRDefault="000D0092" w:rsidP="000D0092">
            <w:pPr>
              <w:jc w:val="center"/>
              <w:rPr>
                <w:rFonts w:ascii="Times New Roman" w:hAnsi="Times New Roman" w:cs="Times New Roman"/>
                <w:sz w:val="18"/>
                <w:szCs w:val="18"/>
              </w:rPr>
            </w:pPr>
            <w:r w:rsidRPr="008F72F7">
              <w:rPr>
                <w:rFonts w:ascii="Times New Roman" w:hAnsi="Times New Roman" w:cs="Times New Roman"/>
                <w:sz w:val="18"/>
                <w:szCs w:val="18"/>
              </w:rPr>
              <w:t>51,30</w:t>
            </w:r>
          </w:p>
        </w:tc>
        <w:tc>
          <w:tcPr>
            <w:tcW w:w="1026" w:type="dxa"/>
            <w:vMerge/>
            <w:tcBorders>
              <w:right w:val="nil"/>
            </w:tcBorders>
          </w:tcPr>
          <w:p w14:paraId="7EED591A" w14:textId="77777777" w:rsidR="000D0092" w:rsidRPr="008F72F7" w:rsidRDefault="000D0092" w:rsidP="000D0092">
            <w:pPr>
              <w:jc w:val="center"/>
              <w:rPr>
                <w:rFonts w:ascii="Times New Roman" w:hAnsi="Times New Roman" w:cs="Times New Roman"/>
                <w:sz w:val="18"/>
                <w:szCs w:val="18"/>
              </w:rPr>
            </w:pPr>
          </w:p>
        </w:tc>
      </w:tr>
      <w:tr w:rsidR="000D0092" w:rsidRPr="008F72F7" w14:paraId="1789735F" w14:textId="77777777" w:rsidTr="00B81BBD">
        <w:trPr>
          <w:jc w:val="center"/>
        </w:trPr>
        <w:tc>
          <w:tcPr>
            <w:tcW w:w="1613" w:type="dxa"/>
            <w:vMerge/>
            <w:tcBorders>
              <w:left w:val="nil"/>
            </w:tcBorders>
          </w:tcPr>
          <w:p w14:paraId="3B7C4DE1"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2AC49777" w14:textId="77777777" w:rsidR="000D0092" w:rsidRPr="008F72F7" w:rsidRDefault="000D0092" w:rsidP="000D0092">
            <w:pPr>
              <w:jc w:val="both"/>
              <w:rPr>
                <w:rFonts w:ascii="Times New Roman" w:hAnsi="Times New Roman" w:cs="Times New Roman"/>
                <w:sz w:val="18"/>
                <w:szCs w:val="18"/>
              </w:rPr>
            </w:pPr>
            <w:r w:rsidRPr="008F72F7">
              <w:rPr>
                <w:rFonts w:ascii="Times New Roman" w:hAnsi="Times New Roman" w:cs="Times New Roman"/>
                <w:sz w:val="18"/>
                <w:szCs w:val="18"/>
              </w:rPr>
              <w:t>Técnico-Pedagógica</w:t>
            </w:r>
          </w:p>
        </w:tc>
        <w:tc>
          <w:tcPr>
            <w:tcW w:w="1089" w:type="dxa"/>
            <w:tcBorders>
              <w:bottom w:val="single" w:sz="4" w:space="0" w:color="auto"/>
            </w:tcBorders>
          </w:tcPr>
          <w:p w14:paraId="52F38B31" w14:textId="77777777" w:rsidR="000D0092" w:rsidRPr="008F72F7" w:rsidRDefault="000D0092" w:rsidP="000D0092">
            <w:pPr>
              <w:jc w:val="center"/>
              <w:rPr>
                <w:rFonts w:ascii="Times New Roman" w:hAnsi="Times New Roman" w:cs="Times New Roman"/>
                <w:sz w:val="18"/>
                <w:szCs w:val="18"/>
              </w:rPr>
            </w:pPr>
            <w:r w:rsidRPr="008F72F7">
              <w:rPr>
                <w:rFonts w:ascii="Times New Roman" w:hAnsi="Times New Roman" w:cs="Times New Roman"/>
                <w:sz w:val="18"/>
                <w:szCs w:val="18"/>
              </w:rPr>
              <w:t>25,20</w:t>
            </w:r>
          </w:p>
        </w:tc>
        <w:tc>
          <w:tcPr>
            <w:tcW w:w="1026" w:type="dxa"/>
            <w:vMerge/>
            <w:tcBorders>
              <w:bottom w:val="single" w:sz="4" w:space="0" w:color="auto"/>
              <w:right w:val="nil"/>
            </w:tcBorders>
          </w:tcPr>
          <w:p w14:paraId="642FC445" w14:textId="77777777" w:rsidR="000D0092" w:rsidRPr="008F72F7" w:rsidRDefault="000D0092" w:rsidP="000D0092">
            <w:pPr>
              <w:jc w:val="center"/>
              <w:rPr>
                <w:rFonts w:ascii="Times New Roman" w:hAnsi="Times New Roman" w:cs="Times New Roman"/>
                <w:sz w:val="18"/>
                <w:szCs w:val="18"/>
              </w:rPr>
            </w:pPr>
          </w:p>
        </w:tc>
      </w:tr>
      <w:tr w:rsidR="000D0092" w:rsidRPr="008F72F7" w14:paraId="207130BB" w14:textId="77777777" w:rsidTr="00B81BBD">
        <w:trPr>
          <w:jc w:val="center"/>
        </w:trPr>
        <w:tc>
          <w:tcPr>
            <w:tcW w:w="1613" w:type="dxa"/>
            <w:vMerge/>
            <w:tcBorders>
              <w:left w:val="nil"/>
              <w:bottom w:val="single" w:sz="4" w:space="0" w:color="auto"/>
            </w:tcBorders>
          </w:tcPr>
          <w:p w14:paraId="0F1BB0FF" w14:textId="77777777" w:rsidR="000D0092" w:rsidRPr="008F72F7" w:rsidRDefault="000D0092" w:rsidP="000D0092">
            <w:pPr>
              <w:jc w:val="both"/>
              <w:rPr>
                <w:rFonts w:ascii="Times New Roman" w:hAnsi="Times New Roman" w:cs="Times New Roman"/>
                <w:sz w:val="18"/>
                <w:szCs w:val="18"/>
              </w:rPr>
            </w:pPr>
          </w:p>
        </w:tc>
        <w:tc>
          <w:tcPr>
            <w:tcW w:w="4455" w:type="dxa"/>
            <w:tcBorders>
              <w:bottom w:val="single" w:sz="4" w:space="0" w:color="auto"/>
            </w:tcBorders>
          </w:tcPr>
          <w:p w14:paraId="3461E3EE" w14:textId="77777777" w:rsidR="000D0092" w:rsidRPr="008F72F7" w:rsidRDefault="000D0092" w:rsidP="000D0092">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1089" w:type="dxa"/>
            <w:tcBorders>
              <w:bottom w:val="single" w:sz="4" w:space="0" w:color="auto"/>
            </w:tcBorders>
          </w:tcPr>
          <w:p w14:paraId="2A71EB44" w14:textId="77777777" w:rsidR="000D0092" w:rsidRPr="008F72F7" w:rsidRDefault="000D0092" w:rsidP="000D0092">
            <w:pPr>
              <w:jc w:val="center"/>
              <w:rPr>
                <w:rFonts w:ascii="Times New Roman" w:hAnsi="Times New Roman" w:cs="Times New Roman"/>
                <w:sz w:val="18"/>
                <w:szCs w:val="18"/>
              </w:rPr>
            </w:pPr>
          </w:p>
        </w:tc>
        <w:tc>
          <w:tcPr>
            <w:tcW w:w="1026" w:type="dxa"/>
            <w:tcBorders>
              <w:bottom w:val="single" w:sz="4" w:space="0" w:color="auto"/>
              <w:right w:val="nil"/>
            </w:tcBorders>
          </w:tcPr>
          <w:p w14:paraId="6F5B6651" w14:textId="77777777" w:rsidR="000D0092" w:rsidRPr="008F72F7" w:rsidRDefault="0037009C" w:rsidP="000D0092">
            <w:pPr>
              <w:jc w:val="center"/>
              <w:rPr>
                <w:rFonts w:ascii="Times New Roman" w:hAnsi="Times New Roman" w:cs="Times New Roman"/>
                <w:sz w:val="18"/>
                <w:szCs w:val="18"/>
              </w:rPr>
            </w:pPr>
            <w:r w:rsidRPr="008F72F7">
              <w:rPr>
                <w:rFonts w:ascii="Times New Roman" w:hAnsi="Times New Roman" w:cs="Times New Roman"/>
                <w:sz w:val="18"/>
                <w:szCs w:val="18"/>
              </w:rPr>
              <w:t>352,60</w:t>
            </w:r>
          </w:p>
        </w:tc>
      </w:tr>
      <w:tr w:rsidR="0037009C" w:rsidRPr="008F72F7" w14:paraId="44DCD78C" w14:textId="77777777" w:rsidTr="00B81BBD">
        <w:trPr>
          <w:jc w:val="center"/>
        </w:trPr>
        <w:tc>
          <w:tcPr>
            <w:tcW w:w="1613" w:type="dxa"/>
            <w:vMerge w:val="restart"/>
            <w:tcBorders>
              <w:left w:val="nil"/>
            </w:tcBorders>
            <w:shd w:val="clear" w:color="auto" w:fill="E6E6E6"/>
          </w:tcPr>
          <w:p w14:paraId="316740CA" w14:textId="77777777" w:rsidR="0037009C" w:rsidRPr="008F72F7" w:rsidRDefault="0037009C" w:rsidP="00DC54CD">
            <w:pPr>
              <w:jc w:val="both"/>
              <w:rPr>
                <w:rFonts w:ascii="Times New Roman" w:hAnsi="Times New Roman" w:cs="Times New Roman"/>
                <w:sz w:val="18"/>
                <w:szCs w:val="18"/>
              </w:rPr>
            </w:pPr>
            <w:r w:rsidRPr="008F72F7">
              <w:rPr>
                <w:rFonts w:ascii="Times New Roman" w:hAnsi="Times New Roman" w:cs="Times New Roman"/>
                <w:sz w:val="18"/>
                <w:szCs w:val="18"/>
              </w:rPr>
              <w:t>Laboratório</w:t>
            </w:r>
          </w:p>
        </w:tc>
        <w:tc>
          <w:tcPr>
            <w:tcW w:w="4455" w:type="dxa"/>
            <w:tcBorders>
              <w:bottom w:val="single" w:sz="4" w:space="0" w:color="auto"/>
            </w:tcBorders>
            <w:shd w:val="clear" w:color="auto" w:fill="E6E6E6"/>
          </w:tcPr>
          <w:p w14:paraId="612D4A77" w14:textId="77777777" w:rsidR="0037009C" w:rsidRPr="008F72F7" w:rsidRDefault="0037009C" w:rsidP="00DC54CD">
            <w:pPr>
              <w:jc w:val="both"/>
              <w:rPr>
                <w:rFonts w:ascii="Times New Roman" w:hAnsi="Times New Roman" w:cs="Times New Roman"/>
                <w:sz w:val="18"/>
                <w:szCs w:val="18"/>
              </w:rPr>
            </w:pPr>
            <w:r w:rsidRPr="008F72F7">
              <w:rPr>
                <w:rFonts w:ascii="Times New Roman" w:hAnsi="Times New Roman" w:cs="Times New Roman"/>
                <w:sz w:val="18"/>
                <w:szCs w:val="18"/>
              </w:rPr>
              <w:t>Circulação</w:t>
            </w:r>
          </w:p>
        </w:tc>
        <w:tc>
          <w:tcPr>
            <w:tcW w:w="1089" w:type="dxa"/>
            <w:tcBorders>
              <w:bottom w:val="single" w:sz="4" w:space="0" w:color="auto"/>
            </w:tcBorders>
            <w:shd w:val="clear" w:color="auto" w:fill="E6E6E6"/>
          </w:tcPr>
          <w:p w14:paraId="218EA334" w14:textId="77777777" w:rsidR="0037009C" w:rsidRPr="008F72F7" w:rsidRDefault="0037009C" w:rsidP="00DC54CD">
            <w:pPr>
              <w:jc w:val="center"/>
              <w:rPr>
                <w:rFonts w:ascii="Times New Roman" w:hAnsi="Times New Roman" w:cs="Times New Roman"/>
                <w:sz w:val="18"/>
                <w:szCs w:val="18"/>
              </w:rPr>
            </w:pPr>
          </w:p>
        </w:tc>
        <w:tc>
          <w:tcPr>
            <w:tcW w:w="1026" w:type="dxa"/>
            <w:vMerge w:val="restart"/>
            <w:tcBorders>
              <w:right w:val="nil"/>
            </w:tcBorders>
            <w:shd w:val="clear" w:color="auto" w:fill="E6E6E6"/>
          </w:tcPr>
          <w:p w14:paraId="7817D1E9" w14:textId="77777777" w:rsidR="0037009C" w:rsidRPr="008F72F7" w:rsidRDefault="0037009C" w:rsidP="00DC54CD">
            <w:pPr>
              <w:jc w:val="center"/>
              <w:rPr>
                <w:rFonts w:ascii="Times New Roman" w:hAnsi="Times New Roman" w:cs="Times New Roman"/>
                <w:sz w:val="18"/>
                <w:szCs w:val="18"/>
              </w:rPr>
            </w:pPr>
          </w:p>
        </w:tc>
      </w:tr>
      <w:tr w:rsidR="0037009C" w:rsidRPr="008F72F7" w14:paraId="7FD8FC24" w14:textId="77777777" w:rsidTr="00B81BBD">
        <w:trPr>
          <w:jc w:val="center"/>
        </w:trPr>
        <w:tc>
          <w:tcPr>
            <w:tcW w:w="1613" w:type="dxa"/>
            <w:vMerge/>
            <w:tcBorders>
              <w:left w:val="nil"/>
            </w:tcBorders>
            <w:shd w:val="clear" w:color="auto" w:fill="E6E6E6"/>
          </w:tcPr>
          <w:p w14:paraId="6745F218"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01657391"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Multidisciplinar</w:t>
            </w:r>
          </w:p>
        </w:tc>
        <w:tc>
          <w:tcPr>
            <w:tcW w:w="1089" w:type="dxa"/>
            <w:tcBorders>
              <w:bottom w:val="single" w:sz="4" w:space="0" w:color="auto"/>
            </w:tcBorders>
            <w:shd w:val="clear" w:color="auto" w:fill="E6E6E6"/>
          </w:tcPr>
          <w:p w14:paraId="2C0F23EB" w14:textId="77777777" w:rsidR="0037009C" w:rsidRPr="008F72F7" w:rsidRDefault="0037009C" w:rsidP="0037009C">
            <w:pPr>
              <w:jc w:val="center"/>
              <w:rPr>
                <w:rFonts w:ascii="Times New Roman" w:hAnsi="Times New Roman" w:cs="Times New Roman"/>
                <w:sz w:val="18"/>
                <w:szCs w:val="18"/>
              </w:rPr>
            </w:pPr>
          </w:p>
        </w:tc>
        <w:tc>
          <w:tcPr>
            <w:tcW w:w="1026" w:type="dxa"/>
            <w:vMerge/>
            <w:tcBorders>
              <w:right w:val="nil"/>
            </w:tcBorders>
            <w:shd w:val="clear" w:color="auto" w:fill="E6E6E6"/>
          </w:tcPr>
          <w:p w14:paraId="5BE1C896" w14:textId="77777777" w:rsidR="0037009C" w:rsidRPr="008F72F7" w:rsidRDefault="0037009C" w:rsidP="0037009C">
            <w:pPr>
              <w:jc w:val="center"/>
              <w:rPr>
                <w:rFonts w:ascii="Times New Roman" w:hAnsi="Times New Roman" w:cs="Times New Roman"/>
                <w:sz w:val="18"/>
                <w:szCs w:val="18"/>
              </w:rPr>
            </w:pPr>
          </w:p>
        </w:tc>
      </w:tr>
      <w:tr w:rsidR="0037009C" w:rsidRPr="008F72F7" w14:paraId="7E3B6084" w14:textId="77777777" w:rsidTr="00B81BBD">
        <w:trPr>
          <w:jc w:val="center"/>
        </w:trPr>
        <w:tc>
          <w:tcPr>
            <w:tcW w:w="1613" w:type="dxa"/>
            <w:vMerge/>
            <w:tcBorders>
              <w:left w:val="nil"/>
            </w:tcBorders>
            <w:shd w:val="clear" w:color="auto" w:fill="E6E6E6"/>
          </w:tcPr>
          <w:p w14:paraId="424DEAE9"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4239D3F9"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Sala de Preparo</w:t>
            </w:r>
          </w:p>
        </w:tc>
        <w:tc>
          <w:tcPr>
            <w:tcW w:w="1089" w:type="dxa"/>
            <w:tcBorders>
              <w:bottom w:val="single" w:sz="4" w:space="0" w:color="auto"/>
            </w:tcBorders>
            <w:shd w:val="clear" w:color="auto" w:fill="E6E6E6"/>
          </w:tcPr>
          <w:p w14:paraId="3F85BD71" w14:textId="77777777" w:rsidR="0037009C" w:rsidRPr="008F72F7" w:rsidRDefault="0037009C" w:rsidP="0037009C">
            <w:pPr>
              <w:jc w:val="center"/>
              <w:rPr>
                <w:rFonts w:ascii="Times New Roman" w:hAnsi="Times New Roman" w:cs="Times New Roman"/>
                <w:sz w:val="18"/>
                <w:szCs w:val="18"/>
              </w:rPr>
            </w:pPr>
          </w:p>
        </w:tc>
        <w:tc>
          <w:tcPr>
            <w:tcW w:w="1026" w:type="dxa"/>
            <w:vMerge/>
            <w:tcBorders>
              <w:right w:val="nil"/>
            </w:tcBorders>
            <w:shd w:val="clear" w:color="auto" w:fill="E6E6E6"/>
          </w:tcPr>
          <w:p w14:paraId="08C1648E" w14:textId="77777777" w:rsidR="0037009C" w:rsidRPr="008F72F7" w:rsidRDefault="0037009C" w:rsidP="0037009C">
            <w:pPr>
              <w:jc w:val="center"/>
              <w:rPr>
                <w:rFonts w:ascii="Times New Roman" w:hAnsi="Times New Roman" w:cs="Times New Roman"/>
                <w:sz w:val="18"/>
                <w:szCs w:val="18"/>
              </w:rPr>
            </w:pPr>
          </w:p>
        </w:tc>
      </w:tr>
      <w:tr w:rsidR="0037009C" w:rsidRPr="008F72F7" w14:paraId="7D931C38" w14:textId="77777777" w:rsidTr="00B81BBD">
        <w:trPr>
          <w:jc w:val="center"/>
        </w:trPr>
        <w:tc>
          <w:tcPr>
            <w:tcW w:w="1613" w:type="dxa"/>
            <w:vMerge/>
            <w:tcBorders>
              <w:left w:val="nil"/>
            </w:tcBorders>
            <w:shd w:val="clear" w:color="auto" w:fill="E6E6E6"/>
          </w:tcPr>
          <w:p w14:paraId="46F2AC5A"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66CAD109"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Informática</w:t>
            </w:r>
          </w:p>
        </w:tc>
        <w:tc>
          <w:tcPr>
            <w:tcW w:w="1089" w:type="dxa"/>
            <w:tcBorders>
              <w:bottom w:val="single" w:sz="4" w:space="0" w:color="auto"/>
            </w:tcBorders>
            <w:shd w:val="clear" w:color="auto" w:fill="E6E6E6"/>
          </w:tcPr>
          <w:p w14:paraId="0DC22608" w14:textId="77777777" w:rsidR="0037009C" w:rsidRPr="008F72F7" w:rsidRDefault="0037009C" w:rsidP="0037009C">
            <w:pPr>
              <w:jc w:val="center"/>
              <w:rPr>
                <w:rFonts w:ascii="Times New Roman" w:hAnsi="Times New Roman" w:cs="Times New Roman"/>
                <w:sz w:val="18"/>
                <w:szCs w:val="18"/>
              </w:rPr>
            </w:pPr>
          </w:p>
        </w:tc>
        <w:tc>
          <w:tcPr>
            <w:tcW w:w="1026" w:type="dxa"/>
            <w:vMerge/>
            <w:tcBorders>
              <w:right w:val="nil"/>
            </w:tcBorders>
            <w:shd w:val="clear" w:color="auto" w:fill="E6E6E6"/>
          </w:tcPr>
          <w:p w14:paraId="6C39B9A0" w14:textId="77777777" w:rsidR="0037009C" w:rsidRPr="008F72F7" w:rsidRDefault="0037009C" w:rsidP="0037009C">
            <w:pPr>
              <w:jc w:val="center"/>
              <w:rPr>
                <w:rFonts w:ascii="Times New Roman" w:hAnsi="Times New Roman" w:cs="Times New Roman"/>
                <w:sz w:val="18"/>
                <w:szCs w:val="18"/>
              </w:rPr>
            </w:pPr>
          </w:p>
        </w:tc>
      </w:tr>
      <w:tr w:rsidR="0037009C" w:rsidRPr="008F72F7" w14:paraId="19E820E9" w14:textId="77777777" w:rsidTr="00B81BBD">
        <w:trPr>
          <w:jc w:val="center"/>
        </w:trPr>
        <w:tc>
          <w:tcPr>
            <w:tcW w:w="1613" w:type="dxa"/>
            <w:vMerge/>
            <w:tcBorders>
              <w:left w:val="nil"/>
            </w:tcBorders>
            <w:shd w:val="clear" w:color="auto" w:fill="E6E6E6"/>
          </w:tcPr>
          <w:p w14:paraId="0FAE7C2B"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33DE3FC9"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Sala de Apoio</w:t>
            </w:r>
          </w:p>
        </w:tc>
        <w:tc>
          <w:tcPr>
            <w:tcW w:w="1089" w:type="dxa"/>
            <w:tcBorders>
              <w:bottom w:val="single" w:sz="4" w:space="0" w:color="auto"/>
            </w:tcBorders>
            <w:shd w:val="clear" w:color="auto" w:fill="E6E6E6"/>
          </w:tcPr>
          <w:p w14:paraId="7041C467" w14:textId="77777777" w:rsidR="0037009C" w:rsidRPr="008F72F7" w:rsidRDefault="0037009C" w:rsidP="0037009C">
            <w:pPr>
              <w:jc w:val="center"/>
              <w:rPr>
                <w:rFonts w:ascii="Times New Roman" w:hAnsi="Times New Roman" w:cs="Times New Roman"/>
                <w:sz w:val="18"/>
                <w:szCs w:val="18"/>
              </w:rPr>
            </w:pPr>
          </w:p>
        </w:tc>
        <w:tc>
          <w:tcPr>
            <w:tcW w:w="1026" w:type="dxa"/>
            <w:vMerge/>
            <w:tcBorders>
              <w:right w:val="nil"/>
            </w:tcBorders>
            <w:shd w:val="clear" w:color="auto" w:fill="E6E6E6"/>
          </w:tcPr>
          <w:p w14:paraId="2618A113" w14:textId="77777777" w:rsidR="0037009C" w:rsidRPr="008F72F7" w:rsidRDefault="0037009C" w:rsidP="0037009C">
            <w:pPr>
              <w:jc w:val="center"/>
              <w:rPr>
                <w:rFonts w:ascii="Times New Roman" w:hAnsi="Times New Roman" w:cs="Times New Roman"/>
                <w:sz w:val="18"/>
                <w:szCs w:val="18"/>
              </w:rPr>
            </w:pPr>
          </w:p>
        </w:tc>
      </w:tr>
      <w:tr w:rsidR="0037009C" w:rsidRPr="008F72F7" w14:paraId="7CB25A77" w14:textId="77777777" w:rsidTr="00B81BBD">
        <w:trPr>
          <w:jc w:val="center"/>
        </w:trPr>
        <w:tc>
          <w:tcPr>
            <w:tcW w:w="1613" w:type="dxa"/>
            <w:vMerge/>
            <w:tcBorders>
              <w:left w:val="nil"/>
            </w:tcBorders>
            <w:shd w:val="clear" w:color="auto" w:fill="E6E6E6"/>
          </w:tcPr>
          <w:p w14:paraId="7943374C"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22AD68B4"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Sala de Artes</w:t>
            </w:r>
          </w:p>
        </w:tc>
        <w:tc>
          <w:tcPr>
            <w:tcW w:w="1089" w:type="dxa"/>
            <w:tcBorders>
              <w:bottom w:val="single" w:sz="4" w:space="0" w:color="auto"/>
            </w:tcBorders>
            <w:shd w:val="clear" w:color="auto" w:fill="E6E6E6"/>
          </w:tcPr>
          <w:p w14:paraId="7196923C" w14:textId="77777777" w:rsidR="0037009C" w:rsidRPr="008F72F7" w:rsidRDefault="0037009C" w:rsidP="0037009C">
            <w:pPr>
              <w:jc w:val="center"/>
              <w:rPr>
                <w:rFonts w:ascii="Times New Roman" w:hAnsi="Times New Roman" w:cs="Times New Roman"/>
                <w:sz w:val="18"/>
                <w:szCs w:val="18"/>
              </w:rPr>
            </w:pPr>
          </w:p>
        </w:tc>
        <w:tc>
          <w:tcPr>
            <w:tcW w:w="1026" w:type="dxa"/>
            <w:vMerge/>
            <w:tcBorders>
              <w:right w:val="nil"/>
            </w:tcBorders>
            <w:shd w:val="clear" w:color="auto" w:fill="E6E6E6"/>
          </w:tcPr>
          <w:p w14:paraId="387507A0" w14:textId="77777777" w:rsidR="0037009C" w:rsidRPr="008F72F7" w:rsidRDefault="0037009C" w:rsidP="0037009C">
            <w:pPr>
              <w:jc w:val="center"/>
              <w:rPr>
                <w:rFonts w:ascii="Times New Roman" w:hAnsi="Times New Roman" w:cs="Times New Roman"/>
                <w:sz w:val="18"/>
                <w:szCs w:val="18"/>
              </w:rPr>
            </w:pPr>
          </w:p>
        </w:tc>
      </w:tr>
      <w:tr w:rsidR="0037009C" w:rsidRPr="008F72F7" w14:paraId="1DBE35B2" w14:textId="77777777" w:rsidTr="00B81BBD">
        <w:trPr>
          <w:jc w:val="center"/>
        </w:trPr>
        <w:tc>
          <w:tcPr>
            <w:tcW w:w="1613" w:type="dxa"/>
            <w:vMerge/>
            <w:tcBorders>
              <w:left w:val="nil"/>
            </w:tcBorders>
            <w:shd w:val="clear" w:color="auto" w:fill="E6E6E6"/>
          </w:tcPr>
          <w:p w14:paraId="61458329"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42C5A685"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Sala de Vídeo</w:t>
            </w:r>
          </w:p>
        </w:tc>
        <w:tc>
          <w:tcPr>
            <w:tcW w:w="1089" w:type="dxa"/>
            <w:tcBorders>
              <w:bottom w:val="single" w:sz="4" w:space="0" w:color="auto"/>
            </w:tcBorders>
            <w:shd w:val="clear" w:color="auto" w:fill="E6E6E6"/>
          </w:tcPr>
          <w:p w14:paraId="33920200" w14:textId="77777777" w:rsidR="0037009C" w:rsidRPr="008F72F7" w:rsidRDefault="0037009C" w:rsidP="0037009C">
            <w:pPr>
              <w:jc w:val="center"/>
              <w:rPr>
                <w:rFonts w:ascii="Times New Roman" w:hAnsi="Times New Roman" w:cs="Times New Roman"/>
                <w:sz w:val="18"/>
                <w:szCs w:val="18"/>
              </w:rPr>
            </w:pPr>
          </w:p>
        </w:tc>
        <w:tc>
          <w:tcPr>
            <w:tcW w:w="1026" w:type="dxa"/>
            <w:vMerge/>
            <w:tcBorders>
              <w:right w:val="nil"/>
            </w:tcBorders>
            <w:shd w:val="clear" w:color="auto" w:fill="E6E6E6"/>
          </w:tcPr>
          <w:p w14:paraId="036390FF" w14:textId="77777777" w:rsidR="0037009C" w:rsidRPr="008F72F7" w:rsidRDefault="0037009C" w:rsidP="0037009C">
            <w:pPr>
              <w:jc w:val="center"/>
              <w:rPr>
                <w:rFonts w:ascii="Times New Roman" w:hAnsi="Times New Roman" w:cs="Times New Roman"/>
                <w:sz w:val="18"/>
                <w:szCs w:val="18"/>
              </w:rPr>
            </w:pPr>
          </w:p>
        </w:tc>
      </w:tr>
      <w:tr w:rsidR="0037009C" w:rsidRPr="008F72F7" w14:paraId="4649A25F" w14:textId="77777777" w:rsidTr="00B81BBD">
        <w:trPr>
          <w:jc w:val="center"/>
        </w:trPr>
        <w:tc>
          <w:tcPr>
            <w:tcW w:w="1613" w:type="dxa"/>
            <w:vMerge/>
            <w:tcBorders>
              <w:left w:val="nil"/>
            </w:tcBorders>
            <w:shd w:val="clear" w:color="auto" w:fill="E6E6E6"/>
          </w:tcPr>
          <w:p w14:paraId="251EA3D7"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23802F19"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Biblioteca</w:t>
            </w:r>
          </w:p>
        </w:tc>
        <w:tc>
          <w:tcPr>
            <w:tcW w:w="1089" w:type="dxa"/>
            <w:tcBorders>
              <w:bottom w:val="single" w:sz="4" w:space="0" w:color="auto"/>
            </w:tcBorders>
            <w:shd w:val="clear" w:color="auto" w:fill="E6E6E6"/>
          </w:tcPr>
          <w:p w14:paraId="079B8A35" w14:textId="77777777" w:rsidR="0037009C" w:rsidRPr="008F72F7" w:rsidRDefault="0037009C" w:rsidP="0037009C">
            <w:pPr>
              <w:jc w:val="center"/>
              <w:rPr>
                <w:rFonts w:ascii="Times New Roman" w:hAnsi="Times New Roman" w:cs="Times New Roman"/>
                <w:sz w:val="18"/>
                <w:szCs w:val="18"/>
              </w:rPr>
            </w:pPr>
          </w:p>
        </w:tc>
        <w:tc>
          <w:tcPr>
            <w:tcW w:w="1026" w:type="dxa"/>
            <w:vMerge/>
            <w:tcBorders>
              <w:bottom w:val="single" w:sz="4" w:space="0" w:color="auto"/>
              <w:right w:val="nil"/>
            </w:tcBorders>
            <w:shd w:val="clear" w:color="auto" w:fill="E6E6E6"/>
          </w:tcPr>
          <w:p w14:paraId="7511C89A" w14:textId="77777777" w:rsidR="0037009C" w:rsidRPr="008F72F7" w:rsidRDefault="0037009C" w:rsidP="0037009C">
            <w:pPr>
              <w:jc w:val="center"/>
              <w:rPr>
                <w:rFonts w:ascii="Times New Roman" w:hAnsi="Times New Roman" w:cs="Times New Roman"/>
                <w:sz w:val="18"/>
                <w:szCs w:val="18"/>
              </w:rPr>
            </w:pPr>
          </w:p>
        </w:tc>
      </w:tr>
      <w:tr w:rsidR="0037009C" w:rsidRPr="008F72F7" w14:paraId="5AD5FBBD" w14:textId="77777777" w:rsidTr="00B81BBD">
        <w:trPr>
          <w:jc w:val="center"/>
        </w:trPr>
        <w:tc>
          <w:tcPr>
            <w:tcW w:w="1613" w:type="dxa"/>
            <w:vMerge/>
            <w:tcBorders>
              <w:left w:val="nil"/>
              <w:bottom w:val="single" w:sz="4" w:space="0" w:color="auto"/>
            </w:tcBorders>
            <w:shd w:val="clear" w:color="auto" w:fill="E6E6E6"/>
          </w:tcPr>
          <w:p w14:paraId="11E6FC0B" w14:textId="77777777" w:rsidR="0037009C" w:rsidRPr="008F72F7" w:rsidRDefault="0037009C" w:rsidP="0037009C">
            <w:pPr>
              <w:jc w:val="both"/>
              <w:rPr>
                <w:rFonts w:ascii="Times New Roman" w:hAnsi="Times New Roman" w:cs="Times New Roman"/>
                <w:sz w:val="18"/>
                <w:szCs w:val="18"/>
              </w:rPr>
            </w:pPr>
          </w:p>
        </w:tc>
        <w:tc>
          <w:tcPr>
            <w:tcW w:w="4455" w:type="dxa"/>
            <w:tcBorders>
              <w:bottom w:val="single" w:sz="4" w:space="0" w:color="auto"/>
            </w:tcBorders>
            <w:shd w:val="clear" w:color="auto" w:fill="E6E6E6"/>
          </w:tcPr>
          <w:p w14:paraId="655FEA31" w14:textId="77777777" w:rsidR="0037009C" w:rsidRPr="008F72F7" w:rsidRDefault="0037009C" w:rsidP="0037009C">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1089" w:type="dxa"/>
            <w:tcBorders>
              <w:bottom w:val="single" w:sz="4" w:space="0" w:color="auto"/>
            </w:tcBorders>
            <w:shd w:val="clear" w:color="auto" w:fill="E6E6E6"/>
          </w:tcPr>
          <w:p w14:paraId="2BA83C7C" w14:textId="77777777" w:rsidR="0037009C" w:rsidRPr="008F72F7" w:rsidRDefault="0037009C" w:rsidP="0037009C">
            <w:pPr>
              <w:jc w:val="center"/>
              <w:rPr>
                <w:rFonts w:ascii="Times New Roman" w:hAnsi="Times New Roman" w:cs="Times New Roman"/>
                <w:sz w:val="18"/>
                <w:szCs w:val="18"/>
              </w:rPr>
            </w:pPr>
          </w:p>
        </w:tc>
        <w:tc>
          <w:tcPr>
            <w:tcW w:w="1026" w:type="dxa"/>
            <w:tcBorders>
              <w:bottom w:val="single" w:sz="4" w:space="0" w:color="auto"/>
              <w:right w:val="nil"/>
            </w:tcBorders>
            <w:shd w:val="clear" w:color="auto" w:fill="E6E6E6"/>
          </w:tcPr>
          <w:p w14:paraId="70251CFD" w14:textId="77777777" w:rsidR="0037009C" w:rsidRPr="008F72F7" w:rsidRDefault="0037009C" w:rsidP="0037009C">
            <w:pPr>
              <w:jc w:val="center"/>
              <w:rPr>
                <w:rFonts w:ascii="Times New Roman" w:hAnsi="Times New Roman" w:cs="Times New Roman"/>
                <w:sz w:val="18"/>
                <w:szCs w:val="18"/>
              </w:rPr>
            </w:pPr>
            <w:r w:rsidRPr="008F72F7">
              <w:rPr>
                <w:rFonts w:ascii="Times New Roman" w:hAnsi="Times New Roman" w:cs="Times New Roman"/>
                <w:sz w:val="18"/>
                <w:szCs w:val="18"/>
              </w:rPr>
              <w:t>486,39</w:t>
            </w:r>
          </w:p>
        </w:tc>
      </w:tr>
      <w:tr w:rsidR="0037009C" w:rsidRPr="008F72F7" w14:paraId="0C869228" w14:textId="77777777" w:rsidTr="00B81BBD">
        <w:trPr>
          <w:jc w:val="center"/>
        </w:trPr>
        <w:tc>
          <w:tcPr>
            <w:tcW w:w="1613" w:type="dxa"/>
            <w:vMerge w:val="restart"/>
            <w:tcBorders>
              <w:left w:val="nil"/>
            </w:tcBorders>
            <w:shd w:val="clear" w:color="auto" w:fill="auto"/>
          </w:tcPr>
          <w:p w14:paraId="5E2755CE" w14:textId="77777777" w:rsidR="0037009C" w:rsidRPr="008F72F7" w:rsidRDefault="0037009C" w:rsidP="00DC54CD">
            <w:pPr>
              <w:jc w:val="both"/>
              <w:rPr>
                <w:rFonts w:ascii="Times New Roman" w:hAnsi="Times New Roman" w:cs="Times New Roman"/>
                <w:sz w:val="18"/>
                <w:szCs w:val="18"/>
              </w:rPr>
            </w:pPr>
            <w:r w:rsidRPr="008F72F7">
              <w:rPr>
                <w:rFonts w:ascii="Times New Roman" w:hAnsi="Times New Roman" w:cs="Times New Roman"/>
                <w:sz w:val="18"/>
                <w:szCs w:val="18"/>
              </w:rPr>
              <w:t>Salas de Aula</w:t>
            </w:r>
          </w:p>
        </w:tc>
        <w:tc>
          <w:tcPr>
            <w:tcW w:w="4455" w:type="dxa"/>
            <w:shd w:val="clear" w:color="auto" w:fill="auto"/>
          </w:tcPr>
          <w:p w14:paraId="26139901" w14:textId="77777777" w:rsidR="0037009C" w:rsidRPr="008F72F7" w:rsidRDefault="0037009C" w:rsidP="00DC54CD">
            <w:pPr>
              <w:jc w:val="both"/>
              <w:rPr>
                <w:rFonts w:ascii="Times New Roman" w:hAnsi="Times New Roman" w:cs="Times New Roman"/>
                <w:sz w:val="18"/>
                <w:szCs w:val="18"/>
              </w:rPr>
            </w:pPr>
            <w:r w:rsidRPr="008F72F7">
              <w:rPr>
                <w:rFonts w:ascii="Times New Roman" w:hAnsi="Times New Roman" w:cs="Times New Roman"/>
                <w:sz w:val="18"/>
                <w:szCs w:val="18"/>
              </w:rPr>
              <w:t>Sala de Aula (x12)</w:t>
            </w:r>
          </w:p>
        </w:tc>
        <w:tc>
          <w:tcPr>
            <w:tcW w:w="1089" w:type="dxa"/>
            <w:shd w:val="clear" w:color="auto" w:fill="auto"/>
          </w:tcPr>
          <w:p w14:paraId="58E174AF" w14:textId="77777777" w:rsidR="0037009C" w:rsidRPr="008F72F7" w:rsidRDefault="0037009C" w:rsidP="00DC54CD">
            <w:pPr>
              <w:jc w:val="center"/>
              <w:rPr>
                <w:rFonts w:ascii="Times New Roman" w:hAnsi="Times New Roman" w:cs="Times New Roman"/>
                <w:sz w:val="18"/>
                <w:szCs w:val="18"/>
              </w:rPr>
            </w:pPr>
            <w:r w:rsidRPr="008F72F7">
              <w:rPr>
                <w:rFonts w:ascii="Times New Roman" w:hAnsi="Times New Roman" w:cs="Times New Roman"/>
                <w:sz w:val="18"/>
                <w:szCs w:val="18"/>
              </w:rPr>
              <w:t>671,28</w:t>
            </w:r>
          </w:p>
        </w:tc>
        <w:tc>
          <w:tcPr>
            <w:tcW w:w="1026" w:type="dxa"/>
            <w:vMerge w:val="restart"/>
            <w:tcBorders>
              <w:right w:val="nil"/>
            </w:tcBorders>
            <w:shd w:val="clear" w:color="auto" w:fill="auto"/>
          </w:tcPr>
          <w:p w14:paraId="5C4635B0" w14:textId="77777777" w:rsidR="0037009C" w:rsidRPr="008F72F7" w:rsidRDefault="0037009C" w:rsidP="00DC54CD">
            <w:pPr>
              <w:jc w:val="center"/>
              <w:rPr>
                <w:rFonts w:ascii="Times New Roman" w:hAnsi="Times New Roman" w:cs="Times New Roman"/>
                <w:sz w:val="18"/>
                <w:szCs w:val="18"/>
              </w:rPr>
            </w:pPr>
          </w:p>
        </w:tc>
      </w:tr>
      <w:tr w:rsidR="0037009C" w:rsidRPr="008F72F7" w14:paraId="6EE94E0B" w14:textId="77777777" w:rsidTr="00B81BBD">
        <w:trPr>
          <w:jc w:val="center"/>
        </w:trPr>
        <w:tc>
          <w:tcPr>
            <w:tcW w:w="1613" w:type="dxa"/>
            <w:vMerge/>
            <w:tcBorders>
              <w:left w:val="nil"/>
            </w:tcBorders>
          </w:tcPr>
          <w:p w14:paraId="21A1CD9E" w14:textId="77777777" w:rsidR="0037009C" w:rsidRPr="008F72F7" w:rsidRDefault="0037009C" w:rsidP="00DC54CD">
            <w:pPr>
              <w:jc w:val="both"/>
              <w:rPr>
                <w:rFonts w:ascii="Times New Roman" w:hAnsi="Times New Roman" w:cs="Times New Roman"/>
                <w:sz w:val="18"/>
                <w:szCs w:val="18"/>
              </w:rPr>
            </w:pPr>
          </w:p>
        </w:tc>
        <w:tc>
          <w:tcPr>
            <w:tcW w:w="4455" w:type="dxa"/>
            <w:tcBorders>
              <w:bottom w:val="single" w:sz="4" w:space="0" w:color="auto"/>
            </w:tcBorders>
          </w:tcPr>
          <w:p w14:paraId="5759EC01" w14:textId="77777777" w:rsidR="0037009C" w:rsidRPr="008F72F7" w:rsidRDefault="0037009C" w:rsidP="00DC54CD">
            <w:pPr>
              <w:jc w:val="both"/>
              <w:rPr>
                <w:rFonts w:ascii="Times New Roman" w:hAnsi="Times New Roman" w:cs="Times New Roman"/>
                <w:sz w:val="18"/>
                <w:szCs w:val="18"/>
              </w:rPr>
            </w:pPr>
            <w:r w:rsidRPr="008F72F7">
              <w:rPr>
                <w:rFonts w:ascii="Times New Roman" w:hAnsi="Times New Roman" w:cs="Times New Roman"/>
                <w:sz w:val="18"/>
                <w:szCs w:val="18"/>
              </w:rPr>
              <w:t>Circulação</w:t>
            </w:r>
          </w:p>
        </w:tc>
        <w:tc>
          <w:tcPr>
            <w:tcW w:w="1089" w:type="dxa"/>
            <w:tcBorders>
              <w:bottom w:val="single" w:sz="4" w:space="0" w:color="auto"/>
            </w:tcBorders>
          </w:tcPr>
          <w:p w14:paraId="2FBFD8C0" w14:textId="77777777" w:rsidR="0037009C" w:rsidRPr="008F72F7" w:rsidRDefault="0037009C" w:rsidP="00DC54CD">
            <w:pPr>
              <w:jc w:val="center"/>
              <w:rPr>
                <w:rFonts w:ascii="Times New Roman" w:hAnsi="Times New Roman" w:cs="Times New Roman"/>
                <w:sz w:val="18"/>
                <w:szCs w:val="18"/>
              </w:rPr>
            </w:pPr>
            <w:r w:rsidRPr="008F72F7">
              <w:rPr>
                <w:rFonts w:ascii="Times New Roman" w:hAnsi="Times New Roman" w:cs="Times New Roman"/>
                <w:sz w:val="18"/>
                <w:szCs w:val="18"/>
              </w:rPr>
              <w:t>145,47</w:t>
            </w:r>
          </w:p>
        </w:tc>
        <w:tc>
          <w:tcPr>
            <w:tcW w:w="1026" w:type="dxa"/>
            <w:vMerge/>
            <w:tcBorders>
              <w:bottom w:val="single" w:sz="4" w:space="0" w:color="auto"/>
              <w:right w:val="nil"/>
            </w:tcBorders>
          </w:tcPr>
          <w:p w14:paraId="6DEB1749" w14:textId="77777777" w:rsidR="0037009C" w:rsidRPr="008F72F7" w:rsidRDefault="0037009C" w:rsidP="00DC54CD">
            <w:pPr>
              <w:jc w:val="center"/>
              <w:rPr>
                <w:rFonts w:ascii="Times New Roman" w:hAnsi="Times New Roman" w:cs="Times New Roman"/>
                <w:sz w:val="18"/>
                <w:szCs w:val="18"/>
              </w:rPr>
            </w:pPr>
          </w:p>
        </w:tc>
      </w:tr>
      <w:tr w:rsidR="0037009C" w:rsidRPr="008F72F7" w14:paraId="24A10451" w14:textId="77777777" w:rsidTr="00B81BBD">
        <w:trPr>
          <w:jc w:val="center"/>
        </w:trPr>
        <w:tc>
          <w:tcPr>
            <w:tcW w:w="1613" w:type="dxa"/>
            <w:vMerge/>
            <w:tcBorders>
              <w:left w:val="nil"/>
              <w:bottom w:val="single" w:sz="4" w:space="0" w:color="auto"/>
            </w:tcBorders>
          </w:tcPr>
          <w:p w14:paraId="0763E606" w14:textId="77777777" w:rsidR="0037009C" w:rsidRPr="008F72F7" w:rsidRDefault="0037009C" w:rsidP="00DC54CD">
            <w:pPr>
              <w:jc w:val="both"/>
              <w:rPr>
                <w:rFonts w:ascii="Times New Roman" w:hAnsi="Times New Roman" w:cs="Times New Roman"/>
                <w:sz w:val="18"/>
                <w:szCs w:val="18"/>
              </w:rPr>
            </w:pPr>
          </w:p>
        </w:tc>
        <w:tc>
          <w:tcPr>
            <w:tcW w:w="4455" w:type="dxa"/>
            <w:tcBorders>
              <w:bottom w:val="single" w:sz="4" w:space="0" w:color="auto"/>
            </w:tcBorders>
          </w:tcPr>
          <w:p w14:paraId="1E7C288F" w14:textId="77777777" w:rsidR="0037009C" w:rsidRPr="008F72F7" w:rsidRDefault="0037009C" w:rsidP="00DC54CD">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1089" w:type="dxa"/>
            <w:tcBorders>
              <w:bottom w:val="single" w:sz="4" w:space="0" w:color="auto"/>
            </w:tcBorders>
          </w:tcPr>
          <w:p w14:paraId="1C2CA827" w14:textId="77777777" w:rsidR="0037009C" w:rsidRPr="008F72F7" w:rsidRDefault="0037009C" w:rsidP="00DC54CD">
            <w:pPr>
              <w:jc w:val="center"/>
              <w:rPr>
                <w:rFonts w:ascii="Times New Roman" w:hAnsi="Times New Roman" w:cs="Times New Roman"/>
                <w:sz w:val="18"/>
                <w:szCs w:val="18"/>
              </w:rPr>
            </w:pPr>
          </w:p>
        </w:tc>
        <w:tc>
          <w:tcPr>
            <w:tcW w:w="1026" w:type="dxa"/>
            <w:tcBorders>
              <w:bottom w:val="single" w:sz="4" w:space="0" w:color="auto"/>
              <w:right w:val="nil"/>
            </w:tcBorders>
          </w:tcPr>
          <w:p w14:paraId="783BAE77" w14:textId="77777777" w:rsidR="0037009C" w:rsidRPr="008F72F7" w:rsidRDefault="0037009C" w:rsidP="00DC54CD">
            <w:pPr>
              <w:jc w:val="center"/>
              <w:rPr>
                <w:rFonts w:ascii="Times New Roman" w:hAnsi="Times New Roman" w:cs="Times New Roman"/>
                <w:sz w:val="18"/>
                <w:szCs w:val="18"/>
              </w:rPr>
            </w:pPr>
            <w:r w:rsidRPr="008F72F7">
              <w:rPr>
                <w:rFonts w:ascii="Times New Roman" w:hAnsi="Times New Roman" w:cs="Times New Roman"/>
                <w:sz w:val="18"/>
                <w:szCs w:val="18"/>
              </w:rPr>
              <w:t>816,75</w:t>
            </w:r>
          </w:p>
        </w:tc>
      </w:tr>
      <w:tr w:rsidR="00746C3E" w:rsidRPr="008F72F7" w14:paraId="21583AA8" w14:textId="77777777" w:rsidTr="00B81BBD">
        <w:trPr>
          <w:jc w:val="center"/>
        </w:trPr>
        <w:tc>
          <w:tcPr>
            <w:tcW w:w="1613" w:type="dxa"/>
            <w:vMerge w:val="restart"/>
            <w:tcBorders>
              <w:left w:val="nil"/>
            </w:tcBorders>
            <w:shd w:val="clear" w:color="auto" w:fill="E6E6E6"/>
          </w:tcPr>
          <w:p w14:paraId="502F5F48" w14:textId="77777777" w:rsidR="00746C3E" w:rsidRPr="008F72F7" w:rsidRDefault="00746C3E" w:rsidP="00DC54CD">
            <w:pPr>
              <w:jc w:val="both"/>
              <w:rPr>
                <w:rFonts w:ascii="Times New Roman" w:hAnsi="Times New Roman" w:cs="Times New Roman"/>
                <w:sz w:val="18"/>
                <w:szCs w:val="18"/>
              </w:rPr>
            </w:pPr>
            <w:r w:rsidRPr="008F72F7">
              <w:rPr>
                <w:rFonts w:ascii="Times New Roman" w:hAnsi="Times New Roman" w:cs="Times New Roman"/>
                <w:sz w:val="18"/>
                <w:szCs w:val="18"/>
              </w:rPr>
              <w:t>Recreio Coberto</w:t>
            </w:r>
          </w:p>
        </w:tc>
        <w:tc>
          <w:tcPr>
            <w:tcW w:w="4455" w:type="dxa"/>
            <w:shd w:val="clear" w:color="auto" w:fill="E6E6E6"/>
          </w:tcPr>
          <w:p w14:paraId="44672E6A" w14:textId="77777777" w:rsidR="00746C3E" w:rsidRPr="008F72F7" w:rsidRDefault="00746C3E" w:rsidP="00DC54CD">
            <w:pPr>
              <w:jc w:val="both"/>
              <w:rPr>
                <w:rFonts w:ascii="Times New Roman" w:hAnsi="Times New Roman" w:cs="Times New Roman"/>
                <w:sz w:val="18"/>
                <w:szCs w:val="18"/>
              </w:rPr>
            </w:pPr>
            <w:r w:rsidRPr="008F72F7">
              <w:rPr>
                <w:rFonts w:ascii="Times New Roman" w:hAnsi="Times New Roman" w:cs="Times New Roman"/>
                <w:sz w:val="18"/>
                <w:szCs w:val="18"/>
              </w:rPr>
              <w:t>WC Feminino</w:t>
            </w:r>
          </w:p>
        </w:tc>
        <w:tc>
          <w:tcPr>
            <w:tcW w:w="1089" w:type="dxa"/>
            <w:shd w:val="clear" w:color="auto" w:fill="E6E6E6"/>
          </w:tcPr>
          <w:p w14:paraId="456C6981"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23,14</w:t>
            </w:r>
          </w:p>
        </w:tc>
        <w:tc>
          <w:tcPr>
            <w:tcW w:w="1026" w:type="dxa"/>
            <w:vMerge w:val="restart"/>
            <w:tcBorders>
              <w:right w:val="nil"/>
            </w:tcBorders>
            <w:shd w:val="clear" w:color="auto" w:fill="E6E6E6"/>
          </w:tcPr>
          <w:p w14:paraId="6B186143" w14:textId="77777777" w:rsidR="00746C3E" w:rsidRPr="008F72F7" w:rsidRDefault="00746C3E" w:rsidP="00DC54CD">
            <w:pPr>
              <w:jc w:val="center"/>
              <w:rPr>
                <w:rFonts w:ascii="Times New Roman" w:hAnsi="Times New Roman" w:cs="Times New Roman"/>
                <w:sz w:val="18"/>
                <w:szCs w:val="18"/>
              </w:rPr>
            </w:pPr>
          </w:p>
        </w:tc>
      </w:tr>
      <w:tr w:rsidR="00746C3E" w:rsidRPr="008F72F7" w14:paraId="5E062826" w14:textId="77777777" w:rsidTr="00B81BBD">
        <w:trPr>
          <w:jc w:val="center"/>
        </w:trPr>
        <w:tc>
          <w:tcPr>
            <w:tcW w:w="1613" w:type="dxa"/>
            <w:vMerge/>
            <w:tcBorders>
              <w:left w:val="nil"/>
            </w:tcBorders>
            <w:shd w:val="clear" w:color="auto" w:fill="E6E6E6"/>
          </w:tcPr>
          <w:p w14:paraId="50CF077C" w14:textId="77777777" w:rsidR="00746C3E" w:rsidRPr="008F72F7" w:rsidRDefault="00746C3E" w:rsidP="00DC54CD">
            <w:pPr>
              <w:jc w:val="both"/>
              <w:rPr>
                <w:rFonts w:ascii="Times New Roman" w:hAnsi="Times New Roman" w:cs="Times New Roman"/>
                <w:sz w:val="18"/>
                <w:szCs w:val="18"/>
              </w:rPr>
            </w:pPr>
          </w:p>
        </w:tc>
        <w:tc>
          <w:tcPr>
            <w:tcW w:w="4455" w:type="dxa"/>
            <w:shd w:val="clear" w:color="auto" w:fill="E6E6E6"/>
          </w:tcPr>
          <w:p w14:paraId="315F12B0" w14:textId="77777777" w:rsidR="00746C3E" w:rsidRPr="008F72F7" w:rsidRDefault="00746C3E" w:rsidP="00DC54CD">
            <w:pPr>
              <w:jc w:val="both"/>
              <w:rPr>
                <w:rFonts w:ascii="Times New Roman" w:hAnsi="Times New Roman" w:cs="Times New Roman"/>
                <w:sz w:val="18"/>
                <w:szCs w:val="18"/>
              </w:rPr>
            </w:pPr>
            <w:r w:rsidRPr="008F72F7">
              <w:rPr>
                <w:rFonts w:ascii="Times New Roman" w:hAnsi="Times New Roman" w:cs="Times New Roman"/>
                <w:sz w:val="18"/>
                <w:szCs w:val="18"/>
              </w:rPr>
              <w:t>WC Masculino</w:t>
            </w:r>
          </w:p>
        </w:tc>
        <w:tc>
          <w:tcPr>
            <w:tcW w:w="1089" w:type="dxa"/>
            <w:shd w:val="clear" w:color="auto" w:fill="E6E6E6"/>
          </w:tcPr>
          <w:p w14:paraId="275CC055" w14:textId="77777777" w:rsidR="00746C3E" w:rsidRPr="008F72F7" w:rsidRDefault="00746C3E" w:rsidP="00DC54CD">
            <w:pPr>
              <w:jc w:val="center"/>
              <w:rPr>
                <w:rFonts w:ascii="Times New Roman" w:hAnsi="Times New Roman" w:cs="Times New Roman"/>
                <w:sz w:val="18"/>
                <w:szCs w:val="18"/>
              </w:rPr>
            </w:pPr>
            <w:r w:rsidRPr="008F72F7">
              <w:rPr>
                <w:rFonts w:ascii="Times New Roman" w:hAnsi="Times New Roman" w:cs="Times New Roman"/>
                <w:sz w:val="18"/>
                <w:szCs w:val="18"/>
              </w:rPr>
              <w:t>33,14</w:t>
            </w:r>
          </w:p>
        </w:tc>
        <w:tc>
          <w:tcPr>
            <w:tcW w:w="1026" w:type="dxa"/>
            <w:vMerge/>
            <w:tcBorders>
              <w:right w:val="nil"/>
            </w:tcBorders>
            <w:shd w:val="clear" w:color="auto" w:fill="E6E6E6"/>
          </w:tcPr>
          <w:p w14:paraId="2C4B40EA" w14:textId="77777777" w:rsidR="00746C3E" w:rsidRPr="008F72F7" w:rsidRDefault="00746C3E" w:rsidP="00DC54CD">
            <w:pPr>
              <w:jc w:val="center"/>
              <w:rPr>
                <w:rFonts w:ascii="Times New Roman" w:hAnsi="Times New Roman" w:cs="Times New Roman"/>
                <w:sz w:val="18"/>
                <w:szCs w:val="18"/>
              </w:rPr>
            </w:pPr>
          </w:p>
        </w:tc>
      </w:tr>
      <w:tr w:rsidR="00746C3E" w:rsidRPr="008F72F7" w14:paraId="7AA59344" w14:textId="77777777" w:rsidTr="00B81BBD">
        <w:trPr>
          <w:jc w:val="center"/>
        </w:trPr>
        <w:tc>
          <w:tcPr>
            <w:tcW w:w="1613" w:type="dxa"/>
            <w:vMerge/>
            <w:tcBorders>
              <w:left w:val="nil"/>
            </w:tcBorders>
            <w:shd w:val="clear" w:color="auto" w:fill="E6E6E6"/>
          </w:tcPr>
          <w:p w14:paraId="2D3F1D29" w14:textId="77777777" w:rsidR="00746C3E" w:rsidRPr="008F72F7" w:rsidRDefault="00746C3E" w:rsidP="00DC54CD">
            <w:pPr>
              <w:jc w:val="both"/>
              <w:rPr>
                <w:rFonts w:ascii="Times New Roman" w:hAnsi="Times New Roman" w:cs="Times New Roman"/>
                <w:sz w:val="18"/>
                <w:szCs w:val="18"/>
              </w:rPr>
            </w:pPr>
          </w:p>
        </w:tc>
        <w:tc>
          <w:tcPr>
            <w:tcW w:w="4455" w:type="dxa"/>
            <w:shd w:val="clear" w:color="auto" w:fill="E6E6E6"/>
          </w:tcPr>
          <w:p w14:paraId="694E8230" w14:textId="77777777" w:rsidR="00746C3E" w:rsidRPr="008F72F7" w:rsidRDefault="00746C3E" w:rsidP="00DC54CD">
            <w:pPr>
              <w:jc w:val="both"/>
              <w:rPr>
                <w:rFonts w:ascii="Times New Roman" w:hAnsi="Times New Roman" w:cs="Times New Roman"/>
                <w:sz w:val="18"/>
                <w:szCs w:val="18"/>
              </w:rPr>
            </w:pPr>
            <w:r w:rsidRPr="008F72F7">
              <w:rPr>
                <w:rFonts w:ascii="Times New Roman" w:hAnsi="Times New Roman" w:cs="Times New Roman"/>
                <w:sz w:val="18"/>
                <w:szCs w:val="18"/>
              </w:rPr>
              <w:t>WC PcD Feminino</w:t>
            </w:r>
          </w:p>
        </w:tc>
        <w:tc>
          <w:tcPr>
            <w:tcW w:w="1089" w:type="dxa"/>
            <w:shd w:val="clear" w:color="auto" w:fill="E6E6E6"/>
          </w:tcPr>
          <w:p w14:paraId="03E5528B" w14:textId="77777777" w:rsidR="00746C3E" w:rsidRPr="008F72F7" w:rsidRDefault="00746C3E" w:rsidP="00DC54CD">
            <w:pPr>
              <w:jc w:val="center"/>
              <w:rPr>
                <w:rFonts w:ascii="Times New Roman" w:hAnsi="Times New Roman" w:cs="Times New Roman"/>
                <w:sz w:val="18"/>
                <w:szCs w:val="18"/>
              </w:rPr>
            </w:pPr>
            <w:r w:rsidRPr="008F72F7">
              <w:rPr>
                <w:rFonts w:ascii="Times New Roman" w:hAnsi="Times New Roman" w:cs="Times New Roman"/>
                <w:sz w:val="18"/>
                <w:szCs w:val="18"/>
              </w:rPr>
              <w:t>4,78</w:t>
            </w:r>
          </w:p>
        </w:tc>
        <w:tc>
          <w:tcPr>
            <w:tcW w:w="1026" w:type="dxa"/>
            <w:vMerge/>
            <w:tcBorders>
              <w:right w:val="nil"/>
            </w:tcBorders>
            <w:shd w:val="clear" w:color="auto" w:fill="E6E6E6"/>
          </w:tcPr>
          <w:p w14:paraId="0F9C4F94" w14:textId="77777777" w:rsidR="00746C3E" w:rsidRPr="008F72F7" w:rsidRDefault="00746C3E" w:rsidP="00DC54CD">
            <w:pPr>
              <w:jc w:val="center"/>
              <w:rPr>
                <w:rFonts w:ascii="Times New Roman" w:hAnsi="Times New Roman" w:cs="Times New Roman"/>
                <w:sz w:val="18"/>
                <w:szCs w:val="18"/>
              </w:rPr>
            </w:pPr>
          </w:p>
        </w:tc>
      </w:tr>
      <w:tr w:rsidR="00746C3E" w:rsidRPr="008F72F7" w14:paraId="57C2A4D2" w14:textId="77777777" w:rsidTr="00B81BBD">
        <w:trPr>
          <w:jc w:val="center"/>
        </w:trPr>
        <w:tc>
          <w:tcPr>
            <w:tcW w:w="1613" w:type="dxa"/>
            <w:vMerge/>
            <w:tcBorders>
              <w:left w:val="nil"/>
            </w:tcBorders>
            <w:shd w:val="clear" w:color="auto" w:fill="E6E6E6"/>
          </w:tcPr>
          <w:p w14:paraId="3D0F81E1"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16F6570D"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WC PcD Masculino</w:t>
            </w:r>
          </w:p>
        </w:tc>
        <w:tc>
          <w:tcPr>
            <w:tcW w:w="1089" w:type="dxa"/>
            <w:shd w:val="clear" w:color="auto" w:fill="E6E6E6"/>
          </w:tcPr>
          <w:p w14:paraId="03765E0D"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4,78</w:t>
            </w:r>
          </w:p>
        </w:tc>
        <w:tc>
          <w:tcPr>
            <w:tcW w:w="1026" w:type="dxa"/>
            <w:vMerge/>
            <w:tcBorders>
              <w:right w:val="nil"/>
            </w:tcBorders>
            <w:shd w:val="clear" w:color="auto" w:fill="E6E6E6"/>
          </w:tcPr>
          <w:p w14:paraId="6F02C168" w14:textId="77777777" w:rsidR="00746C3E" w:rsidRPr="008F72F7" w:rsidRDefault="00746C3E" w:rsidP="0037009C">
            <w:pPr>
              <w:jc w:val="center"/>
              <w:rPr>
                <w:rFonts w:ascii="Times New Roman" w:hAnsi="Times New Roman" w:cs="Times New Roman"/>
                <w:sz w:val="18"/>
                <w:szCs w:val="18"/>
              </w:rPr>
            </w:pPr>
          </w:p>
        </w:tc>
      </w:tr>
      <w:tr w:rsidR="00746C3E" w:rsidRPr="008F72F7" w14:paraId="551701B9" w14:textId="77777777" w:rsidTr="00B81BBD">
        <w:trPr>
          <w:jc w:val="center"/>
        </w:trPr>
        <w:tc>
          <w:tcPr>
            <w:tcW w:w="1613" w:type="dxa"/>
            <w:vMerge/>
            <w:tcBorders>
              <w:left w:val="nil"/>
            </w:tcBorders>
            <w:shd w:val="clear" w:color="auto" w:fill="E6E6E6"/>
          </w:tcPr>
          <w:p w14:paraId="6139F7CF"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07E4B325"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Shaft</w:t>
            </w:r>
          </w:p>
        </w:tc>
        <w:tc>
          <w:tcPr>
            <w:tcW w:w="1089" w:type="dxa"/>
            <w:shd w:val="clear" w:color="auto" w:fill="E6E6E6"/>
          </w:tcPr>
          <w:p w14:paraId="6BB937FA"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5,90</w:t>
            </w:r>
          </w:p>
        </w:tc>
        <w:tc>
          <w:tcPr>
            <w:tcW w:w="1026" w:type="dxa"/>
            <w:vMerge/>
            <w:tcBorders>
              <w:right w:val="nil"/>
            </w:tcBorders>
            <w:shd w:val="clear" w:color="auto" w:fill="E6E6E6"/>
          </w:tcPr>
          <w:p w14:paraId="3BA57219" w14:textId="77777777" w:rsidR="00746C3E" w:rsidRPr="008F72F7" w:rsidRDefault="00746C3E" w:rsidP="0037009C">
            <w:pPr>
              <w:jc w:val="center"/>
              <w:rPr>
                <w:rFonts w:ascii="Times New Roman" w:hAnsi="Times New Roman" w:cs="Times New Roman"/>
                <w:sz w:val="18"/>
                <w:szCs w:val="18"/>
              </w:rPr>
            </w:pPr>
          </w:p>
        </w:tc>
      </w:tr>
      <w:tr w:rsidR="00746C3E" w:rsidRPr="008F72F7" w14:paraId="5A1934E0" w14:textId="77777777" w:rsidTr="00B81BBD">
        <w:trPr>
          <w:jc w:val="center"/>
        </w:trPr>
        <w:tc>
          <w:tcPr>
            <w:tcW w:w="1613" w:type="dxa"/>
            <w:vMerge/>
            <w:tcBorders>
              <w:left w:val="nil"/>
            </w:tcBorders>
            <w:shd w:val="clear" w:color="auto" w:fill="E6E6E6"/>
          </w:tcPr>
          <w:p w14:paraId="6EA9EB79"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07BB75ED"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Cozinha</w:t>
            </w:r>
            <w:r w:rsidR="004D2655" w:rsidRPr="008F72F7">
              <w:rPr>
                <w:rFonts w:ascii="Times New Roman" w:hAnsi="Times New Roman" w:cs="Times New Roman"/>
                <w:sz w:val="18"/>
                <w:szCs w:val="18"/>
              </w:rPr>
              <w:t xml:space="preserve"> e Despensa</w:t>
            </w:r>
          </w:p>
        </w:tc>
        <w:tc>
          <w:tcPr>
            <w:tcW w:w="1089" w:type="dxa"/>
            <w:shd w:val="clear" w:color="auto" w:fill="E6E6E6"/>
          </w:tcPr>
          <w:p w14:paraId="3DA7A70A" w14:textId="77777777" w:rsidR="00746C3E" w:rsidRPr="008F72F7" w:rsidRDefault="004D2655" w:rsidP="004D2655">
            <w:pPr>
              <w:jc w:val="center"/>
              <w:rPr>
                <w:rFonts w:ascii="Times New Roman" w:hAnsi="Times New Roman" w:cs="Times New Roman"/>
                <w:sz w:val="18"/>
                <w:szCs w:val="18"/>
              </w:rPr>
            </w:pPr>
            <w:r w:rsidRPr="008F72F7">
              <w:rPr>
                <w:rFonts w:ascii="Times New Roman" w:hAnsi="Times New Roman" w:cs="Times New Roman"/>
                <w:sz w:val="18"/>
                <w:szCs w:val="18"/>
              </w:rPr>
              <w:t>4</w:t>
            </w:r>
            <w:r w:rsidR="00746C3E" w:rsidRPr="008F72F7">
              <w:rPr>
                <w:rFonts w:ascii="Times New Roman" w:hAnsi="Times New Roman" w:cs="Times New Roman"/>
                <w:sz w:val="18"/>
                <w:szCs w:val="18"/>
              </w:rPr>
              <w:t>2,</w:t>
            </w:r>
            <w:r w:rsidRPr="008F72F7">
              <w:rPr>
                <w:rFonts w:ascii="Times New Roman" w:hAnsi="Times New Roman" w:cs="Times New Roman"/>
                <w:sz w:val="18"/>
                <w:szCs w:val="18"/>
              </w:rPr>
              <w:t>97</w:t>
            </w:r>
          </w:p>
        </w:tc>
        <w:tc>
          <w:tcPr>
            <w:tcW w:w="1026" w:type="dxa"/>
            <w:vMerge/>
            <w:tcBorders>
              <w:right w:val="nil"/>
            </w:tcBorders>
            <w:shd w:val="clear" w:color="auto" w:fill="E6E6E6"/>
          </w:tcPr>
          <w:p w14:paraId="63C00F56" w14:textId="77777777" w:rsidR="00746C3E" w:rsidRPr="008F72F7" w:rsidRDefault="00746C3E" w:rsidP="0037009C">
            <w:pPr>
              <w:jc w:val="center"/>
              <w:rPr>
                <w:rFonts w:ascii="Times New Roman" w:hAnsi="Times New Roman" w:cs="Times New Roman"/>
                <w:sz w:val="18"/>
                <w:szCs w:val="18"/>
              </w:rPr>
            </w:pPr>
          </w:p>
        </w:tc>
      </w:tr>
      <w:tr w:rsidR="00746C3E" w:rsidRPr="008F72F7" w14:paraId="62D39E75" w14:textId="77777777" w:rsidTr="00B81BBD">
        <w:trPr>
          <w:jc w:val="center"/>
        </w:trPr>
        <w:tc>
          <w:tcPr>
            <w:tcW w:w="1613" w:type="dxa"/>
            <w:vMerge/>
            <w:tcBorders>
              <w:left w:val="nil"/>
            </w:tcBorders>
            <w:shd w:val="clear" w:color="auto" w:fill="E6E6E6"/>
          </w:tcPr>
          <w:p w14:paraId="140E5F07"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0660475E"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Utensílios</w:t>
            </w:r>
          </w:p>
        </w:tc>
        <w:tc>
          <w:tcPr>
            <w:tcW w:w="1089" w:type="dxa"/>
            <w:shd w:val="clear" w:color="auto" w:fill="E6E6E6"/>
          </w:tcPr>
          <w:p w14:paraId="369EA0FD"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4,40</w:t>
            </w:r>
          </w:p>
        </w:tc>
        <w:tc>
          <w:tcPr>
            <w:tcW w:w="1026" w:type="dxa"/>
            <w:vMerge/>
            <w:tcBorders>
              <w:right w:val="nil"/>
            </w:tcBorders>
            <w:shd w:val="clear" w:color="auto" w:fill="E6E6E6"/>
          </w:tcPr>
          <w:p w14:paraId="7E92DA74" w14:textId="77777777" w:rsidR="00746C3E" w:rsidRPr="008F72F7" w:rsidRDefault="00746C3E" w:rsidP="0037009C">
            <w:pPr>
              <w:jc w:val="center"/>
              <w:rPr>
                <w:rFonts w:ascii="Times New Roman" w:hAnsi="Times New Roman" w:cs="Times New Roman"/>
                <w:sz w:val="18"/>
                <w:szCs w:val="18"/>
              </w:rPr>
            </w:pPr>
          </w:p>
        </w:tc>
      </w:tr>
      <w:tr w:rsidR="00746C3E" w:rsidRPr="008F72F7" w14:paraId="7FB8B55C" w14:textId="77777777" w:rsidTr="00B81BBD">
        <w:trPr>
          <w:jc w:val="center"/>
        </w:trPr>
        <w:tc>
          <w:tcPr>
            <w:tcW w:w="1613" w:type="dxa"/>
            <w:vMerge/>
            <w:tcBorders>
              <w:left w:val="nil"/>
            </w:tcBorders>
            <w:shd w:val="clear" w:color="auto" w:fill="E6E6E6"/>
          </w:tcPr>
          <w:p w14:paraId="6B72D454"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2F4894F3"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DML</w:t>
            </w:r>
          </w:p>
        </w:tc>
        <w:tc>
          <w:tcPr>
            <w:tcW w:w="1089" w:type="dxa"/>
            <w:shd w:val="clear" w:color="auto" w:fill="E6E6E6"/>
          </w:tcPr>
          <w:p w14:paraId="0E8700A0"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4,27</w:t>
            </w:r>
          </w:p>
        </w:tc>
        <w:tc>
          <w:tcPr>
            <w:tcW w:w="1026" w:type="dxa"/>
            <w:vMerge/>
            <w:tcBorders>
              <w:right w:val="nil"/>
            </w:tcBorders>
            <w:shd w:val="clear" w:color="auto" w:fill="E6E6E6"/>
          </w:tcPr>
          <w:p w14:paraId="6C2FC580" w14:textId="77777777" w:rsidR="00746C3E" w:rsidRPr="008F72F7" w:rsidRDefault="00746C3E" w:rsidP="0037009C">
            <w:pPr>
              <w:jc w:val="center"/>
              <w:rPr>
                <w:rFonts w:ascii="Times New Roman" w:hAnsi="Times New Roman" w:cs="Times New Roman"/>
                <w:sz w:val="18"/>
                <w:szCs w:val="18"/>
              </w:rPr>
            </w:pPr>
          </w:p>
        </w:tc>
      </w:tr>
      <w:tr w:rsidR="00746C3E" w:rsidRPr="008F72F7" w14:paraId="39991F05" w14:textId="77777777" w:rsidTr="00B81BBD">
        <w:trPr>
          <w:jc w:val="center"/>
        </w:trPr>
        <w:tc>
          <w:tcPr>
            <w:tcW w:w="1613" w:type="dxa"/>
            <w:vMerge/>
            <w:tcBorders>
              <w:left w:val="nil"/>
            </w:tcBorders>
            <w:shd w:val="clear" w:color="auto" w:fill="E6E6E6"/>
          </w:tcPr>
          <w:p w14:paraId="6C127FFB"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1CC4C03D"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Área de Serviço</w:t>
            </w:r>
          </w:p>
        </w:tc>
        <w:tc>
          <w:tcPr>
            <w:tcW w:w="1089" w:type="dxa"/>
            <w:shd w:val="clear" w:color="auto" w:fill="E6E6E6"/>
          </w:tcPr>
          <w:p w14:paraId="430FA7F8"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5,65</w:t>
            </w:r>
          </w:p>
        </w:tc>
        <w:tc>
          <w:tcPr>
            <w:tcW w:w="1026" w:type="dxa"/>
            <w:vMerge/>
            <w:tcBorders>
              <w:right w:val="nil"/>
            </w:tcBorders>
            <w:shd w:val="clear" w:color="auto" w:fill="E6E6E6"/>
          </w:tcPr>
          <w:p w14:paraId="4AABBDB1" w14:textId="77777777" w:rsidR="00746C3E" w:rsidRPr="008F72F7" w:rsidRDefault="00746C3E" w:rsidP="0037009C">
            <w:pPr>
              <w:jc w:val="center"/>
              <w:rPr>
                <w:rFonts w:ascii="Times New Roman" w:hAnsi="Times New Roman" w:cs="Times New Roman"/>
                <w:sz w:val="18"/>
                <w:szCs w:val="18"/>
              </w:rPr>
            </w:pPr>
          </w:p>
        </w:tc>
      </w:tr>
      <w:tr w:rsidR="00746C3E" w:rsidRPr="008F72F7" w14:paraId="01DC2C05" w14:textId="77777777" w:rsidTr="00B81BBD">
        <w:trPr>
          <w:jc w:val="center"/>
        </w:trPr>
        <w:tc>
          <w:tcPr>
            <w:tcW w:w="1613" w:type="dxa"/>
            <w:vMerge/>
            <w:tcBorders>
              <w:left w:val="nil"/>
            </w:tcBorders>
            <w:shd w:val="clear" w:color="auto" w:fill="E6E6E6"/>
          </w:tcPr>
          <w:p w14:paraId="4247D5FD"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58E91636"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Vestiário de Funcionários</w:t>
            </w:r>
          </w:p>
        </w:tc>
        <w:tc>
          <w:tcPr>
            <w:tcW w:w="1089" w:type="dxa"/>
            <w:shd w:val="clear" w:color="auto" w:fill="E6E6E6"/>
          </w:tcPr>
          <w:p w14:paraId="01060484"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20,84</w:t>
            </w:r>
          </w:p>
        </w:tc>
        <w:tc>
          <w:tcPr>
            <w:tcW w:w="1026" w:type="dxa"/>
            <w:vMerge/>
            <w:tcBorders>
              <w:right w:val="nil"/>
            </w:tcBorders>
            <w:shd w:val="clear" w:color="auto" w:fill="E6E6E6"/>
          </w:tcPr>
          <w:p w14:paraId="5EE7E8D5" w14:textId="77777777" w:rsidR="00746C3E" w:rsidRPr="008F72F7" w:rsidRDefault="00746C3E" w:rsidP="0037009C">
            <w:pPr>
              <w:jc w:val="center"/>
              <w:rPr>
                <w:rFonts w:ascii="Times New Roman" w:hAnsi="Times New Roman" w:cs="Times New Roman"/>
                <w:sz w:val="18"/>
                <w:szCs w:val="18"/>
              </w:rPr>
            </w:pPr>
          </w:p>
        </w:tc>
      </w:tr>
      <w:tr w:rsidR="00746C3E" w:rsidRPr="008F72F7" w14:paraId="54987049" w14:textId="77777777" w:rsidTr="00B81BBD">
        <w:trPr>
          <w:jc w:val="center"/>
        </w:trPr>
        <w:tc>
          <w:tcPr>
            <w:tcW w:w="1613" w:type="dxa"/>
            <w:vMerge/>
            <w:tcBorders>
              <w:left w:val="nil"/>
            </w:tcBorders>
            <w:shd w:val="clear" w:color="auto" w:fill="E6E6E6"/>
          </w:tcPr>
          <w:p w14:paraId="76916553" w14:textId="77777777" w:rsidR="00746C3E" w:rsidRPr="008F72F7" w:rsidRDefault="00746C3E" w:rsidP="0037009C">
            <w:pPr>
              <w:jc w:val="both"/>
              <w:rPr>
                <w:rFonts w:ascii="Times New Roman" w:hAnsi="Times New Roman" w:cs="Times New Roman"/>
                <w:sz w:val="18"/>
                <w:szCs w:val="18"/>
              </w:rPr>
            </w:pPr>
          </w:p>
        </w:tc>
        <w:tc>
          <w:tcPr>
            <w:tcW w:w="4455" w:type="dxa"/>
            <w:shd w:val="clear" w:color="auto" w:fill="E6E6E6"/>
          </w:tcPr>
          <w:p w14:paraId="42E9131F" w14:textId="77777777" w:rsidR="00746C3E" w:rsidRPr="008F72F7" w:rsidRDefault="00746C3E" w:rsidP="0037009C">
            <w:pPr>
              <w:jc w:val="both"/>
              <w:rPr>
                <w:rFonts w:ascii="Times New Roman" w:hAnsi="Times New Roman" w:cs="Times New Roman"/>
                <w:sz w:val="18"/>
                <w:szCs w:val="18"/>
              </w:rPr>
            </w:pPr>
            <w:r w:rsidRPr="008F72F7">
              <w:rPr>
                <w:rFonts w:ascii="Times New Roman" w:hAnsi="Times New Roman" w:cs="Times New Roman"/>
                <w:sz w:val="18"/>
                <w:szCs w:val="18"/>
              </w:rPr>
              <w:t>Pátio</w:t>
            </w:r>
          </w:p>
        </w:tc>
        <w:tc>
          <w:tcPr>
            <w:tcW w:w="1089" w:type="dxa"/>
            <w:shd w:val="clear" w:color="auto" w:fill="E6E6E6"/>
          </w:tcPr>
          <w:p w14:paraId="028F614F" w14:textId="77777777" w:rsidR="00746C3E"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323,11</w:t>
            </w:r>
          </w:p>
        </w:tc>
        <w:tc>
          <w:tcPr>
            <w:tcW w:w="1026" w:type="dxa"/>
            <w:vMerge/>
            <w:tcBorders>
              <w:right w:val="nil"/>
            </w:tcBorders>
            <w:shd w:val="clear" w:color="auto" w:fill="E6E6E6"/>
          </w:tcPr>
          <w:p w14:paraId="5194CD65" w14:textId="77777777" w:rsidR="00746C3E" w:rsidRPr="008F72F7" w:rsidRDefault="00746C3E" w:rsidP="0037009C">
            <w:pPr>
              <w:jc w:val="center"/>
              <w:rPr>
                <w:rFonts w:ascii="Times New Roman" w:hAnsi="Times New Roman" w:cs="Times New Roman"/>
                <w:sz w:val="18"/>
                <w:szCs w:val="18"/>
              </w:rPr>
            </w:pPr>
          </w:p>
        </w:tc>
      </w:tr>
      <w:tr w:rsidR="000D67B2" w:rsidRPr="008F72F7" w14:paraId="12B97287" w14:textId="77777777" w:rsidTr="00B81BBD">
        <w:trPr>
          <w:jc w:val="center"/>
        </w:trPr>
        <w:tc>
          <w:tcPr>
            <w:tcW w:w="1613" w:type="dxa"/>
            <w:vMerge/>
            <w:tcBorders>
              <w:left w:val="nil"/>
            </w:tcBorders>
            <w:shd w:val="clear" w:color="auto" w:fill="E6E6E6"/>
          </w:tcPr>
          <w:p w14:paraId="77189421" w14:textId="77777777" w:rsidR="000D67B2" w:rsidRPr="008F72F7" w:rsidRDefault="000D67B2" w:rsidP="0037009C">
            <w:pPr>
              <w:jc w:val="both"/>
              <w:rPr>
                <w:rFonts w:ascii="Times New Roman" w:hAnsi="Times New Roman" w:cs="Times New Roman"/>
                <w:sz w:val="20"/>
                <w:szCs w:val="20"/>
              </w:rPr>
            </w:pPr>
          </w:p>
        </w:tc>
        <w:tc>
          <w:tcPr>
            <w:tcW w:w="4455" w:type="dxa"/>
            <w:shd w:val="clear" w:color="auto" w:fill="E6E6E6"/>
          </w:tcPr>
          <w:p w14:paraId="04F7C09C" w14:textId="77777777" w:rsidR="000D67B2" w:rsidRPr="008F72F7" w:rsidRDefault="000D67B2" w:rsidP="0037009C">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1089" w:type="dxa"/>
            <w:shd w:val="clear" w:color="auto" w:fill="E6E6E6"/>
          </w:tcPr>
          <w:p w14:paraId="2FA4D5A6" w14:textId="77777777" w:rsidR="000D67B2" w:rsidRPr="008F72F7" w:rsidRDefault="000D67B2" w:rsidP="0037009C">
            <w:pPr>
              <w:jc w:val="center"/>
              <w:rPr>
                <w:rFonts w:ascii="Times New Roman" w:hAnsi="Times New Roman" w:cs="Times New Roman"/>
                <w:sz w:val="18"/>
                <w:szCs w:val="18"/>
              </w:rPr>
            </w:pPr>
          </w:p>
        </w:tc>
        <w:tc>
          <w:tcPr>
            <w:tcW w:w="1026" w:type="dxa"/>
            <w:tcBorders>
              <w:right w:val="nil"/>
            </w:tcBorders>
            <w:shd w:val="clear" w:color="auto" w:fill="E6E6E6"/>
          </w:tcPr>
          <w:p w14:paraId="61A504E3" w14:textId="77777777" w:rsidR="000D67B2" w:rsidRPr="008F72F7" w:rsidRDefault="00746C3E" w:rsidP="0037009C">
            <w:pPr>
              <w:jc w:val="center"/>
              <w:rPr>
                <w:rFonts w:ascii="Times New Roman" w:hAnsi="Times New Roman" w:cs="Times New Roman"/>
                <w:sz w:val="18"/>
                <w:szCs w:val="18"/>
              </w:rPr>
            </w:pPr>
            <w:r w:rsidRPr="008F72F7">
              <w:rPr>
                <w:rFonts w:ascii="Times New Roman" w:hAnsi="Times New Roman" w:cs="Times New Roman"/>
                <w:sz w:val="18"/>
                <w:szCs w:val="18"/>
              </w:rPr>
              <w:t>462,98</w:t>
            </w:r>
          </w:p>
        </w:tc>
      </w:tr>
      <w:tr w:rsidR="00DC54CD" w:rsidRPr="008F72F7" w14:paraId="146D3AE1" w14:textId="77777777" w:rsidTr="00B81BBD">
        <w:trPr>
          <w:jc w:val="center"/>
        </w:trPr>
        <w:tc>
          <w:tcPr>
            <w:tcW w:w="1613" w:type="dxa"/>
            <w:vMerge w:val="restart"/>
            <w:tcBorders>
              <w:left w:val="nil"/>
            </w:tcBorders>
          </w:tcPr>
          <w:p w14:paraId="6F6B5465" w14:textId="77777777" w:rsidR="00DC54CD" w:rsidRPr="008F72F7" w:rsidRDefault="006E23C8" w:rsidP="00DC54CD">
            <w:pPr>
              <w:jc w:val="both"/>
              <w:rPr>
                <w:rFonts w:ascii="Times New Roman" w:hAnsi="Times New Roman" w:cs="Times New Roman"/>
                <w:sz w:val="18"/>
                <w:szCs w:val="18"/>
              </w:rPr>
            </w:pPr>
            <w:r w:rsidRPr="008F72F7">
              <w:rPr>
                <w:rFonts w:ascii="Times New Roman" w:hAnsi="Times New Roman" w:cs="Times New Roman"/>
                <w:sz w:val="18"/>
                <w:szCs w:val="18"/>
              </w:rPr>
              <w:t>Quadra Coberta</w:t>
            </w:r>
          </w:p>
        </w:tc>
        <w:tc>
          <w:tcPr>
            <w:tcW w:w="4455" w:type="dxa"/>
          </w:tcPr>
          <w:p w14:paraId="03919F1B" w14:textId="77777777" w:rsidR="00DC54CD" w:rsidRPr="008F72F7" w:rsidRDefault="006E23C8" w:rsidP="00DC54CD">
            <w:pPr>
              <w:jc w:val="both"/>
              <w:rPr>
                <w:rFonts w:ascii="Times New Roman" w:hAnsi="Times New Roman" w:cs="Times New Roman"/>
                <w:sz w:val="18"/>
                <w:szCs w:val="18"/>
              </w:rPr>
            </w:pPr>
            <w:r w:rsidRPr="008F72F7">
              <w:rPr>
                <w:rFonts w:ascii="Times New Roman" w:hAnsi="Times New Roman" w:cs="Times New Roman"/>
                <w:sz w:val="18"/>
                <w:szCs w:val="18"/>
              </w:rPr>
              <w:t>Quadra e Arquibancada</w:t>
            </w:r>
          </w:p>
        </w:tc>
        <w:tc>
          <w:tcPr>
            <w:tcW w:w="1089" w:type="dxa"/>
          </w:tcPr>
          <w:p w14:paraId="04917E64" w14:textId="77777777" w:rsidR="00DC54CD" w:rsidRPr="008F72F7" w:rsidRDefault="006E6FE8" w:rsidP="00DC54CD">
            <w:pPr>
              <w:jc w:val="center"/>
              <w:rPr>
                <w:rFonts w:ascii="Times New Roman" w:hAnsi="Times New Roman" w:cs="Times New Roman"/>
                <w:sz w:val="18"/>
                <w:szCs w:val="18"/>
              </w:rPr>
            </w:pPr>
            <w:r w:rsidRPr="008F72F7">
              <w:rPr>
                <w:rFonts w:ascii="Times New Roman" w:hAnsi="Times New Roman" w:cs="Times New Roman"/>
                <w:sz w:val="18"/>
                <w:szCs w:val="18"/>
              </w:rPr>
              <w:t>841,52</w:t>
            </w:r>
          </w:p>
        </w:tc>
        <w:tc>
          <w:tcPr>
            <w:tcW w:w="1026" w:type="dxa"/>
            <w:vMerge w:val="restart"/>
            <w:tcBorders>
              <w:right w:val="nil"/>
            </w:tcBorders>
          </w:tcPr>
          <w:p w14:paraId="5CAA82EA" w14:textId="77777777" w:rsidR="00DC54CD" w:rsidRPr="008F72F7" w:rsidRDefault="00DC54CD" w:rsidP="00DC54CD">
            <w:pPr>
              <w:jc w:val="center"/>
              <w:rPr>
                <w:rFonts w:ascii="Times New Roman" w:hAnsi="Times New Roman" w:cs="Times New Roman"/>
                <w:sz w:val="18"/>
                <w:szCs w:val="18"/>
              </w:rPr>
            </w:pPr>
          </w:p>
        </w:tc>
      </w:tr>
      <w:tr w:rsidR="00DC54CD" w:rsidRPr="008F72F7" w14:paraId="37654465" w14:textId="77777777" w:rsidTr="00B81BBD">
        <w:trPr>
          <w:jc w:val="center"/>
        </w:trPr>
        <w:tc>
          <w:tcPr>
            <w:tcW w:w="1613" w:type="dxa"/>
            <w:vMerge/>
            <w:tcBorders>
              <w:left w:val="nil"/>
            </w:tcBorders>
          </w:tcPr>
          <w:p w14:paraId="3D78847C" w14:textId="77777777" w:rsidR="00DC54CD" w:rsidRPr="008F72F7" w:rsidRDefault="00DC54CD" w:rsidP="00DC54CD">
            <w:pPr>
              <w:jc w:val="both"/>
              <w:rPr>
                <w:rFonts w:ascii="Times New Roman" w:hAnsi="Times New Roman" w:cs="Times New Roman"/>
                <w:sz w:val="18"/>
                <w:szCs w:val="18"/>
              </w:rPr>
            </w:pPr>
          </w:p>
        </w:tc>
        <w:tc>
          <w:tcPr>
            <w:tcW w:w="4455" w:type="dxa"/>
          </w:tcPr>
          <w:p w14:paraId="537F4C1B" w14:textId="77777777" w:rsidR="00DC54CD" w:rsidRPr="008F72F7" w:rsidRDefault="006E6FE8" w:rsidP="00DC54CD">
            <w:pPr>
              <w:jc w:val="both"/>
              <w:rPr>
                <w:rFonts w:ascii="Times New Roman" w:hAnsi="Times New Roman" w:cs="Times New Roman"/>
                <w:sz w:val="18"/>
                <w:szCs w:val="18"/>
              </w:rPr>
            </w:pPr>
            <w:r w:rsidRPr="008F72F7">
              <w:rPr>
                <w:rFonts w:ascii="Times New Roman" w:hAnsi="Times New Roman" w:cs="Times New Roman"/>
                <w:sz w:val="18"/>
                <w:szCs w:val="18"/>
              </w:rPr>
              <w:t>Vestiário PcD</w:t>
            </w:r>
          </w:p>
        </w:tc>
        <w:tc>
          <w:tcPr>
            <w:tcW w:w="1089" w:type="dxa"/>
          </w:tcPr>
          <w:p w14:paraId="55979773" w14:textId="77777777" w:rsidR="00DC54CD" w:rsidRPr="008F72F7" w:rsidRDefault="006E6FE8" w:rsidP="00DC54CD">
            <w:pPr>
              <w:jc w:val="center"/>
              <w:rPr>
                <w:rFonts w:ascii="Times New Roman" w:hAnsi="Times New Roman" w:cs="Times New Roman"/>
                <w:sz w:val="18"/>
                <w:szCs w:val="18"/>
              </w:rPr>
            </w:pPr>
            <w:r w:rsidRPr="008F72F7">
              <w:rPr>
                <w:rFonts w:ascii="Times New Roman" w:hAnsi="Times New Roman" w:cs="Times New Roman"/>
                <w:sz w:val="18"/>
                <w:szCs w:val="18"/>
              </w:rPr>
              <w:t>6,25</w:t>
            </w:r>
          </w:p>
        </w:tc>
        <w:tc>
          <w:tcPr>
            <w:tcW w:w="1026" w:type="dxa"/>
            <w:vMerge/>
            <w:tcBorders>
              <w:right w:val="nil"/>
            </w:tcBorders>
          </w:tcPr>
          <w:p w14:paraId="339A0958" w14:textId="77777777" w:rsidR="00DC54CD" w:rsidRPr="008F72F7" w:rsidRDefault="00DC54CD" w:rsidP="00DC54CD">
            <w:pPr>
              <w:jc w:val="center"/>
              <w:rPr>
                <w:rFonts w:ascii="Times New Roman" w:hAnsi="Times New Roman" w:cs="Times New Roman"/>
                <w:sz w:val="18"/>
                <w:szCs w:val="18"/>
              </w:rPr>
            </w:pPr>
          </w:p>
        </w:tc>
      </w:tr>
      <w:tr w:rsidR="00DC54CD" w:rsidRPr="008F72F7" w14:paraId="5C319AA5" w14:textId="77777777" w:rsidTr="00B81BBD">
        <w:trPr>
          <w:jc w:val="center"/>
        </w:trPr>
        <w:tc>
          <w:tcPr>
            <w:tcW w:w="1613" w:type="dxa"/>
            <w:vMerge/>
            <w:tcBorders>
              <w:left w:val="nil"/>
            </w:tcBorders>
          </w:tcPr>
          <w:p w14:paraId="42FD9ED9" w14:textId="77777777" w:rsidR="00DC54CD" w:rsidRPr="008F72F7" w:rsidRDefault="00DC54CD" w:rsidP="00DC54CD">
            <w:pPr>
              <w:jc w:val="both"/>
              <w:rPr>
                <w:rFonts w:ascii="Times New Roman" w:hAnsi="Times New Roman" w:cs="Times New Roman"/>
                <w:sz w:val="18"/>
                <w:szCs w:val="18"/>
              </w:rPr>
            </w:pPr>
          </w:p>
        </w:tc>
        <w:tc>
          <w:tcPr>
            <w:tcW w:w="4455" w:type="dxa"/>
          </w:tcPr>
          <w:p w14:paraId="16C3C19A" w14:textId="77777777" w:rsidR="00DC54CD" w:rsidRPr="008F72F7" w:rsidRDefault="006E6FE8" w:rsidP="00DC54CD">
            <w:pPr>
              <w:jc w:val="both"/>
              <w:rPr>
                <w:rFonts w:ascii="Times New Roman" w:hAnsi="Times New Roman" w:cs="Times New Roman"/>
                <w:sz w:val="18"/>
                <w:szCs w:val="18"/>
              </w:rPr>
            </w:pPr>
            <w:r w:rsidRPr="008F72F7">
              <w:rPr>
                <w:rFonts w:ascii="Times New Roman" w:hAnsi="Times New Roman" w:cs="Times New Roman"/>
                <w:sz w:val="18"/>
                <w:szCs w:val="18"/>
              </w:rPr>
              <w:t>Vestiário Feminino</w:t>
            </w:r>
          </w:p>
        </w:tc>
        <w:tc>
          <w:tcPr>
            <w:tcW w:w="1089" w:type="dxa"/>
          </w:tcPr>
          <w:p w14:paraId="6EE6F175" w14:textId="77777777" w:rsidR="00DC54CD" w:rsidRPr="008F72F7" w:rsidRDefault="006E6FE8" w:rsidP="00DC54CD">
            <w:pPr>
              <w:jc w:val="center"/>
              <w:rPr>
                <w:rFonts w:ascii="Times New Roman" w:hAnsi="Times New Roman" w:cs="Times New Roman"/>
                <w:sz w:val="18"/>
                <w:szCs w:val="18"/>
              </w:rPr>
            </w:pPr>
            <w:r w:rsidRPr="008F72F7">
              <w:rPr>
                <w:rFonts w:ascii="Times New Roman" w:hAnsi="Times New Roman" w:cs="Times New Roman"/>
                <w:sz w:val="18"/>
                <w:szCs w:val="18"/>
              </w:rPr>
              <w:t>56,31</w:t>
            </w:r>
          </w:p>
        </w:tc>
        <w:tc>
          <w:tcPr>
            <w:tcW w:w="1026" w:type="dxa"/>
            <w:vMerge/>
            <w:tcBorders>
              <w:right w:val="nil"/>
            </w:tcBorders>
          </w:tcPr>
          <w:p w14:paraId="2CC9FE68" w14:textId="77777777" w:rsidR="00DC54CD" w:rsidRPr="008F72F7" w:rsidRDefault="00DC54CD" w:rsidP="00DC54CD">
            <w:pPr>
              <w:jc w:val="center"/>
              <w:rPr>
                <w:rFonts w:ascii="Times New Roman" w:hAnsi="Times New Roman" w:cs="Times New Roman"/>
                <w:sz w:val="18"/>
                <w:szCs w:val="18"/>
              </w:rPr>
            </w:pPr>
          </w:p>
        </w:tc>
      </w:tr>
      <w:tr w:rsidR="00DC54CD" w:rsidRPr="008F72F7" w14:paraId="284F10B9" w14:textId="77777777" w:rsidTr="00B81BBD">
        <w:trPr>
          <w:jc w:val="center"/>
        </w:trPr>
        <w:tc>
          <w:tcPr>
            <w:tcW w:w="1613" w:type="dxa"/>
            <w:vMerge/>
            <w:tcBorders>
              <w:left w:val="nil"/>
            </w:tcBorders>
          </w:tcPr>
          <w:p w14:paraId="760694FD" w14:textId="77777777" w:rsidR="00DC54CD" w:rsidRPr="008F72F7" w:rsidRDefault="00DC54CD" w:rsidP="00DC54CD">
            <w:pPr>
              <w:jc w:val="both"/>
              <w:rPr>
                <w:rFonts w:ascii="Times New Roman" w:hAnsi="Times New Roman" w:cs="Times New Roman"/>
                <w:sz w:val="18"/>
                <w:szCs w:val="18"/>
              </w:rPr>
            </w:pPr>
          </w:p>
        </w:tc>
        <w:tc>
          <w:tcPr>
            <w:tcW w:w="4455" w:type="dxa"/>
          </w:tcPr>
          <w:p w14:paraId="758EA112" w14:textId="77777777" w:rsidR="00DC54CD" w:rsidRPr="008F72F7" w:rsidRDefault="006E6FE8" w:rsidP="00DC54CD">
            <w:pPr>
              <w:jc w:val="both"/>
              <w:rPr>
                <w:rFonts w:ascii="Times New Roman" w:hAnsi="Times New Roman" w:cs="Times New Roman"/>
                <w:sz w:val="18"/>
                <w:szCs w:val="18"/>
              </w:rPr>
            </w:pPr>
            <w:r w:rsidRPr="008F72F7">
              <w:rPr>
                <w:rFonts w:ascii="Times New Roman" w:hAnsi="Times New Roman" w:cs="Times New Roman"/>
                <w:sz w:val="18"/>
                <w:szCs w:val="18"/>
              </w:rPr>
              <w:t>Vestiário Masculino</w:t>
            </w:r>
          </w:p>
        </w:tc>
        <w:tc>
          <w:tcPr>
            <w:tcW w:w="1089" w:type="dxa"/>
          </w:tcPr>
          <w:p w14:paraId="7BC636C8" w14:textId="77777777" w:rsidR="00DC54CD" w:rsidRPr="008F72F7" w:rsidRDefault="006E6FE8" w:rsidP="00DC54CD">
            <w:pPr>
              <w:jc w:val="center"/>
              <w:rPr>
                <w:rFonts w:ascii="Times New Roman" w:hAnsi="Times New Roman" w:cs="Times New Roman"/>
                <w:sz w:val="18"/>
                <w:szCs w:val="18"/>
              </w:rPr>
            </w:pPr>
            <w:r w:rsidRPr="008F72F7">
              <w:rPr>
                <w:rFonts w:ascii="Times New Roman" w:hAnsi="Times New Roman" w:cs="Times New Roman"/>
                <w:sz w:val="18"/>
                <w:szCs w:val="18"/>
              </w:rPr>
              <w:t>56,31</w:t>
            </w:r>
          </w:p>
        </w:tc>
        <w:tc>
          <w:tcPr>
            <w:tcW w:w="1026" w:type="dxa"/>
            <w:vMerge/>
            <w:tcBorders>
              <w:right w:val="nil"/>
            </w:tcBorders>
          </w:tcPr>
          <w:p w14:paraId="7E30919C" w14:textId="77777777" w:rsidR="00DC54CD" w:rsidRPr="008F72F7" w:rsidRDefault="00DC54CD" w:rsidP="00DC54CD">
            <w:pPr>
              <w:jc w:val="center"/>
              <w:rPr>
                <w:rFonts w:ascii="Times New Roman" w:hAnsi="Times New Roman" w:cs="Times New Roman"/>
                <w:sz w:val="18"/>
                <w:szCs w:val="18"/>
              </w:rPr>
            </w:pPr>
          </w:p>
        </w:tc>
      </w:tr>
      <w:tr w:rsidR="00DC54CD" w:rsidRPr="008F72F7" w14:paraId="50CDF310" w14:textId="77777777" w:rsidTr="00B81BBD">
        <w:trPr>
          <w:jc w:val="center"/>
        </w:trPr>
        <w:tc>
          <w:tcPr>
            <w:tcW w:w="1613" w:type="dxa"/>
            <w:vMerge/>
            <w:tcBorders>
              <w:left w:val="nil"/>
            </w:tcBorders>
          </w:tcPr>
          <w:p w14:paraId="7C415734" w14:textId="77777777" w:rsidR="00DC54CD" w:rsidRPr="008F72F7" w:rsidRDefault="00DC54CD" w:rsidP="00DC54CD">
            <w:pPr>
              <w:jc w:val="both"/>
              <w:rPr>
                <w:rFonts w:ascii="Times New Roman" w:hAnsi="Times New Roman" w:cs="Times New Roman"/>
                <w:sz w:val="18"/>
                <w:szCs w:val="18"/>
              </w:rPr>
            </w:pPr>
          </w:p>
        </w:tc>
        <w:tc>
          <w:tcPr>
            <w:tcW w:w="4455" w:type="dxa"/>
          </w:tcPr>
          <w:p w14:paraId="71BB6976" w14:textId="77777777" w:rsidR="00DC54CD" w:rsidRPr="008F72F7" w:rsidRDefault="00DC54CD" w:rsidP="00DC54CD">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1089" w:type="dxa"/>
          </w:tcPr>
          <w:p w14:paraId="3DC9D292" w14:textId="77777777" w:rsidR="00DC54CD" w:rsidRPr="008F72F7" w:rsidRDefault="00DC54CD" w:rsidP="00DC54CD">
            <w:pPr>
              <w:jc w:val="center"/>
              <w:rPr>
                <w:rFonts w:ascii="Times New Roman" w:hAnsi="Times New Roman" w:cs="Times New Roman"/>
                <w:sz w:val="18"/>
                <w:szCs w:val="18"/>
              </w:rPr>
            </w:pPr>
          </w:p>
        </w:tc>
        <w:tc>
          <w:tcPr>
            <w:tcW w:w="1026" w:type="dxa"/>
            <w:tcBorders>
              <w:right w:val="nil"/>
            </w:tcBorders>
          </w:tcPr>
          <w:p w14:paraId="02A00AE0" w14:textId="77777777" w:rsidR="00DC54CD" w:rsidRPr="008F72F7" w:rsidRDefault="006E6FE8" w:rsidP="00DC54CD">
            <w:pPr>
              <w:jc w:val="center"/>
              <w:rPr>
                <w:rFonts w:ascii="Times New Roman" w:hAnsi="Times New Roman" w:cs="Times New Roman"/>
                <w:sz w:val="18"/>
                <w:szCs w:val="18"/>
              </w:rPr>
            </w:pPr>
            <w:r w:rsidRPr="008F72F7">
              <w:rPr>
                <w:rFonts w:ascii="Times New Roman" w:hAnsi="Times New Roman" w:cs="Times New Roman"/>
                <w:sz w:val="18"/>
                <w:szCs w:val="18"/>
              </w:rPr>
              <w:t>906,39</w:t>
            </w:r>
          </w:p>
        </w:tc>
      </w:tr>
    </w:tbl>
    <w:p w14:paraId="07F295CB" w14:textId="77777777" w:rsidR="003535C9" w:rsidRPr="008F72F7" w:rsidRDefault="003535C9" w:rsidP="003535C9">
      <w:pPr>
        <w:spacing w:after="0"/>
        <w:rPr>
          <w:rFonts w:ascii="Times New Roman" w:hAnsi="Times New Roman" w:cs="Times New Roman"/>
          <w:sz w:val="6"/>
          <w:szCs w:val="6"/>
        </w:rPr>
      </w:pPr>
    </w:p>
    <w:tbl>
      <w:tblPr>
        <w:tblStyle w:val="TableGrid"/>
        <w:tblW w:w="0" w:type="auto"/>
        <w:jc w:val="center"/>
        <w:tblInd w:w="675" w:type="dxa"/>
        <w:tblBorders>
          <w:left w:val="none" w:sz="0" w:space="0" w:color="auto"/>
        </w:tblBorders>
        <w:shd w:val="clear" w:color="auto" w:fill="FFFF99"/>
        <w:tblLook w:val="04A0" w:firstRow="1" w:lastRow="0" w:firstColumn="1" w:lastColumn="0" w:noHBand="0" w:noVBand="1"/>
      </w:tblPr>
      <w:tblGrid>
        <w:gridCol w:w="6074"/>
        <w:gridCol w:w="2109"/>
      </w:tblGrid>
      <w:tr w:rsidR="003535C9" w:rsidRPr="008F72F7" w14:paraId="1F699A42" w14:textId="77777777" w:rsidTr="00753E65">
        <w:trPr>
          <w:jc w:val="center"/>
        </w:trPr>
        <w:tc>
          <w:tcPr>
            <w:tcW w:w="6946" w:type="dxa"/>
            <w:shd w:val="clear" w:color="auto" w:fill="FFFF99"/>
          </w:tcPr>
          <w:p w14:paraId="00694339" w14:textId="77777777" w:rsidR="003535C9" w:rsidRPr="008F72F7" w:rsidRDefault="003535C9" w:rsidP="003535C9">
            <w:pPr>
              <w:rPr>
                <w:rFonts w:ascii="Times New Roman" w:hAnsi="Times New Roman" w:cs="Times New Roman"/>
                <w:b/>
                <w:sz w:val="18"/>
                <w:szCs w:val="18"/>
              </w:rPr>
            </w:pPr>
            <w:r w:rsidRPr="008F72F7">
              <w:rPr>
                <w:rFonts w:ascii="Times New Roman" w:hAnsi="Times New Roman" w:cs="Times New Roman"/>
                <w:b/>
                <w:sz w:val="18"/>
                <w:szCs w:val="18"/>
              </w:rPr>
              <w:t>TOTAL DA ÁREA INTERNA</w:t>
            </w:r>
          </w:p>
        </w:tc>
        <w:tc>
          <w:tcPr>
            <w:tcW w:w="2292" w:type="dxa"/>
            <w:tcBorders>
              <w:right w:val="nil"/>
            </w:tcBorders>
            <w:shd w:val="clear" w:color="auto" w:fill="FFFF99"/>
          </w:tcPr>
          <w:p w14:paraId="61449734" w14:textId="77777777" w:rsidR="003535C9" w:rsidRPr="008F72F7" w:rsidRDefault="003535C9" w:rsidP="003535C9">
            <w:pPr>
              <w:jc w:val="right"/>
              <w:rPr>
                <w:rFonts w:ascii="Times New Roman" w:hAnsi="Times New Roman" w:cs="Times New Roman"/>
                <w:b/>
                <w:sz w:val="18"/>
                <w:szCs w:val="18"/>
              </w:rPr>
            </w:pPr>
            <w:r w:rsidRPr="008F72F7">
              <w:rPr>
                <w:rFonts w:ascii="Times New Roman" w:hAnsi="Times New Roman" w:cs="Times New Roman"/>
                <w:b/>
                <w:sz w:val="18"/>
                <w:szCs w:val="18"/>
              </w:rPr>
              <w:t>3.286,75m</w:t>
            </w:r>
            <w:r w:rsidRPr="008F72F7">
              <w:rPr>
                <w:rFonts w:ascii="Times New Roman" w:hAnsi="Times New Roman" w:cs="Times New Roman"/>
                <w:b/>
                <w:sz w:val="18"/>
                <w:szCs w:val="18"/>
                <w:vertAlign w:val="superscript"/>
              </w:rPr>
              <w:t>2</w:t>
            </w:r>
            <w:r w:rsidRPr="008F72F7">
              <w:rPr>
                <w:rFonts w:ascii="Times New Roman" w:hAnsi="Times New Roman" w:cs="Times New Roman"/>
                <w:b/>
                <w:sz w:val="18"/>
                <w:szCs w:val="18"/>
              </w:rPr>
              <w:t xml:space="preserve"> </w:t>
            </w:r>
          </w:p>
        </w:tc>
      </w:tr>
    </w:tbl>
    <w:p w14:paraId="314F9B36" w14:textId="77777777" w:rsidR="00A312A7" w:rsidRPr="008F72F7" w:rsidRDefault="00950ABB" w:rsidP="00B81BBD">
      <w:pPr>
        <w:spacing w:after="0"/>
        <w:ind w:left="567"/>
        <w:jc w:val="center"/>
        <w:rPr>
          <w:rFonts w:ascii="Times New Roman" w:hAnsi="Times New Roman" w:cs="Times New Roman"/>
          <w:b/>
          <w:sz w:val="20"/>
          <w:szCs w:val="20"/>
        </w:rPr>
      </w:pPr>
      <w:r w:rsidRPr="008F72F7">
        <w:rPr>
          <w:rFonts w:ascii="Times New Roman" w:hAnsi="Times New Roman" w:cs="Times New Roman"/>
          <w:b/>
          <w:sz w:val="20"/>
          <w:szCs w:val="20"/>
        </w:rPr>
        <w:lastRenderedPageBreak/>
        <w:t>Quadro N</w:t>
      </w:r>
      <w:r w:rsidRPr="008F72F7">
        <w:rPr>
          <w:rFonts w:ascii="Times New Roman" w:hAnsi="Times New Roman" w:cs="Times New Roman"/>
          <w:b/>
          <w:sz w:val="20"/>
          <w:szCs w:val="20"/>
          <w:vertAlign w:val="superscript"/>
        </w:rPr>
        <w:t>o</w:t>
      </w:r>
      <w:r w:rsidRPr="008F72F7">
        <w:rPr>
          <w:rFonts w:ascii="Times New Roman" w:hAnsi="Times New Roman" w:cs="Times New Roman"/>
          <w:b/>
          <w:sz w:val="20"/>
          <w:szCs w:val="20"/>
        </w:rPr>
        <w:t xml:space="preserve"> 2: Áreas das Unidades de Ensino Profissionalizantes</w:t>
      </w:r>
    </w:p>
    <w:tbl>
      <w:tblPr>
        <w:tblStyle w:val="TableGrid"/>
        <w:tblW w:w="0" w:type="auto"/>
        <w:jc w:val="center"/>
        <w:tblInd w:w="675" w:type="dxa"/>
        <w:tblLook w:val="04A0" w:firstRow="1" w:lastRow="0" w:firstColumn="1" w:lastColumn="0" w:noHBand="0" w:noVBand="1"/>
      </w:tblPr>
      <w:tblGrid>
        <w:gridCol w:w="3998"/>
        <w:gridCol w:w="2139"/>
        <w:gridCol w:w="996"/>
        <w:gridCol w:w="1050"/>
      </w:tblGrid>
      <w:tr w:rsidR="00440031" w:rsidRPr="008F72F7" w14:paraId="69252DF1" w14:textId="77777777" w:rsidTr="00B81BBD">
        <w:trPr>
          <w:jc w:val="center"/>
        </w:trPr>
        <w:tc>
          <w:tcPr>
            <w:tcW w:w="3998" w:type="dxa"/>
            <w:tcBorders>
              <w:left w:val="nil"/>
            </w:tcBorders>
            <w:shd w:val="clear" w:color="auto" w:fill="FFFF99"/>
          </w:tcPr>
          <w:p w14:paraId="2E7E250A" w14:textId="77777777" w:rsidR="00950ABB" w:rsidRPr="008F72F7" w:rsidRDefault="00950ABB" w:rsidP="00A312A7">
            <w:pPr>
              <w:jc w:val="both"/>
              <w:rPr>
                <w:rFonts w:ascii="Times New Roman" w:hAnsi="Times New Roman" w:cs="Times New Roman"/>
                <w:b/>
                <w:sz w:val="8"/>
                <w:szCs w:val="8"/>
              </w:rPr>
            </w:pPr>
          </w:p>
          <w:p w14:paraId="385FCAEC" w14:textId="77777777" w:rsidR="00440031" w:rsidRPr="008F72F7" w:rsidRDefault="00440031" w:rsidP="00A312A7">
            <w:pPr>
              <w:jc w:val="both"/>
              <w:rPr>
                <w:rFonts w:ascii="Times New Roman" w:hAnsi="Times New Roman" w:cs="Times New Roman"/>
                <w:b/>
                <w:sz w:val="18"/>
                <w:szCs w:val="18"/>
              </w:rPr>
            </w:pPr>
            <w:r w:rsidRPr="008F72F7">
              <w:rPr>
                <w:rFonts w:ascii="Times New Roman" w:hAnsi="Times New Roman" w:cs="Times New Roman"/>
                <w:b/>
                <w:sz w:val="18"/>
                <w:szCs w:val="18"/>
              </w:rPr>
              <w:t>ÁREAS</w:t>
            </w:r>
          </w:p>
          <w:p w14:paraId="4DF894DA" w14:textId="77777777" w:rsidR="00950ABB" w:rsidRPr="008F72F7" w:rsidRDefault="00950ABB" w:rsidP="00A312A7">
            <w:pPr>
              <w:jc w:val="both"/>
              <w:rPr>
                <w:rFonts w:ascii="Times New Roman" w:hAnsi="Times New Roman" w:cs="Times New Roman"/>
                <w:b/>
                <w:sz w:val="8"/>
                <w:szCs w:val="8"/>
              </w:rPr>
            </w:pPr>
          </w:p>
        </w:tc>
        <w:tc>
          <w:tcPr>
            <w:tcW w:w="2139" w:type="dxa"/>
            <w:shd w:val="clear" w:color="auto" w:fill="FFFF99"/>
          </w:tcPr>
          <w:p w14:paraId="54735639" w14:textId="77777777" w:rsidR="00440031" w:rsidRPr="008F72F7" w:rsidRDefault="00440031" w:rsidP="009D212F">
            <w:pPr>
              <w:jc w:val="center"/>
              <w:rPr>
                <w:rFonts w:ascii="Times New Roman" w:hAnsi="Times New Roman" w:cs="Times New Roman"/>
                <w:b/>
                <w:sz w:val="20"/>
                <w:szCs w:val="20"/>
              </w:rPr>
            </w:pPr>
          </w:p>
        </w:tc>
        <w:tc>
          <w:tcPr>
            <w:tcW w:w="996" w:type="dxa"/>
            <w:shd w:val="clear" w:color="auto" w:fill="FFFF99"/>
          </w:tcPr>
          <w:p w14:paraId="67BF992E" w14:textId="77777777" w:rsidR="00950ABB" w:rsidRPr="008F72F7" w:rsidRDefault="00950ABB" w:rsidP="00FC4A52">
            <w:pPr>
              <w:jc w:val="center"/>
              <w:rPr>
                <w:rFonts w:ascii="Times New Roman" w:hAnsi="Times New Roman" w:cs="Times New Roman"/>
                <w:b/>
                <w:sz w:val="8"/>
                <w:szCs w:val="8"/>
              </w:rPr>
            </w:pPr>
          </w:p>
          <w:p w14:paraId="3C6456B3" w14:textId="77777777" w:rsidR="00440031" w:rsidRPr="008F72F7" w:rsidRDefault="00440031" w:rsidP="00FC4A52">
            <w:pPr>
              <w:jc w:val="center"/>
              <w:rPr>
                <w:rFonts w:ascii="Times New Roman" w:hAnsi="Times New Roman" w:cs="Times New Roman"/>
                <w:b/>
                <w:sz w:val="18"/>
                <w:szCs w:val="18"/>
              </w:rPr>
            </w:pPr>
            <w:r w:rsidRPr="008F72F7">
              <w:rPr>
                <w:rFonts w:ascii="Times New Roman" w:hAnsi="Times New Roman" w:cs="Times New Roman"/>
                <w:b/>
                <w:sz w:val="20"/>
                <w:szCs w:val="20"/>
              </w:rPr>
              <w:t xml:space="preserve"> </w:t>
            </w:r>
            <w:r w:rsidRPr="008F72F7">
              <w:rPr>
                <w:rFonts w:ascii="Times New Roman" w:hAnsi="Times New Roman" w:cs="Times New Roman"/>
                <w:b/>
                <w:sz w:val="18"/>
                <w:szCs w:val="18"/>
              </w:rPr>
              <w:t>m</w:t>
            </w:r>
            <w:r w:rsidRPr="008F72F7">
              <w:rPr>
                <w:rFonts w:ascii="Times New Roman" w:hAnsi="Times New Roman" w:cs="Times New Roman"/>
                <w:b/>
                <w:sz w:val="18"/>
                <w:szCs w:val="18"/>
                <w:vertAlign w:val="superscript"/>
              </w:rPr>
              <w:t>2</w:t>
            </w:r>
          </w:p>
        </w:tc>
        <w:tc>
          <w:tcPr>
            <w:tcW w:w="1050" w:type="dxa"/>
            <w:tcBorders>
              <w:right w:val="nil"/>
            </w:tcBorders>
            <w:shd w:val="clear" w:color="auto" w:fill="FFFF99"/>
          </w:tcPr>
          <w:p w14:paraId="705ED476" w14:textId="77777777" w:rsidR="00950ABB" w:rsidRPr="008F72F7" w:rsidRDefault="00440031" w:rsidP="009D212F">
            <w:pPr>
              <w:jc w:val="center"/>
              <w:rPr>
                <w:rFonts w:ascii="Times New Roman" w:hAnsi="Times New Roman" w:cs="Times New Roman"/>
                <w:b/>
                <w:sz w:val="8"/>
                <w:szCs w:val="8"/>
              </w:rPr>
            </w:pPr>
            <w:r w:rsidRPr="008F72F7">
              <w:rPr>
                <w:rFonts w:ascii="Times New Roman" w:hAnsi="Times New Roman" w:cs="Times New Roman"/>
                <w:b/>
                <w:sz w:val="8"/>
                <w:szCs w:val="8"/>
              </w:rPr>
              <w:t xml:space="preserve"> </w:t>
            </w:r>
          </w:p>
          <w:p w14:paraId="01099EFE" w14:textId="77777777" w:rsidR="00440031" w:rsidRPr="008F72F7" w:rsidRDefault="00440031" w:rsidP="009D212F">
            <w:pPr>
              <w:jc w:val="center"/>
              <w:rPr>
                <w:rFonts w:ascii="Times New Roman" w:hAnsi="Times New Roman" w:cs="Times New Roman"/>
                <w:b/>
                <w:sz w:val="18"/>
                <w:szCs w:val="18"/>
              </w:rPr>
            </w:pPr>
            <w:r w:rsidRPr="008F72F7">
              <w:rPr>
                <w:rFonts w:ascii="Times New Roman" w:hAnsi="Times New Roman" w:cs="Times New Roman"/>
                <w:b/>
                <w:sz w:val="18"/>
                <w:szCs w:val="18"/>
              </w:rPr>
              <w:t>m</w:t>
            </w:r>
            <w:r w:rsidRPr="008F72F7">
              <w:rPr>
                <w:rFonts w:ascii="Times New Roman" w:hAnsi="Times New Roman" w:cs="Times New Roman"/>
                <w:b/>
                <w:sz w:val="18"/>
                <w:szCs w:val="18"/>
                <w:vertAlign w:val="superscript"/>
              </w:rPr>
              <w:t>2</w:t>
            </w:r>
          </w:p>
        </w:tc>
      </w:tr>
      <w:tr w:rsidR="00440031" w:rsidRPr="008F72F7" w14:paraId="6EE72D89" w14:textId="77777777" w:rsidTr="00B81BBD">
        <w:trPr>
          <w:jc w:val="center"/>
        </w:trPr>
        <w:tc>
          <w:tcPr>
            <w:tcW w:w="3998" w:type="dxa"/>
            <w:tcBorders>
              <w:left w:val="nil"/>
              <w:bottom w:val="single" w:sz="4" w:space="0" w:color="auto"/>
            </w:tcBorders>
          </w:tcPr>
          <w:p w14:paraId="5260752E" w14:textId="77777777" w:rsidR="00440031" w:rsidRPr="008F72F7" w:rsidRDefault="00440031" w:rsidP="00A312A7">
            <w:pPr>
              <w:jc w:val="both"/>
              <w:rPr>
                <w:rFonts w:ascii="Times New Roman" w:hAnsi="Times New Roman" w:cs="Times New Roman"/>
                <w:sz w:val="18"/>
                <w:szCs w:val="18"/>
              </w:rPr>
            </w:pPr>
            <w:r w:rsidRPr="008F72F7">
              <w:rPr>
                <w:rFonts w:ascii="Times New Roman" w:hAnsi="Times New Roman" w:cs="Times New Roman"/>
                <w:sz w:val="18"/>
                <w:szCs w:val="18"/>
              </w:rPr>
              <w:t>Hall Principal</w:t>
            </w:r>
          </w:p>
        </w:tc>
        <w:tc>
          <w:tcPr>
            <w:tcW w:w="2139" w:type="dxa"/>
            <w:tcBorders>
              <w:bottom w:val="single" w:sz="4" w:space="0" w:color="auto"/>
            </w:tcBorders>
          </w:tcPr>
          <w:p w14:paraId="597C49F7" w14:textId="77777777" w:rsidR="00440031" w:rsidRPr="008F72F7" w:rsidRDefault="00440031" w:rsidP="00A312A7">
            <w:pPr>
              <w:jc w:val="both"/>
              <w:rPr>
                <w:rFonts w:ascii="Times New Roman" w:hAnsi="Times New Roman" w:cs="Times New Roman"/>
                <w:sz w:val="18"/>
                <w:szCs w:val="18"/>
              </w:rPr>
            </w:pPr>
          </w:p>
        </w:tc>
        <w:tc>
          <w:tcPr>
            <w:tcW w:w="996" w:type="dxa"/>
            <w:tcBorders>
              <w:bottom w:val="single" w:sz="4" w:space="0" w:color="auto"/>
            </w:tcBorders>
          </w:tcPr>
          <w:p w14:paraId="102E63EC" w14:textId="77777777" w:rsidR="00440031" w:rsidRPr="008F72F7" w:rsidRDefault="00440031" w:rsidP="00440031">
            <w:pPr>
              <w:jc w:val="center"/>
              <w:rPr>
                <w:rFonts w:ascii="Times New Roman" w:hAnsi="Times New Roman" w:cs="Times New Roman"/>
                <w:sz w:val="18"/>
                <w:szCs w:val="18"/>
              </w:rPr>
            </w:pPr>
          </w:p>
        </w:tc>
        <w:tc>
          <w:tcPr>
            <w:tcW w:w="1050" w:type="dxa"/>
            <w:tcBorders>
              <w:bottom w:val="single" w:sz="4" w:space="0" w:color="auto"/>
              <w:right w:val="nil"/>
            </w:tcBorders>
          </w:tcPr>
          <w:p w14:paraId="5EBC0A62" w14:textId="77777777" w:rsidR="00440031" w:rsidRPr="008F72F7" w:rsidRDefault="00440031" w:rsidP="00440031">
            <w:pPr>
              <w:jc w:val="center"/>
              <w:rPr>
                <w:rFonts w:ascii="Times New Roman" w:hAnsi="Times New Roman" w:cs="Times New Roman"/>
                <w:sz w:val="18"/>
                <w:szCs w:val="18"/>
              </w:rPr>
            </w:pPr>
            <w:r w:rsidRPr="008F72F7">
              <w:rPr>
                <w:rFonts w:ascii="Times New Roman" w:hAnsi="Times New Roman" w:cs="Times New Roman"/>
                <w:sz w:val="18"/>
                <w:szCs w:val="18"/>
              </w:rPr>
              <w:t>403,05</w:t>
            </w:r>
          </w:p>
        </w:tc>
      </w:tr>
      <w:tr w:rsidR="00950ABB" w:rsidRPr="008F72F7" w14:paraId="76DC1A67" w14:textId="77777777" w:rsidTr="00B81BBD">
        <w:trPr>
          <w:jc w:val="center"/>
        </w:trPr>
        <w:tc>
          <w:tcPr>
            <w:tcW w:w="3998" w:type="dxa"/>
            <w:vMerge w:val="restart"/>
            <w:tcBorders>
              <w:left w:val="nil"/>
            </w:tcBorders>
            <w:shd w:val="clear" w:color="auto" w:fill="E6E6E6"/>
          </w:tcPr>
          <w:p w14:paraId="35CADC1A" w14:textId="77777777" w:rsidR="00950ABB" w:rsidRPr="008F72F7" w:rsidRDefault="00950ABB" w:rsidP="00A312A7">
            <w:pPr>
              <w:jc w:val="both"/>
              <w:rPr>
                <w:rFonts w:ascii="Times New Roman" w:hAnsi="Times New Roman" w:cs="Times New Roman"/>
                <w:sz w:val="18"/>
                <w:szCs w:val="18"/>
              </w:rPr>
            </w:pPr>
            <w:r w:rsidRPr="008F72F7">
              <w:rPr>
                <w:rFonts w:ascii="Times New Roman" w:hAnsi="Times New Roman" w:cs="Times New Roman"/>
                <w:sz w:val="18"/>
                <w:szCs w:val="18"/>
              </w:rPr>
              <w:t>Biblioteca</w:t>
            </w:r>
          </w:p>
        </w:tc>
        <w:tc>
          <w:tcPr>
            <w:tcW w:w="2139" w:type="dxa"/>
            <w:shd w:val="clear" w:color="auto" w:fill="E6E6E6"/>
          </w:tcPr>
          <w:p w14:paraId="426AAAAF" w14:textId="77777777" w:rsidR="00950ABB" w:rsidRPr="008F72F7" w:rsidRDefault="00950ABB" w:rsidP="00A312A7">
            <w:pPr>
              <w:jc w:val="both"/>
              <w:rPr>
                <w:rFonts w:ascii="Times New Roman" w:hAnsi="Times New Roman" w:cs="Times New Roman"/>
                <w:sz w:val="18"/>
                <w:szCs w:val="18"/>
              </w:rPr>
            </w:pPr>
            <w:r w:rsidRPr="008F72F7">
              <w:rPr>
                <w:rFonts w:ascii="Times New Roman" w:hAnsi="Times New Roman" w:cs="Times New Roman"/>
                <w:sz w:val="18"/>
                <w:szCs w:val="18"/>
              </w:rPr>
              <w:t>Pavimento Térreo</w:t>
            </w:r>
          </w:p>
        </w:tc>
        <w:tc>
          <w:tcPr>
            <w:tcW w:w="996" w:type="dxa"/>
            <w:shd w:val="clear" w:color="auto" w:fill="E6E6E6"/>
          </w:tcPr>
          <w:p w14:paraId="1122E23B"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118,72</w:t>
            </w:r>
          </w:p>
        </w:tc>
        <w:tc>
          <w:tcPr>
            <w:tcW w:w="1050" w:type="dxa"/>
            <w:vMerge w:val="restart"/>
            <w:tcBorders>
              <w:right w:val="nil"/>
            </w:tcBorders>
            <w:shd w:val="clear" w:color="auto" w:fill="E6E6E6"/>
          </w:tcPr>
          <w:p w14:paraId="024D9F12" w14:textId="77777777" w:rsidR="00950ABB" w:rsidRPr="008F72F7" w:rsidRDefault="00950ABB" w:rsidP="00440031">
            <w:pPr>
              <w:jc w:val="center"/>
              <w:rPr>
                <w:rFonts w:ascii="Times New Roman" w:hAnsi="Times New Roman" w:cs="Times New Roman"/>
                <w:sz w:val="18"/>
                <w:szCs w:val="18"/>
              </w:rPr>
            </w:pPr>
          </w:p>
        </w:tc>
      </w:tr>
      <w:tr w:rsidR="00950ABB" w:rsidRPr="008F72F7" w14:paraId="36EA7F18" w14:textId="77777777" w:rsidTr="00B81BBD">
        <w:trPr>
          <w:jc w:val="center"/>
        </w:trPr>
        <w:tc>
          <w:tcPr>
            <w:tcW w:w="3998" w:type="dxa"/>
            <w:vMerge/>
            <w:tcBorders>
              <w:left w:val="nil"/>
            </w:tcBorders>
            <w:shd w:val="clear" w:color="auto" w:fill="E6E6E6"/>
          </w:tcPr>
          <w:p w14:paraId="74EDC958" w14:textId="77777777" w:rsidR="00950ABB" w:rsidRPr="008F72F7" w:rsidRDefault="00950ABB" w:rsidP="00A312A7">
            <w:pPr>
              <w:jc w:val="both"/>
              <w:rPr>
                <w:rFonts w:ascii="Times New Roman" w:hAnsi="Times New Roman" w:cs="Times New Roman"/>
                <w:sz w:val="18"/>
                <w:szCs w:val="18"/>
              </w:rPr>
            </w:pPr>
          </w:p>
        </w:tc>
        <w:tc>
          <w:tcPr>
            <w:tcW w:w="2139" w:type="dxa"/>
            <w:shd w:val="clear" w:color="auto" w:fill="E6E6E6"/>
          </w:tcPr>
          <w:p w14:paraId="61522356" w14:textId="77777777" w:rsidR="00950ABB" w:rsidRPr="008F72F7" w:rsidRDefault="00950ABB" w:rsidP="00A312A7">
            <w:pPr>
              <w:jc w:val="both"/>
              <w:rPr>
                <w:rFonts w:ascii="Times New Roman" w:hAnsi="Times New Roman" w:cs="Times New Roman"/>
                <w:sz w:val="18"/>
                <w:szCs w:val="18"/>
              </w:rPr>
            </w:pPr>
            <w:r w:rsidRPr="008F72F7">
              <w:rPr>
                <w:rFonts w:ascii="Times New Roman" w:hAnsi="Times New Roman" w:cs="Times New Roman"/>
                <w:sz w:val="18"/>
                <w:szCs w:val="18"/>
              </w:rPr>
              <w:t>Pavimento Superior</w:t>
            </w:r>
          </w:p>
        </w:tc>
        <w:tc>
          <w:tcPr>
            <w:tcW w:w="996" w:type="dxa"/>
            <w:shd w:val="clear" w:color="auto" w:fill="E6E6E6"/>
          </w:tcPr>
          <w:p w14:paraId="27228983"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74,54</w:t>
            </w:r>
          </w:p>
        </w:tc>
        <w:tc>
          <w:tcPr>
            <w:tcW w:w="1050" w:type="dxa"/>
            <w:vMerge/>
            <w:tcBorders>
              <w:right w:val="nil"/>
            </w:tcBorders>
            <w:shd w:val="clear" w:color="auto" w:fill="E6E6E6"/>
          </w:tcPr>
          <w:p w14:paraId="73023650" w14:textId="77777777" w:rsidR="00950ABB" w:rsidRPr="008F72F7" w:rsidRDefault="00950ABB" w:rsidP="00440031">
            <w:pPr>
              <w:jc w:val="center"/>
              <w:rPr>
                <w:rFonts w:ascii="Times New Roman" w:hAnsi="Times New Roman" w:cs="Times New Roman"/>
                <w:sz w:val="18"/>
                <w:szCs w:val="18"/>
              </w:rPr>
            </w:pPr>
          </w:p>
        </w:tc>
      </w:tr>
      <w:tr w:rsidR="00950ABB" w:rsidRPr="008F72F7" w14:paraId="7B3A3580" w14:textId="77777777" w:rsidTr="00B81BBD">
        <w:trPr>
          <w:jc w:val="center"/>
        </w:trPr>
        <w:tc>
          <w:tcPr>
            <w:tcW w:w="3998" w:type="dxa"/>
            <w:vMerge/>
            <w:tcBorders>
              <w:left w:val="nil"/>
            </w:tcBorders>
            <w:shd w:val="clear" w:color="auto" w:fill="E6E6E6"/>
          </w:tcPr>
          <w:p w14:paraId="5D1A8213" w14:textId="77777777" w:rsidR="00950ABB" w:rsidRPr="008F72F7" w:rsidRDefault="00950ABB" w:rsidP="00A312A7">
            <w:pPr>
              <w:jc w:val="both"/>
              <w:rPr>
                <w:rFonts w:ascii="Times New Roman" w:hAnsi="Times New Roman" w:cs="Times New Roman"/>
                <w:sz w:val="18"/>
                <w:szCs w:val="18"/>
              </w:rPr>
            </w:pPr>
          </w:p>
        </w:tc>
        <w:tc>
          <w:tcPr>
            <w:tcW w:w="2139" w:type="dxa"/>
            <w:shd w:val="clear" w:color="auto" w:fill="E6E6E6"/>
          </w:tcPr>
          <w:p w14:paraId="5CFD023F" w14:textId="77777777" w:rsidR="00950ABB" w:rsidRPr="008F72F7" w:rsidRDefault="00950ABB" w:rsidP="00A312A7">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996" w:type="dxa"/>
            <w:shd w:val="clear" w:color="auto" w:fill="E6E6E6"/>
          </w:tcPr>
          <w:p w14:paraId="714C0193" w14:textId="77777777" w:rsidR="00950ABB" w:rsidRPr="008F72F7" w:rsidRDefault="00950ABB" w:rsidP="00440031">
            <w:pPr>
              <w:jc w:val="center"/>
              <w:rPr>
                <w:rFonts w:ascii="Times New Roman" w:hAnsi="Times New Roman" w:cs="Times New Roman"/>
                <w:sz w:val="18"/>
                <w:szCs w:val="18"/>
              </w:rPr>
            </w:pPr>
          </w:p>
        </w:tc>
        <w:tc>
          <w:tcPr>
            <w:tcW w:w="1050" w:type="dxa"/>
            <w:tcBorders>
              <w:right w:val="nil"/>
            </w:tcBorders>
            <w:shd w:val="clear" w:color="auto" w:fill="E6E6E6"/>
          </w:tcPr>
          <w:p w14:paraId="0BE56AAD"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193,26</w:t>
            </w:r>
          </w:p>
        </w:tc>
      </w:tr>
      <w:tr w:rsidR="00440031" w:rsidRPr="008F72F7" w14:paraId="7B1A8296" w14:textId="77777777" w:rsidTr="00B81BBD">
        <w:trPr>
          <w:jc w:val="center"/>
        </w:trPr>
        <w:tc>
          <w:tcPr>
            <w:tcW w:w="3998" w:type="dxa"/>
            <w:tcBorders>
              <w:left w:val="nil"/>
              <w:bottom w:val="single" w:sz="4" w:space="0" w:color="auto"/>
            </w:tcBorders>
          </w:tcPr>
          <w:p w14:paraId="03237AB9" w14:textId="77777777" w:rsidR="00440031" w:rsidRPr="008F72F7" w:rsidRDefault="00440031" w:rsidP="00A312A7">
            <w:pPr>
              <w:jc w:val="both"/>
              <w:rPr>
                <w:rFonts w:ascii="Times New Roman" w:hAnsi="Times New Roman" w:cs="Times New Roman"/>
                <w:sz w:val="18"/>
                <w:szCs w:val="18"/>
              </w:rPr>
            </w:pPr>
            <w:r w:rsidRPr="008F72F7">
              <w:rPr>
                <w:rFonts w:ascii="Times New Roman" w:hAnsi="Times New Roman" w:cs="Times New Roman"/>
                <w:sz w:val="18"/>
                <w:szCs w:val="18"/>
              </w:rPr>
              <w:t>Auditório</w:t>
            </w:r>
          </w:p>
        </w:tc>
        <w:tc>
          <w:tcPr>
            <w:tcW w:w="2139" w:type="dxa"/>
            <w:tcBorders>
              <w:bottom w:val="single" w:sz="4" w:space="0" w:color="auto"/>
            </w:tcBorders>
          </w:tcPr>
          <w:p w14:paraId="0327AB35" w14:textId="77777777" w:rsidR="00440031" w:rsidRPr="008F72F7" w:rsidRDefault="00440031" w:rsidP="00A312A7">
            <w:pPr>
              <w:jc w:val="both"/>
              <w:rPr>
                <w:rFonts w:ascii="Times New Roman" w:hAnsi="Times New Roman" w:cs="Times New Roman"/>
                <w:sz w:val="18"/>
                <w:szCs w:val="18"/>
              </w:rPr>
            </w:pPr>
          </w:p>
        </w:tc>
        <w:tc>
          <w:tcPr>
            <w:tcW w:w="996" w:type="dxa"/>
            <w:tcBorders>
              <w:bottom w:val="single" w:sz="4" w:space="0" w:color="auto"/>
            </w:tcBorders>
          </w:tcPr>
          <w:p w14:paraId="23DFB2E0" w14:textId="77777777" w:rsidR="00440031" w:rsidRPr="008F72F7" w:rsidRDefault="00440031" w:rsidP="00440031">
            <w:pPr>
              <w:jc w:val="center"/>
              <w:rPr>
                <w:rFonts w:ascii="Times New Roman" w:hAnsi="Times New Roman" w:cs="Times New Roman"/>
                <w:sz w:val="18"/>
                <w:szCs w:val="18"/>
              </w:rPr>
            </w:pPr>
          </w:p>
        </w:tc>
        <w:tc>
          <w:tcPr>
            <w:tcW w:w="1050" w:type="dxa"/>
            <w:tcBorders>
              <w:bottom w:val="single" w:sz="4" w:space="0" w:color="auto"/>
              <w:right w:val="nil"/>
            </w:tcBorders>
          </w:tcPr>
          <w:p w14:paraId="57DE02B3" w14:textId="77777777" w:rsidR="00440031" w:rsidRPr="008F72F7" w:rsidRDefault="00440031" w:rsidP="00440031">
            <w:pPr>
              <w:jc w:val="center"/>
              <w:rPr>
                <w:rFonts w:ascii="Times New Roman" w:hAnsi="Times New Roman" w:cs="Times New Roman"/>
                <w:sz w:val="18"/>
                <w:szCs w:val="18"/>
              </w:rPr>
            </w:pPr>
            <w:r w:rsidRPr="008F72F7">
              <w:rPr>
                <w:rFonts w:ascii="Times New Roman" w:hAnsi="Times New Roman" w:cs="Times New Roman"/>
                <w:sz w:val="18"/>
                <w:szCs w:val="18"/>
              </w:rPr>
              <w:t>297,28</w:t>
            </w:r>
          </w:p>
        </w:tc>
      </w:tr>
      <w:tr w:rsidR="00950ABB" w:rsidRPr="008F72F7" w14:paraId="250EABA8" w14:textId="77777777" w:rsidTr="00B81BBD">
        <w:trPr>
          <w:jc w:val="center"/>
        </w:trPr>
        <w:tc>
          <w:tcPr>
            <w:tcW w:w="3998" w:type="dxa"/>
            <w:vMerge w:val="restart"/>
            <w:tcBorders>
              <w:left w:val="nil"/>
            </w:tcBorders>
            <w:shd w:val="clear" w:color="auto" w:fill="E6E6E6"/>
          </w:tcPr>
          <w:p w14:paraId="4310B478" w14:textId="77777777" w:rsidR="00950ABB" w:rsidRPr="008F72F7" w:rsidRDefault="00950ABB" w:rsidP="00A312A7">
            <w:pPr>
              <w:jc w:val="both"/>
              <w:rPr>
                <w:rFonts w:ascii="Times New Roman" w:hAnsi="Times New Roman" w:cs="Times New Roman"/>
                <w:sz w:val="18"/>
                <w:szCs w:val="18"/>
              </w:rPr>
            </w:pPr>
            <w:r w:rsidRPr="008F72F7">
              <w:rPr>
                <w:rFonts w:ascii="Times New Roman" w:hAnsi="Times New Roman" w:cs="Times New Roman"/>
                <w:sz w:val="18"/>
                <w:szCs w:val="18"/>
              </w:rPr>
              <w:t>Bloco Pedagógico Administrativo</w:t>
            </w:r>
          </w:p>
        </w:tc>
        <w:tc>
          <w:tcPr>
            <w:tcW w:w="2139" w:type="dxa"/>
            <w:shd w:val="clear" w:color="auto" w:fill="E6E6E6"/>
          </w:tcPr>
          <w:p w14:paraId="72E842B9" w14:textId="77777777" w:rsidR="00950ABB" w:rsidRPr="008F72F7" w:rsidRDefault="00950ABB" w:rsidP="00A312A7">
            <w:pPr>
              <w:jc w:val="both"/>
              <w:rPr>
                <w:rFonts w:ascii="Times New Roman" w:hAnsi="Times New Roman" w:cs="Times New Roman"/>
                <w:sz w:val="18"/>
                <w:szCs w:val="18"/>
              </w:rPr>
            </w:pPr>
            <w:r w:rsidRPr="008F72F7">
              <w:rPr>
                <w:rFonts w:ascii="Times New Roman" w:hAnsi="Times New Roman" w:cs="Times New Roman"/>
                <w:sz w:val="18"/>
                <w:szCs w:val="18"/>
              </w:rPr>
              <w:t>Pavimento Térreo</w:t>
            </w:r>
          </w:p>
        </w:tc>
        <w:tc>
          <w:tcPr>
            <w:tcW w:w="996" w:type="dxa"/>
            <w:shd w:val="clear" w:color="auto" w:fill="E6E6E6"/>
          </w:tcPr>
          <w:p w14:paraId="535498F5"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1.209.86</w:t>
            </w:r>
          </w:p>
        </w:tc>
        <w:tc>
          <w:tcPr>
            <w:tcW w:w="1050" w:type="dxa"/>
            <w:vMerge w:val="restart"/>
            <w:tcBorders>
              <w:right w:val="nil"/>
            </w:tcBorders>
            <w:shd w:val="clear" w:color="auto" w:fill="E6E6E6"/>
          </w:tcPr>
          <w:p w14:paraId="6F7CE29E" w14:textId="77777777" w:rsidR="00950ABB" w:rsidRPr="008F72F7" w:rsidRDefault="00950ABB" w:rsidP="00440031">
            <w:pPr>
              <w:jc w:val="center"/>
              <w:rPr>
                <w:rFonts w:ascii="Times New Roman" w:hAnsi="Times New Roman" w:cs="Times New Roman"/>
                <w:sz w:val="18"/>
                <w:szCs w:val="18"/>
              </w:rPr>
            </w:pPr>
          </w:p>
        </w:tc>
      </w:tr>
      <w:tr w:rsidR="00950ABB" w:rsidRPr="008F72F7" w14:paraId="5B8E0936" w14:textId="77777777" w:rsidTr="00B81BBD">
        <w:trPr>
          <w:jc w:val="center"/>
        </w:trPr>
        <w:tc>
          <w:tcPr>
            <w:tcW w:w="3998" w:type="dxa"/>
            <w:vMerge/>
            <w:tcBorders>
              <w:left w:val="nil"/>
            </w:tcBorders>
            <w:shd w:val="clear" w:color="auto" w:fill="E6E6E6"/>
          </w:tcPr>
          <w:p w14:paraId="3EDC0102" w14:textId="77777777" w:rsidR="00950ABB" w:rsidRPr="008F72F7" w:rsidRDefault="00950ABB" w:rsidP="00A312A7">
            <w:pPr>
              <w:jc w:val="both"/>
              <w:rPr>
                <w:rFonts w:ascii="Times New Roman" w:hAnsi="Times New Roman" w:cs="Times New Roman"/>
                <w:sz w:val="18"/>
                <w:szCs w:val="18"/>
              </w:rPr>
            </w:pPr>
          </w:p>
        </w:tc>
        <w:tc>
          <w:tcPr>
            <w:tcW w:w="2139" w:type="dxa"/>
            <w:shd w:val="clear" w:color="auto" w:fill="E6E6E6"/>
          </w:tcPr>
          <w:p w14:paraId="191F6D51" w14:textId="77777777" w:rsidR="00950ABB" w:rsidRPr="008F72F7" w:rsidRDefault="00950ABB" w:rsidP="00A312A7">
            <w:pPr>
              <w:jc w:val="both"/>
              <w:rPr>
                <w:rFonts w:ascii="Times New Roman" w:hAnsi="Times New Roman" w:cs="Times New Roman"/>
                <w:sz w:val="18"/>
                <w:szCs w:val="18"/>
              </w:rPr>
            </w:pPr>
            <w:r w:rsidRPr="008F72F7">
              <w:rPr>
                <w:rFonts w:ascii="Times New Roman" w:hAnsi="Times New Roman" w:cs="Times New Roman"/>
                <w:sz w:val="18"/>
                <w:szCs w:val="18"/>
              </w:rPr>
              <w:t>Pavimento Superior</w:t>
            </w:r>
          </w:p>
        </w:tc>
        <w:tc>
          <w:tcPr>
            <w:tcW w:w="996" w:type="dxa"/>
            <w:shd w:val="clear" w:color="auto" w:fill="E6E6E6"/>
          </w:tcPr>
          <w:p w14:paraId="65B169C1"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1.071,56</w:t>
            </w:r>
          </w:p>
        </w:tc>
        <w:tc>
          <w:tcPr>
            <w:tcW w:w="1050" w:type="dxa"/>
            <w:vMerge/>
            <w:tcBorders>
              <w:right w:val="nil"/>
            </w:tcBorders>
            <w:shd w:val="clear" w:color="auto" w:fill="E6E6E6"/>
          </w:tcPr>
          <w:p w14:paraId="62330D31" w14:textId="77777777" w:rsidR="00950ABB" w:rsidRPr="008F72F7" w:rsidRDefault="00950ABB" w:rsidP="00440031">
            <w:pPr>
              <w:jc w:val="center"/>
              <w:rPr>
                <w:rFonts w:ascii="Times New Roman" w:hAnsi="Times New Roman" w:cs="Times New Roman"/>
                <w:sz w:val="18"/>
                <w:szCs w:val="18"/>
              </w:rPr>
            </w:pPr>
          </w:p>
        </w:tc>
      </w:tr>
      <w:tr w:rsidR="00950ABB" w:rsidRPr="008F72F7" w14:paraId="48C7C18E" w14:textId="77777777" w:rsidTr="00B81BBD">
        <w:trPr>
          <w:jc w:val="center"/>
        </w:trPr>
        <w:tc>
          <w:tcPr>
            <w:tcW w:w="3998" w:type="dxa"/>
            <w:vMerge/>
            <w:tcBorders>
              <w:left w:val="nil"/>
            </w:tcBorders>
            <w:shd w:val="clear" w:color="auto" w:fill="E6E6E6"/>
          </w:tcPr>
          <w:p w14:paraId="7304327B" w14:textId="77777777" w:rsidR="00950ABB" w:rsidRPr="008F72F7" w:rsidRDefault="00950ABB" w:rsidP="009D212F">
            <w:pPr>
              <w:jc w:val="both"/>
              <w:rPr>
                <w:rFonts w:ascii="Times New Roman" w:hAnsi="Times New Roman" w:cs="Times New Roman"/>
                <w:sz w:val="18"/>
                <w:szCs w:val="18"/>
              </w:rPr>
            </w:pPr>
          </w:p>
        </w:tc>
        <w:tc>
          <w:tcPr>
            <w:tcW w:w="2139" w:type="dxa"/>
            <w:shd w:val="clear" w:color="auto" w:fill="E6E6E6"/>
          </w:tcPr>
          <w:p w14:paraId="03119F09" w14:textId="77777777" w:rsidR="00950ABB" w:rsidRPr="008F72F7" w:rsidRDefault="00950ABB" w:rsidP="0092762C">
            <w:pPr>
              <w:rPr>
                <w:rFonts w:ascii="Times New Roman" w:hAnsi="Times New Roman" w:cs="Times New Roman"/>
                <w:sz w:val="18"/>
                <w:szCs w:val="18"/>
              </w:rPr>
            </w:pPr>
            <w:r w:rsidRPr="008F72F7">
              <w:rPr>
                <w:rFonts w:ascii="Times New Roman" w:hAnsi="Times New Roman" w:cs="Times New Roman"/>
                <w:sz w:val="18"/>
                <w:szCs w:val="18"/>
              </w:rPr>
              <w:t>Área Coberta de Entorno</w:t>
            </w:r>
          </w:p>
        </w:tc>
        <w:tc>
          <w:tcPr>
            <w:tcW w:w="996" w:type="dxa"/>
            <w:shd w:val="clear" w:color="auto" w:fill="E6E6E6"/>
          </w:tcPr>
          <w:p w14:paraId="560EC39B"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189,30</w:t>
            </w:r>
          </w:p>
        </w:tc>
        <w:tc>
          <w:tcPr>
            <w:tcW w:w="1050" w:type="dxa"/>
            <w:vMerge/>
            <w:tcBorders>
              <w:right w:val="nil"/>
            </w:tcBorders>
            <w:shd w:val="clear" w:color="auto" w:fill="E6E6E6"/>
          </w:tcPr>
          <w:p w14:paraId="0F72F904" w14:textId="77777777" w:rsidR="00950ABB" w:rsidRPr="008F72F7" w:rsidRDefault="00950ABB" w:rsidP="00440031">
            <w:pPr>
              <w:jc w:val="center"/>
              <w:rPr>
                <w:rFonts w:ascii="Times New Roman" w:hAnsi="Times New Roman" w:cs="Times New Roman"/>
                <w:sz w:val="18"/>
                <w:szCs w:val="18"/>
              </w:rPr>
            </w:pPr>
          </w:p>
        </w:tc>
      </w:tr>
      <w:tr w:rsidR="00950ABB" w:rsidRPr="008F72F7" w14:paraId="4479F7CF" w14:textId="77777777" w:rsidTr="00B81BBD">
        <w:trPr>
          <w:jc w:val="center"/>
        </w:trPr>
        <w:tc>
          <w:tcPr>
            <w:tcW w:w="3998" w:type="dxa"/>
            <w:vMerge/>
            <w:tcBorders>
              <w:left w:val="nil"/>
            </w:tcBorders>
            <w:shd w:val="clear" w:color="auto" w:fill="E6E6E6"/>
          </w:tcPr>
          <w:p w14:paraId="325939C8" w14:textId="77777777" w:rsidR="00950ABB" w:rsidRPr="008F72F7" w:rsidRDefault="00950ABB" w:rsidP="009D212F">
            <w:pPr>
              <w:jc w:val="both"/>
              <w:rPr>
                <w:rFonts w:ascii="Times New Roman" w:hAnsi="Times New Roman" w:cs="Times New Roman"/>
                <w:sz w:val="18"/>
                <w:szCs w:val="18"/>
              </w:rPr>
            </w:pPr>
          </w:p>
        </w:tc>
        <w:tc>
          <w:tcPr>
            <w:tcW w:w="2139" w:type="dxa"/>
            <w:shd w:val="clear" w:color="auto" w:fill="E6E6E6"/>
          </w:tcPr>
          <w:p w14:paraId="240A754A" w14:textId="77777777" w:rsidR="00950ABB" w:rsidRPr="008F72F7" w:rsidRDefault="00950ABB" w:rsidP="009D212F">
            <w:pPr>
              <w:jc w:val="both"/>
              <w:rPr>
                <w:rFonts w:ascii="Times New Roman" w:hAnsi="Times New Roman" w:cs="Times New Roman"/>
                <w:sz w:val="18"/>
                <w:szCs w:val="18"/>
              </w:rPr>
            </w:pPr>
            <w:r w:rsidRPr="008F72F7">
              <w:rPr>
                <w:rFonts w:ascii="Times New Roman" w:hAnsi="Times New Roman" w:cs="Times New Roman"/>
                <w:sz w:val="18"/>
                <w:szCs w:val="18"/>
              </w:rPr>
              <w:t>Área Descoberta</w:t>
            </w:r>
          </w:p>
        </w:tc>
        <w:tc>
          <w:tcPr>
            <w:tcW w:w="996" w:type="dxa"/>
            <w:shd w:val="clear" w:color="auto" w:fill="E6E6E6"/>
          </w:tcPr>
          <w:p w14:paraId="4042643C"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206,74</w:t>
            </w:r>
          </w:p>
        </w:tc>
        <w:tc>
          <w:tcPr>
            <w:tcW w:w="1050" w:type="dxa"/>
            <w:vMerge/>
            <w:tcBorders>
              <w:right w:val="nil"/>
            </w:tcBorders>
            <w:shd w:val="clear" w:color="auto" w:fill="E6E6E6"/>
          </w:tcPr>
          <w:p w14:paraId="4E0C2F28" w14:textId="77777777" w:rsidR="00950ABB" w:rsidRPr="008F72F7" w:rsidRDefault="00950ABB" w:rsidP="00440031">
            <w:pPr>
              <w:jc w:val="center"/>
              <w:rPr>
                <w:rFonts w:ascii="Times New Roman" w:hAnsi="Times New Roman" w:cs="Times New Roman"/>
                <w:sz w:val="18"/>
                <w:szCs w:val="18"/>
              </w:rPr>
            </w:pPr>
          </w:p>
        </w:tc>
      </w:tr>
      <w:tr w:rsidR="00950ABB" w:rsidRPr="008F72F7" w14:paraId="56F6026D" w14:textId="77777777" w:rsidTr="00B81BBD">
        <w:trPr>
          <w:jc w:val="center"/>
        </w:trPr>
        <w:tc>
          <w:tcPr>
            <w:tcW w:w="3998" w:type="dxa"/>
            <w:vMerge/>
            <w:tcBorders>
              <w:left w:val="nil"/>
            </w:tcBorders>
            <w:shd w:val="clear" w:color="auto" w:fill="E6E6E6"/>
          </w:tcPr>
          <w:p w14:paraId="162497B8" w14:textId="77777777" w:rsidR="00950ABB" w:rsidRPr="008F72F7" w:rsidRDefault="00950ABB" w:rsidP="009D212F">
            <w:pPr>
              <w:jc w:val="both"/>
              <w:rPr>
                <w:rFonts w:ascii="Times New Roman" w:hAnsi="Times New Roman" w:cs="Times New Roman"/>
                <w:sz w:val="18"/>
                <w:szCs w:val="18"/>
              </w:rPr>
            </w:pPr>
          </w:p>
        </w:tc>
        <w:tc>
          <w:tcPr>
            <w:tcW w:w="2139" w:type="dxa"/>
            <w:shd w:val="clear" w:color="auto" w:fill="E6E6E6"/>
          </w:tcPr>
          <w:p w14:paraId="14DD2751" w14:textId="77777777" w:rsidR="00950ABB" w:rsidRPr="008F72F7" w:rsidRDefault="00950ABB" w:rsidP="009D212F">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996" w:type="dxa"/>
            <w:shd w:val="clear" w:color="auto" w:fill="E6E6E6"/>
          </w:tcPr>
          <w:p w14:paraId="033A0E1E" w14:textId="77777777" w:rsidR="00950ABB" w:rsidRPr="008F72F7" w:rsidRDefault="00950ABB" w:rsidP="00440031">
            <w:pPr>
              <w:jc w:val="center"/>
              <w:rPr>
                <w:rFonts w:ascii="Times New Roman" w:hAnsi="Times New Roman" w:cs="Times New Roman"/>
                <w:sz w:val="18"/>
                <w:szCs w:val="18"/>
              </w:rPr>
            </w:pPr>
          </w:p>
        </w:tc>
        <w:tc>
          <w:tcPr>
            <w:tcW w:w="1050" w:type="dxa"/>
            <w:tcBorders>
              <w:right w:val="nil"/>
            </w:tcBorders>
            <w:shd w:val="clear" w:color="auto" w:fill="E6E6E6"/>
          </w:tcPr>
          <w:p w14:paraId="653C5782"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2.281,42</w:t>
            </w:r>
          </w:p>
        </w:tc>
      </w:tr>
      <w:tr w:rsidR="00440031" w:rsidRPr="008F72F7" w14:paraId="34A5FF1B" w14:textId="77777777" w:rsidTr="00B81BBD">
        <w:trPr>
          <w:jc w:val="center"/>
        </w:trPr>
        <w:tc>
          <w:tcPr>
            <w:tcW w:w="3998" w:type="dxa"/>
            <w:tcBorders>
              <w:left w:val="nil"/>
              <w:bottom w:val="single" w:sz="4" w:space="0" w:color="auto"/>
            </w:tcBorders>
          </w:tcPr>
          <w:p w14:paraId="36C7E52B" w14:textId="77777777" w:rsidR="00440031" w:rsidRPr="008F72F7" w:rsidRDefault="00440031" w:rsidP="009D212F">
            <w:pPr>
              <w:jc w:val="both"/>
              <w:rPr>
                <w:rFonts w:ascii="Times New Roman" w:hAnsi="Times New Roman" w:cs="Times New Roman"/>
                <w:sz w:val="18"/>
                <w:szCs w:val="18"/>
              </w:rPr>
            </w:pPr>
            <w:r w:rsidRPr="008F72F7">
              <w:rPr>
                <w:rFonts w:ascii="Times New Roman" w:hAnsi="Times New Roman" w:cs="Times New Roman"/>
                <w:sz w:val="18"/>
                <w:szCs w:val="18"/>
              </w:rPr>
              <w:t>Circulação Coberta entre Blocos</w:t>
            </w:r>
          </w:p>
        </w:tc>
        <w:tc>
          <w:tcPr>
            <w:tcW w:w="2139" w:type="dxa"/>
            <w:tcBorders>
              <w:bottom w:val="single" w:sz="4" w:space="0" w:color="auto"/>
            </w:tcBorders>
          </w:tcPr>
          <w:p w14:paraId="2DAF66BB" w14:textId="77777777" w:rsidR="00440031" w:rsidRPr="008F72F7" w:rsidRDefault="00440031" w:rsidP="009D212F">
            <w:pPr>
              <w:jc w:val="both"/>
              <w:rPr>
                <w:rFonts w:ascii="Times New Roman" w:hAnsi="Times New Roman" w:cs="Times New Roman"/>
                <w:sz w:val="18"/>
                <w:szCs w:val="18"/>
              </w:rPr>
            </w:pPr>
          </w:p>
        </w:tc>
        <w:tc>
          <w:tcPr>
            <w:tcW w:w="996" w:type="dxa"/>
            <w:tcBorders>
              <w:bottom w:val="single" w:sz="4" w:space="0" w:color="auto"/>
            </w:tcBorders>
          </w:tcPr>
          <w:p w14:paraId="3D04F20B" w14:textId="77777777" w:rsidR="00440031" w:rsidRPr="008F72F7" w:rsidRDefault="00440031" w:rsidP="00440031">
            <w:pPr>
              <w:jc w:val="center"/>
              <w:rPr>
                <w:rFonts w:ascii="Times New Roman" w:hAnsi="Times New Roman" w:cs="Times New Roman"/>
                <w:sz w:val="18"/>
                <w:szCs w:val="18"/>
              </w:rPr>
            </w:pPr>
          </w:p>
        </w:tc>
        <w:tc>
          <w:tcPr>
            <w:tcW w:w="1050" w:type="dxa"/>
            <w:tcBorders>
              <w:bottom w:val="single" w:sz="4" w:space="0" w:color="auto"/>
              <w:right w:val="nil"/>
            </w:tcBorders>
          </w:tcPr>
          <w:p w14:paraId="01C66F3C" w14:textId="77777777" w:rsidR="00440031" w:rsidRPr="008F72F7" w:rsidRDefault="00440031" w:rsidP="00440031">
            <w:pPr>
              <w:jc w:val="center"/>
              <w:rPr>
                <w:rFonts w:ascii="Times New Roman" w:hAnsi="Times New Roman" w:cs="Times New Roman"/>
                <w:sz w:val="18"/>
                <w:szCs w:val="18"/>
              </w:rPr>
            </w:pPr>
            <w:r w:rsidRPr="008F72F7">
              <w:rPr>
                <w:rFonts w:ascii="Times New Roman" w:hAnsi="Times New Roman" w:cs="Times New Roman"/>
                <w:sz w:val="18"/>
                <w:szCs w:val="18"/>
              </w:rPr>
              <w:t>175,92</w:t>
            </w:r>
          </w:p>
        </w:tc>
      </w:tr>
      <w:tr w:rsidR="00440031" w:rsidRPr="008F72F7" w14:paraId="24B97797" w14:textId="77777777" w:rsidTr="00B81BBD">
        <w:trPr>
          <w:jc w:val="center"/>
        </w:trPr>
        <w:tc>
          <w:tcPr>
            <w:tcW w:w="3998" w:type="dxa"/>
            <w:tcBorders>
              <w:left w:val="nil"/>
            </w:tcBorders>
            <w:shd w:val="clear" w:color="auto" w:fill="E6E6E6"/>
          </w:tcPr>
          <w:p w14:paraId="5F386C07" w14:textId="77777777" w:rsidR="00440031" w:rsidRPr="008F72F7" w:rsidRDefault="00440031" w:rsidP="009D212F">
            <w:pPr>
              <w:jc w:val="both"/>
              <w:rPr>
                <w:rFonts w:ascii="Times New Roman" w:hAnsi="Times New Roman" w:cs="Times New Roman"/>
                <w:sz w:val="18"/>
                <w:szCs w:val="18"/>
              </w:rPr>
            </w:pPr>
            <w:r w:rsidRPr="008F72F7">
              <w:rPr>
                <w:rFonts w:ascii="Times New Roman" w:hAnsi="Times New Roman" w:cs="Times New Roman"/>
                <w:sz w:val="18"/>
                <w:szCs w:val="18"/>
              </w:rPr>
              <w:t>Bloco de Serviços e Vivência</w:t>
            </w:r>
          </w:p>
        </w:tc>
        <w:tc>
          <w:tcPr>
            <w:tcW w:w="2139" w:type="dxa"/>
            <w:shd w:val="clear" w:color="auto" w:fill="E6E6E6"/>
          </w:tcPr>
          <w:p w14:paraId="12952263" w14:textId="77777777" w:rsidR="00440031" w:rsidRPr="008F72F7" w:rsidRDefault="00440031" w:rsidP="009D212F">
            <w:pPr>
              <w:jc w:val="both"/>
              <w:rPr>
                <w:rFonts w:ascii="Times New Roman" w:hAnsi="Times New Roman" w:cs="Times New Roman"/>
                <w:sz w:val="18"/>
                <w:szCs w:val="18"/>
              </w:rPr>
            </w:pPr>
          </w:p>
        </w:tc>
        <w:tc>
          <w:tcPr>
            <w:tcW w:w="996" w:type="dxa"/>
            <w:shd w:val="clear" w:color="auto" w:fill="E6E6E6"/>
          </w:tcPr>
          <w:p w14:paraId="7E54DB45" w14:textId="77777777" w:rsidR="00440031" w:rsidRPr="008F72F7" w:rsidRDefault="00440031" w:rsidP="00440031">
            <w:pPr>
              <w:jc w:val="center"/>
              <w:rPr>
                <w:rFonts w:ascii="Times New Roman" w:hAnsi="Times New Roman" w:cs="Times New Roman"/>
                <w:sz w:val="18"/>
                <w:szCs w:val="18"/>
              </w:rPr>
            </w:pPr>
          </w:p>
        </w:tc>
        <w:tc>
          <w:tcPr>
            <w:tcW w:w="1050" w:type="dxa"/>
            <w:tcBorders>
              <w:right w:val="nil"/>
            </w:tcBorders>
            <w:shd w:val="clear" w:color="auto" w:fill="E6E6E6"/>
          </w:tcPr>
          <w:p w14:paraId="186CE5D2" w14:textId="77777777" w:rsidR="00440031" w:rsidRPr="008F72F7" w:rsidRDefault="00440031" w:rsidP="00440031">
            <w:pPr>
              <w:jc w:val="center"/>
              <w:rPr>
                <w:rFonts w:ascii="Times New Roman" w:hAnsi="Times New Roman" w:cs="Times New Roman"/>
                <w:sz w:val="18"/>
                <w:szCs w:val="18"/>
              </w:rPr>
            </w:pPr>
            <w:r w:rsidRPr="008F72F7">
              <w:rPr>
                <w:rFonts w:ascii="Times New Roman" w:hAnsi="Times New Roman" w:cs="Times New Roman"/>
                <w:sz w:val="18"/>
                <w:szCs w:val="18"/>
              </w:rPr>
              <w:t>509,87</w:t>
            </w:r>
          </w:p>
        </w:tc>
      </w:tr>
      <w:tr w:rsidR="00440031" w:rsidRPr="008F72F7" w14:paraId="7B96C0DA" w14:textId="77777777" w:rsidTr="00B81BBD">
        <w:trPr>
          <w:jc w:val="center"/>
        </w:trPr>
        <w:tc>
          <w:tcPr>
            <w:tcW w:w="3998" w:type="dxa"/>
            <w:tcBorders>
              <w:left w:val="nil"/>
              <w:bottom w:val="single" w:sz="4" w:space="0" w:color="auto"/>
            </w:tcBorders>
          </w:tcPr>
          <w:p w14:paraId="7A2DAE93" w14:textId="77777777" w:rsidR="00440031" w:rsidRPr="008F72F7" w:rsidRDefault="00440031" w:rsidP="009D212F">
            <w:pPr>
              <w:jc w:val="both"/>
              <w:rPr>
                <w:rFonts w:ascii="Times New Roman" w:hAnsi="Times New Roman" w:cs="Times New Roman"/>
                <w:sz w:val="18"/>
                <w:szCs w:val="18"/>
              </w:rPr>
            </w:pPr>
            <w:r w:rsidRPr="008F72F7">
              <w:rPr>
                <w:rFonts w:ascii="Times New Roman" w:hAnsi="Times New Roman" w:cs="Times New Roman"/>
                <w:sz w:val="18"/>
                <w:szCs w:val="18"/>
              </w:rPr>
              <w:t>Laboratórios Especiais</w:t>
            </w:r>
          </w:p>
        </w:tc>
        <w:tc>
          <w:tcPr>
            <w:tcW w:w="2139" w:type="dxa"/>
            <w:tcBorders>
              <w:bottom w:val="single" w:sz="4" w:space="0" w:color="auto"/>
            </w:tcBorders>
          </w:tcPr>
          <w:p w14:paraId="458F2B9F" w14:textId="77777777" w:rsidR="00440031" w:rsidRPr="008F72F7" w:rsidRDefault="00440031" w:rsidP="009D212F">
            <w:pPr>
              <w:jc w:val="both"/>
              <w:rPr>
                <w:rFonts w:ascii="Times New Roman" w:hAnsi="Times New Roman" w:cs="Times New Roman"/>
                <w:sz w:val="18"/>
                <w:szCs w:val="18"/>
              </w:rPr>
            </w:pPr>
          </w:p>
        </w:tc>
        <w:tc>
          <w:tcPr>
            <w:tcW w:w="996" w:type="dxa"/>
            <w:tcBorders>
              <w:bottom w:val="single" w:sz="4" w:space="0" w:color="auto"/>
            </w:tcBorders>
          </w:tcPr>
          <w:p w14:paraId="20895419" w14:textId="77777777" w:rsidR="00440031" w:rsidRPr="008F72F7" w:rsidRDefault="00440031" w:rsidP="00440031">
            <w:pPr>
              <w:jc w:val="center"/>
              <w:rPr>
                <w:rFonts w:ascii="Times New Roman" w:hAnsi="Times New Roman" w:cs="Times New Roman"/>
                <w:sz w:val="18"/>
                <w:szCs w:val="18"/>
              </w:rPr>
            </w:pPr>
          </w:p>
        </w:tc>
        <w:tc>
          <w:tcPr>
            <w:tcW w:w="1050" w:type="dxa"/>
            <w:tcBorders>
              <w:bottom w:val="single" w:sz="4" w:space="0" w:color="auto"/>
              <w:right w:val="nil"/>
            </w:tcBorders>
          </w:tcPr>
          <w:p w14:paraId="4F6BF4AF" w14:textId="77777777" w:rsidR="00440031" w:rsidRPr="008F72F7" w:rsidRDefault="00440031" w:rsidP="00440031">
            <w:pPr>
              <w:jc w:val="center"/>
              <w:rPr>
                <w:rFonts w:ascii="Times New Roman" w:hAnsi="Times New Roman" w:cs="Times New Roman"/>
                <w:sz w:val="18"/>
                <w:szCs w:val="18"/>
              </w:rPr>
            </w:pPr>
            <w:r w:rsidRPr="008F72F7">
              <w:rPr>
                <w:rFonts w:ascii="Times New Roman" w:hAnsi="Times New Roman" w:cs="Times New Roman"/>
                <w:sz w:val="18"/>
                <w:szCs w:val="18"/>
              </w:rPr>
              <w:t>581,12</w:t>
            </w:r>
          </w:p>
        </w:tc>
      </w:tr>
      <w:tr w:rsidR="00950ABB" w:rsidRPr="008F72F7" w14:paraId="2CF6885A" w14:textId="77777777" w:rsidTr="00B81BBD">
        <w:trPr>
          <w:jc w:val="center"/>
        </w:trPr>
        <w:tc>
          <w:tcPr>
            <w:tcW w:w="3998" w:type="dxa"/>
            <w:vMerge w:val="restart"/>
            <w:tcBorders>
              <w:left w:val="nil"/>
            </w:tcBorders>
            <w:shd w:val="clear" w:color="auto" w:fill="E6E6E6"/>
          </w:tcPr>
          <w:p w14:paraId="61715EE2" w14:textId="77777777" w:rsidR="00950ABB" w:rsidRPr="008F72F7" w:rsidRDefault="00950ABB" w:rsidP="009D212F">
            <w:pPr>
              <w:jc w:val="both"/>
              <w:rPr>
                <w:rFonts w:ascii="Times New Roman" w:hAnsi="Times New Roman" w:cs="Times New Roman"/>
                <w:sz w:val="18"/>
                <w:szCs w:val="18"/>
              </w:rPr>
            </w:pPr>
            <w:r w:rsidRPr="008F72F7">
              <w:rPr>
                <w:rFonts w:ascii="Times New Roman" w:hAnsi="Times New Roman" w:cs="Times New Roman"/>
                <w:sz w:val="18"/>
                <w:szCs w:val="18"/>
              </w:rPr>
              <w:t>Quadra Poliesportiva</w:t>
            </w:r>
          </w:p>
        </w:tc>
        <w:tc>
          <w:tcPr>
            <w:tcW w:w="2139" w:type="dxa"/>
            <w:shd w:val="clear" w:color="auto" w:fill="E6E6E6"/>
          </w:tcPr>
          <w:p w14:paraId="5551EF53" w14:textId="77777777" w:rsidR="00950ABB" w:rsidRPr="008F72F7" w:rsidRDefault="00950ABB" w:rsidP="009D212F">
            <w:pPr>
              <w:jc w:val="both"/>
              <w:rPr>
                <w:rFonts w:ascii="Times New Roman" w:hAnsi="Times New Roman" w:cs="Times New Roman"/>
                <w:sz w:val="18"/>
                <w:szCs w:val="18"/>
              </w:rPr>
            </w:pPr>
            <w:r w:rsidRPr="008F72F7">
              <w:rPr>
                <w:rFonts w:ascii="Times New Roman" w:hAnsi="Times New Roman" w:cs="Times New Roman"/>
                <w:sz w:val="18"/>
                <w:szCs w:val="18"/>
              </w:rPr>
              <w:t>Pavimento Térreo</w:t>
            </w:r>
          </w:p>
        </w:tc>
        <w:tc>
          <w:tcPr>
            <w:tcW w:w="996" w:type="dxa"/>
            <w:shd w:val="clear" w:color="auto" w:fill="E6E6E6"/>
          </w:tcPr>
          <w:p w14:paraId="43571A38"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1.007,59</w:t>
            </w:r>
          </w:p>
        </w:tc>
        <w:tc>
          <w:tcPr>
            <w:tcW w:w="1050" w:type="dxa"/>
            <w:vMerge w:val="restart"/>
            <w:tcBorders>
              <w:right w:val="nil"/>
            </w:tcBorders>
            <w:shd w:val="clear" w:color="auto" w:fill="E6E6E6"/>
          </w:tcPr>
          <w:p w14:paraId="7F95B2BA" w14:textId="77777777" w:rsidR="00950ABB" w:rsidRPr="008F72F7" w:rsidRDefault="00950ABB" w:rsidP="00440031">
            <w:pPr>
              <w:jc w:val="center"/>
              <w:rPr>
                <w:rFonts w:ascii="Times New Roman" w:hAnsi="Times New Roman" w:cs="Times New Roman"/>
                <w:sz w:val="18"/>
                <w:szCs w:val="18"/>
              </w:rPr>
            </w:pPr>
          </w:p>
        </w:tc>
      </w:tr>
      <w:tr w:rsidR="00950ABB" w:rsidRPr="008F72F7" w14:paraId="15C3F217" w14:textId="77777777" w:rsidTr="00B81BBD">
        <w:trPr>
          <w:jc w:val="center"/>
        </w:trPr>
        <w:tc>
          <w:tcPr>
            <w:tcW w:w="3998" w:type="dxa"/>
            <w:vMerge/>
            <w:tcBorders>
              <w:left w:val="nil"/>
            </w:tcBorders>
            <w:shd w:val="clear" w:color="auto" w:fill="E6E6E6"/>
          </w:tcPr>
          <w:p w14:paraId="08D9A510" w14:textId="77777777" w:rsidR="00950ABB" w:rsidRPr="008F72F7" w:rsidRDefault="00950ABB" w:rsidP="009D212F">
            <w:pPr>
              <w:jc w:val="both"/>
              <w:rPr>
                <w:rFonts w:ascii="Times New Roman" w:hAnsi="Times New Roman" w:cs="Times New Roman"/>
                <w:sz w:val="18"/>
                <w:szCs w:val="18"/>
              </w:rPr>
            </w:pPr>
          </w:p>
        </w:tc>
        <w:tc>
          <w:tcPr>
            <w:tcW w:w="2139" w:type="dxa"/>
            <w:shd w:val="clear" w:color="auto" w:fill="E6E6E6"/>
          </w:tcPr>
          <w:p w14:paraId="209E0B6A" w14:textId="77777777" w:rsidR="00950ABB" w:rsidRPr="008F72F7" w:rsidRDefault="00950ABB" w:rsidP="009D212F">
            <w:pPr>
              <w:jc w:val="both"/>
              <w:rPr>
                <w:rFonts w:ascii="Times New Roman" w:hAnsi="Times New Roman" w:cs="Times New Roman"/>
                <w:sz w:val="18"/>
                <w:szCs w:val="18"/>
              </w:rPr>
            </w:pPr>
            <w:r w:rsidRPr="008F72F7">
              <w:rPr>
                <w:rFonts w:ascii="Times New Roman" w:hAnsi="Times New Roman" w:cs="Times New Roman"/>
                <w:sz w:val="18"/>
                <w:szCs w:val="18"/>
              </w:rPr>
              <w:t>Pavimento Superior</w:t>
            </w:r>
          </w:p>
        </w:tc>
        <w:tc>
          <w:tcPr>
            <w:tcW w:w="996" w:type="dxa"/>
            <w:shd w:val="clear" w:color="auto" w:fill="E6E6E6"/>
          </w:tcPr>
          <w:p w14:paraId="6A28A89D"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86,67</w:t>
            </w:r>
          </w:p>
        </w:tc>
        <w:tc>
          <w:tcPr>
            <w:tcW w:w="1050" w:type="dxa"/>
            <w:vMerge/>
            <w:tcBorders>
              <w:right w:val="nil"/>
            </w:tcBorders>
            <w:shd w:val="clear" w:color="auto" w:fill="E6E6E6"/>
          </w:tcPr>
          <w:p w14:paraId="34D97756" w14:textId="77777777" w:rsidR="00950ABB" w:rsidRPr="008F72F7" w:rsidRDefault="00950ABB" w:rsidP="00440031">
            <w:pPr>
              <w:jc w:val="center"/>
              <w:rPr>
                <w:rFonts w:ascii="Times New Roman" w:hAnsi="Times New Roman" w:cs="Times New Roman"/>
                <w:sz w:val="18"/>
                <w:szCs w:val="18"/>
              </w:rPr>
            </w:pPr>
          </w:p>
        </w:tc>
      </w:tr>
      <w:tr w:rsidR="00950ABB" w:rsidRPr="008F72F7" w14:paraId="414923EE" w14:textId="77777777" w:rsidTr="00B81BBD">
        <w:trPr>
          <w:jc w:val="center"/>
        </w:trPr>
        <w:tc>
          <w:tcPr>
            <w:tcW w:w="3998" w:type="dxa"/>
            <w:vMerge/>
            <w:tcBorders>
              <w:left w:val="nil"/>
            </w:tcBorders>
            <w:shd w:val="clear" w:color="auto" w:fill="E6E6E6"/>
          </w:tcPr>
          <w:p w14:paraId="192B19A6" w14:textId="77777777" w:rsidR="00950ABB" w:rsidRPr="008F72F7" w:rsidRDefault="00950ABB" w:rsidP="00FC4A52">
            <w:pPr>
              <w:jc w:val="both"/>
              <w:rPr>
                <w:rFonts w:ascii="Times New Roman" w:hAnsi="Times New Roman" w:cs="Times New Roman"/>
                <w:sz w:val="18"/>
                <w:szCs w:val="18"/>
              </w:rPr>
            </w:pPr>
          </w:p>
        </w:tc>
        <w:tc>
          <w:tcPr>
            <w:tcW w:w="2139" w:type="dxa"/>
            <w:shd w:val="clear" w:color="auto" w:fill="E6E6E6"/>
          </w:tcPr>
          <w:p w14:paraId="2583BF1C" w14:textId="77777777" w:rsidR="00950ABB" w:rsidRPr="008F72F7" w:rsidRDefault="00950ABB" w:rsidP="00FC4A52">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996" w:type="dxa"/>
            <w:shd w:val="clear" w:color="auto" w:fill="E6E6E6"/>
          </w:tcPr>
          <w:p w14:paraId="4A476BCA" w14:textId="77777777" w:rsidR="00950ABB" w:rsidRPr="008F72F7" w:rsidRDefault="00950ABB" w:rsidP="00440031">
            <w:pPr>
              <w:jc w:val="center"/>
              <w:rPr>
                <w:rFonts w:ascii="Times New Roman" w:hAnsi="Times New Roman" w:cs="Times New Roman"/>
                <w:sz w:val="18"/>
                <w:szCs w:val="18"/>
              </w:rPr>
            </w:pPr>
          </w:p>
        </w:tc>
        <w:tc>
          <w:tcPr>
            <w:tcW w:w="1050" w:type="dxa"/>
            <w:tcBorders>
              <w:right w:val="nil"/>
            </w:tcBorders>
            <w:shd w:val="clear" w:color="auto" w:fill="E6E6E6"/>
          </w:tcPr>
          <w:p w14:paraId="30FEFD53"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1.094,26</w:t>
            </w:r>
          </w:p>
        </w:tc>
      </w:tr>
      <w:tr w:rsidR="00950ABB" w:rsidRPr="008F72F7" w14:paraId="5DEC29F5" w14:textId="77777777" w:rsidTr="00B81BBD">
        <w:trPr>
          <w:jc w:val="center"/>
        </w:trPr>
        <w:tc>
          <w:tcPr>
            <w:tcW w:w="3998" w:type="dxa"/>
            <w:vMerge w:val="restart"/>
            <w:tcBorders>
              <w:left w:val="nil"/>
            </w:tcBorders>
          </w:tcPr>
          <w:p w14:paraId="2DF445F1" w14:textId="77777777" w:rsidR="00950ABB" w:rsidRPr="008F72F7" w:rsidRDefault="00950ABB" w:rsidP="00FC4A52">
            <w:pPr>
              <w:jc w:val="both"/>
              <w:rPr>
                <w:rFonts w:ascii="Times New Roman" w:hAnsi="Times New Roman" w:cs="Times New Roman"/>
                <w:sz w:val="18"/>
                <w:szCs w:val="18"/>
              </w:rPr>
            </w:pPr>
            <w:r w:rsidRPr="008F72F7">
              <w:rPr>
                <w:rFonts w:ascii="Times New Roman" w:hAnsi="Times New Roman" w:cs="Times New Roman"/>
                <w:sz w:val="18"/>
                <w:szCs w:val="18"/>
              </w:rPr>
              <w:t>Anexos</w:t>
            </w:r>
          </w:p>
        </w:tc>
        <w:tc>
          <w:tcPr>
            <w:tcW w:w="2139" w:type="dxa"/>
          </w:tcPr>
          <w:p w14:paraId="0F2BF849" w14:textId="77777777" w:rsidR="00950ABB" w:rsidRPr="008F72F7" w:rsidRDefault="00950ABB" w:rsidP="00FC4A52">
            <w:pPr>
              <w:jc w:val="both"/>
              <w:rPr>
                <w:rFonts w:ascii="Times New Roman" w:hAnsi="Times New Roman" w:cs="Times New Roman"/>
                <w:sz w:val="18"/>
                <w:szCs w:val="18"/>
              </w:rPr>
            </w:pPr>
            <w:r w:rsidRPr="008F72F7">
              <w:rPr>
                <w:rFonts w:ascii="Times New Roman" w:hAnsi="Times New Roman" w:cs="Times New Roman"/>
                <w:sz w:val="18"/>
                <w:szCs w:val="18"/>
              </w:rPr>
              <w:t>Guarita</w:t>
            </w:r>
          </w:p>
        </w:tc>
        <w:tc>
          <w:tcPr>
            <w:tcW w:w="996" w:type="dxa"/>
          </w:tcPr>
          <w:p w14:paraId="24E0B1CF"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13,75</w:t>
            </w:r>
          </w:p>
        </w:tc>
        <w:tc>
          <w:tcPr>
            <w:tcW w:w="1050" w:type="dxa"/>
            <w:vMerge w:val="restart"/>
            <w:tcBorders>
              <w:right w:val="nil"/>
            </w:tcBorders>
          </w:tcPr>
          <w:p w14:paraId="5B1208E5" w14:textId="77777777" w:rsidR="00950ABB" w:rsidRPr="008F72F7" w:rsidRDefault="00950ABB" w:rsidP="00440031">
            <w:pPr>
              <w:jc w:val="center"/>
              <w:rPr>
                <w:rFonts w:ascii="Times New Roman" w:hAnsi="Times New Roman" w:cs="Times New Roman"/>
                <w:sz w:val="18"/>
                <w:szCs w:val="18"/>
              </w:rPr>
            </w:pPr>
          </w:p>
        </w:tc>
      </w:tr>
      <w:tr w:rsidR="00950ABB" w:rsidRPr="008F72F7" w14:paraId="308F6CC8" w14:textId="77777777" w:rsidTr="00B81BBD">
        <w:trPr>
          <w:jc w:val="center"/>
        </w:trPr>
        <w:tc>
          <w:tcPr>
            <w:tcW w:w="3998" w:type="dxa"/>
            <w:vMerge/>
            <w:tcBorders>
              <w:left w:val="nil"/>
            </w:tcBorders>
          </w:tcPr>
          <w:p w14:paraId="48128401" w14:textId="77777777" w:rsidR="00950ABB" w:rsidRPr="008F72F7" w:rsidRDefault="00950ABB" w:rsidP="00FC4A52">
            <w:pPr>
              <w:jc w:val="both"/>
              <w:rPr>
                <w:rFonts w:ascii="Times New Roman" w:hAnsi="Times New Roman" w:cs="Times New Roman"/>
                <w:sz w:val="18"/>
                <w:szCs w:val="18"/>
              </w:rPr>
            </w:pPr>
          </w:p>
        </w:tc>
        <w:tc>
          <w:tcPr>
            <w:tcW w:w="2139" w:type="dxa"/>
          </w:tcPr>
          <w:p w14:paraId="095EF8B4" w14:textId="77777777" w:rsidR="00950ABB" w:rsidRPr="008F72F7" w:rsidRDefault="00950ABB" w:rsidP="00FC4A52">
            <w:pPr>
              <w:jc w:val="both"/>
              <w:rPr>
                <w:rFonts w:ascii="Times New Roman" w:hAnsi="Times New Roman" w:cs="Times New Roman"/>
                <w:sz w:val="18"/>
                <w:szCs w:val="18"/>
              </w:rPr>
            </w:pPr>
            <w:r w:rsidRPr="008F72F7">
              <w:rPr>
                <w:rFonts w:ascii="Times New Roman" w:hAnsi="Times New Roman" w:cs="Times New Roman"/>
                <w:sz w:val="18"/>
                <w:szCs w:val="18"/>
              </w:rPr>
              <w:t>Lixeira</w:t>
            </w:r>
          </w:p>
        </w:tc>
        <w:tc>
          <w:tcPr>
            <w:tcW w:w="996" w:type="dxa"/>
          </w:tcPr>
          <w:p w14:paraId="1B77B8CE"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10,00</w:t>
            </w:r>
          </w:p>
        </w:tc>
        <w:tc>
          <w:tcPr>
            <w:tcW w:w="1050" w:type="dxa"/>
            <w:vMerge/>
            <w:tcBorders>
              <w:right w:val="nil"/>
            </w:tcBorders>
          </w:tcPr>
          <w:p w14:paraId="5AF97F24" w14:textId="77777777" w:rsidR="00950ABB" w:rsidRPr="008F72F7" w:rsidRDefault="00950ABB" w:rsidP="00440031">
            <w:pPr>
              <w:jc w:val="center"/>
              <w:rPr>
                <w:rFonts w:ascii="Times New Roman" w:hAnsi="Times New Roman" w:cs="Times New Roman"/>
                <w:sz w:val="18"/>
                <w:szCs w:val="18"/>
              </w:rPr>
            </w:pPr>
          </w:p>
        </w:tc>
      </w:tr>
      <w:tr w:rsidR="00950ABB" w:rsidRPr="008F72F7" w14:paraId="58AAF4DE" w14:textId="77777777" w:rsidTr="00B81BBD">
        <w:trPr>
          <w:jc w:val="center"/>
        </w:trPr>
        <w:tc>
          <w:tcPr>
            <w:tcW w:w="3998" w:type="dxa"/>
            <w:vMerge/>
            <w:tcBorders>
              <w:left w:val="nil"/>
            </w:tcBorders>
          </w:tcPr>
          <w:p w14:paraId="094D134B" w14:textId="77777777" w:rsidR="00950ABB" w:rsidRPr="008F72F7" w:rsidRDefault="00950ABB" w:rsidP="00FC4A52">
            <w:pPr>
              <w:jc w:val="both"/>
              <w:rPr>
                <w:rFonts w:ascii="Times New Roman" w:hAnsi="Times New Roman" w:cs="Times New Roman"/>
                <w:sz w:val="18"/>
                <w:szCs w:val="18"/>
              </w:rPr>
            </w:pPr>
          </w:p>
        </w:tc>
        <w:tc>
          <w:tcPr>
            <w:tcW w:w="2139" w:type="dxa"/>
          </w:tcPr>
          <w:p w14:paraId="6CE9E787" w14:textId="77777777" w:rsidR="00950ABB" w:rsidRPr="008F72F7" w:rsidRDefault="00950ABB" w:rsidP="00FC4A52">
            <w:pPr>
              <w:jc w:val="both"/>
              <w:rPr>
                <w:rFonts w:ascii="Times New Roman" w:hAnsi="Times New Roman" w:cs="Times New Roman"/>
                <w:sz w:val="18"/>
                <w:szCs w:val="18"/>
              </w:rPr>
            </w:pPr>
            <w:r w:rsidRPr="008F72F7">
              <w:rPr>
                <w:rFonts w:ascii="Times New Roman" w:hAnsi="Times New Roman" w:cs="Times New Roman"/>
                <w:sz w:val="18"/>
                <w:szCs w:val="18"/>
              </w:rPr>
              <w:t>GLP</w:t>
            </w:r>
          </w:p>
        </w:tc>
        <w:tc>
          <w:tcPr>
            <w:tcW w:w="996" w:type="dxa"/>
          </w:tcPr>
          <w:p w14:paraId="64642A97"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3,60</w:t>
            </w:r>
          </w:p>
        </w:tc>
        <w:tc>
          <w:tcPr>
            <w:tcW w:w="1050" w:type="dxa"/>
            <w:vMerge/>
            <w:tcBorders>
              <w:right w:val="nil"/>
            </w:tcBorders>
          </w:tcPr>
          <w:p w14:paraId="71C2C921" w14:textId="77777777" w:rsidR="00950ABB" w:rsidRPr="008F72F7" w:rsidRDefault="00950ABB" w:rsidP="00440031">
            <w:pPr>
              <w:jc w:val="center"/>
              <w:rPr>
                <w:rFonts w:ascii="Times New Roman" w:hAnsi="Times New Roman" w:cs="Times New Roman"/>
                <w:sz w:val="18"/>
                <w:szCs w:val="18"/>
              </w:rPr>
            </w:pPr>
          </w:p>
        </w:tc>
      </w:tr>
      <w:tr w:rsidR="00950ABB" w:rsidRPr="008F72F7" w14:paraId="3116AF45" w14:textId="77777777" w:rsidTr="00B81BBD">
        <w:trPr>
          <w:jc w:val="center"/>
        </w:trPr>
        <w:tc>
          <w:tcPr>
            <w:tcW w:w="3998" w:type="dxa"/>
            <w:vMerge/>
            <w:tcBorders>
              <w:left w:val="nil"/>
            </w:tcBorders>
          </w:tcPr>
          <w:p w14:paraId="3180C87C" w14:textId="77777777" w:rsidR="00950ABB" w:rsidRPr="008F72F7" w:rsidRDefault="00950ABB" w:rsidP="00FC4A52">
            <w:pPr>
              <w:jc w:val="both"/>
              <w:rPr>
                <w:rFonts w:ascii="Times New Roman" w:hAnsi="Times New Roman" w:cs="Times New Roman"/>
                <w:sz w:val="18"/>
                <w:szCs w:val="18"/>
              </w:rPr>
            </w:pPr>
          </w:p>
        </w:tc>
        <w:tc>
          <w:tcPr>
            <w:tcW w:w="2139" w:type="dxa"/>
          </w:tcPr>
          <w:p w14:paraId="3497FCBD" w14:textId="77777777" w:rsidR="00950ABB" w:rsidRPr="008F72F7" w:rsidRDefault="00950ABB" w:rsidP="00FC4A52">
            <w:pPr>
              <w:jc w:val="both"/>
              <w:rPr>
                <w:rFonts w:ascii="Times New Roman" w:hAnsi="Times New Roman" w:cs="Times New Roman"/>
                <w:sz w:val="18"/>
                <w:szCs w:val="18"/>
              </w:rPr>
            </w:pPr>
            <w:r w:rsidRPr="008F72F7">
              <w:rPr>
                <w:rFonts w:ascii="Times New Roman" w:hAnsi="Times New Roman" w:cs="Times New Roman"/>
                <w:sz w:val="18"/>
                <w:szCs w:val="18"/>
              </w:rPr>
              <w:t>Casa de Bombas</w:t>
            </w:r>
          </w:p>
        </w:tc>
        <w:tc>
          <w:tcPr>
            <w:tcW w:w="996" w:type="dxa"/>
          </w:tcPr>
          <w:p w14:paraId="45C7A145"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13,86</w:t>
            </w:r>
          </w:p>
        </w:tc>
        <w:tc>
          <w:tcPr>
            <w:tcW w:w="1050" w:type="dxa"/>
            <w:vMerge/>
            <w:tcBorders>
              <w:right w:val="nil"/>
            </w:tcBorders>
          </w:tcPr>
          <w:p w14:paraId="1682C044" w14:textId="77777777" w:rsidR="00950ABB" w:rsidRPr="008F72F7" w:rsidRDefault="00950ABB" w:rsidP="00440031">
            <w:pPr>
              <w:jc w:val="center"/>
              <w:rPr>
                <w:rFonts w:ascii="Times New Roman" w:hAnsi="Times New Roman" w:cs="Times New Roman"/>
                <w:sz w:val="18"/>
                <w:szCs w:val="18"/>
              </w:rPr>
            </w:pPr>
          </w:p>
        </w:tc>
      </w:tr>
      <w:tr w:rsidR="00950ABB" w:rsidRPr="008F72F7" w14:paraId="104669BF" w14:textId="77777777" w:rsidTr="00B81BBD">
        <w:trPr>
          <w:jc w:val="center"/>
        </w:trPr>
        <w:tc>
          <w:tcPr>
            <w:tcW w:w="3998" w:type="dxa"/>
            <w:vMerge/>
            <w:tcBorders>
              <w:left w:val="nil"/>
              <w:bottom w:val="single" w:sz="4" w:space="0" w:color="auto"/>
            </w:tcBorders>
          </w:tcPr>
          <w:p w14:paraId="4E4EB73E" w14:textId="77777777" w:rsidR="00950ABB" w:rsidRPr="008F72F7" w:rsidRDefault="00950ABB" w:rsidP="00FC4A52">
            <w:pPr>
              <w:jc w:val="both"/>
              <w:rPr>
                <w:rFonts w:ascii="Times New Roman" w:hAnsi="Times New Roman" w:cs="Times New Roman"/>
                <w:sz w:val="18"/>
                <w:szCs w:val="18"/>
              </w:rPr>
            </w:pPr>
          </w:p>
        </w:tc>
        <w:tc>
          <w:tcPr>
            <w:tcW w:w="2139" w:type="dxa"/>
            <w:tcBorders>
              <w:bottom w:val="single" w:sz="4" w:space="0" w:color="auto"/>
            </w:tcBorders>
          </w:tcPr>
          <w:p w14:paraId="3CD8A2CF" w14:textId="77777777" w:rsidR="00950ABB" w:rsidRPr="008F72F7" w:rsidRDefault="00950ABB" w:rsidP="00FC4A52">
            <w:pPr>
              <w:jc w:val="both"/>
              <w:rPr>
                <w:rFonts w:ascii="Times New Roman" w:hAnsi="Times New Roman" w:cs="Times New Roman"/>
                <w:sz w:val="18"/>
                <w:szCs w:val="18"/>
              </w:rPr>
            </w:pPr>
            <w:r w:rsidRPr="008F72F7">
              <w:rPr>
                <w:rFonts w:ascii="Times New Roman" w:hAnsi="Times New Roman" w:cs="Times New Roman"/>
                <w:sz w:val="18"/>
                <w:szCs w:val="18"/>
              </w:rPr>
              <w:t>Total</w:t>
            </w:r>
          </w:p>
        </w:tc>
        <w:tc>
          <w:tcPr>
            <w:tcW w:w="996" w:type="dxa"/>
            <w:tcBorders>
              <w:bottom w:val="single" w:sz="4" w:space="0" w:color="auto"/>
            </w:tcBorders>
          </w:tcPr>
          <w:p w14:paraId="5DEABE82" w14:textId="77777777" w:rsidR="00950ABB" w:rsidRPr="008F72F7" w:rsidRDefault="00950ABB" w:rsidP="00440031">
            <w:pPr>
              <w:jc w:val="center"/>
              <w:rPr>
                <w:rFonts w:ascii="Times New Roman" w:hAnsi="Times New Roman" w:cs="Times New Roman"/>
                <w:sz w:val="18"/>
                <w:szCs w:val="18"/>
              </w:rPr>
            </w:pPr>
          </w:p>
        </w:tc>
        <w:tc>
          <w:tcPr>
            <w:tcW w:w="1050" w:type="dxa"/>
            <w:tcBorders>
              <w:bottom w:val="single" w:sz="4" w:space="0" w:color="auto"/>
              <w:right w:val="nil"/>
            </w:tcBorders>
          </w:tcPr>
          <w:p w14:paraId="119B5CDE" w14:textId="77777777" w:rsidR="00950ABB" w:rsidRPr="008F72F7" w:rsidRDefault="00950ABB" w:rsidP="00440031">
            <w:pPr>
              <w:jc w:val="center"/>
              <w:rPr>
                <w:rFonts w:ascii="Times New Roman" w:hAnsi="Times New Roman" w:cs="Times New Roman"/>
                <w:sz w:val="18"/>
                <w:szCs w:val="18"/>
              </w:rPr>
            </w:pPr>
            <w:r w:rsidRPr="008F72F7">
              <w:rPr>
                <w:rFonts w:ascii="Times New Roman" w:hAnsi="Times New Roman" w:cs="Times New Roman"/>
                <w:sz w:val="18"/>
                <w:szCs w:val="18"/>
              </w:rPr>
              <w:t>41,21</w:t>
            </w:r>
          </w:p>
        </w:tc>
      </w:tr>
      <w:tr w:rsidR="00440031" w:rsidRPr="008F72F7" w14:paraId="03C3C09E" w14:textId="77777777" w:rsidTr="00B81BBD">
        <w:trPr>
          <w:jc w:val="center"/>
        </w:trPr>
        <w:tc>
          <w:tcPr>
            <w:tcW w:w="3998" w:type="dxa"/>
            <w:tcBorders>
              <w:left w:val="nil"/>
              <w:bottom w:val="single" w:sz="4" w:space="0" w:color="auto"/>
              <w:right w:val="nil"/>
            </w:tcBorders>
          </w:tcPr>
          <w:p w14:paraId="78538798" w14:textId="77777777" w:rsidR="0092762C" w:rsidRPr="008F72F7" w:rsidRDefault="0092762C" w:rsidP="00440031">
            <w:pPr>
              <w:jc w:val="both"/>
              <w:rPr>
                <w:rFonts w:ascii="Times New Roman" w:hAnsi="Times New Roman" w:cs="Times New Roman"/>
                <w:sz w:val="18"/>
                <w:szCs w:val="18"/>
              </w:rPr>
            </w:pPr>
          </w:p>
        </w:tc>
        <w:tc>
          <w:tcPr>
            <w:tcW w:w="2139" w:type="dxa"/>
            <w:tcBorders>
              <w:left w:val="nil"/>
              <w:bottom w:val="single" w:sz="4" w:space="0" w:color="auto"/>
              <w:right w:val="nil"/>
            </w:tcBorders>
          </w:tcPr>
          <w:p w14:paraId="3785CFCD" w14:textId="77777777" w:rsidR="00440031" w:rsidRPr="008F72F7" w:rsidRDefault="00440031" w:rsidP="00440031">
            <w:pPr>
              <w:jc w:val="both"/>
              <w:rPr>
                <w:rFonts w:ascii="Times New Roman" w:hAnsi="Times New Roman" w:cs="Times New Roman"/>
                <w:sz w:val="18"/>
                <w:szCs w:val="18"/>
              </w:rPr>
            </w:pPr>
          </w:p>
        </w:tc>
        <w:tc>
          <w:tcPr>
            <w:tcW w:w="996" w:type="dxa"/>
            <w:tcBorders>
              <w:left w:val="nil"/>
              <w:bottom w:val="single" w:sz="4" w:space="0" w:color="auto"/>
              <w:right w:val="nil"/>
            </w:tcBorders>
          </w:tcPr>
          <w:p w14:paraId="2381AF6F" w14:textId="77777777" w:rsidR="00440031" w:rsidRPr="008F72F7" w:rsidRDefault="00440031" w:rsidP="00440031">
            <w:pPr>
              <w:jc w:val="center"/>
              <w:rPr>
                <w:rFonts w:ascii="Times New Roman" w:hAnsi="Times New Roman" w:cs="Times New Roman"/>
                <w:sz w:val="18"/>
                <w:szCs w:val="18"/>
              </w:rPr>
            </w:pPr>
          </w:p>
        </w:tc>
        <w:tc>
          <w:tcPr>
            <w:tcW w:w="1050" w:type="dxa"/>
            <w:tcBorders>
              <w:left w:val="nil"/>
              <w:bottom w:val="single" w:sz="4" w:space="0" w:color="auto"/>
              <w:right w:val="nil"/>
            </w:tcBorders>
          </w:tcPr>
          <w:p w14:paraId="4134057F" w14:textId="77777777" w:rsidR="00440031" w:rsidRPr="008F72F7" w:rsidRDefault="00440031" w:rsidP="00440031">
            <w:pPr>
              <w:jc w:val="center"/>
              <w:rPr>
                <w:rFonts w:ascii="Times New Roman" w:hAnsi="Times New Roman" w:cs="Times New Roman"/>
                <w:sz w:val="18"/>
                <w:szCs w:val="18"/>
              </w:rPr>
            </w:pPr>
          </w:p>
        </w:tc>
      </w:tr>
      <w:tr w:rsidR="00440031" w:rsidRPr="008F72F7" w14:paraId="61220F62" w14:textId="77777777" w:rsidTr="00B81BBD">
        <w:trPr>
          <w:jc w:val="center"/>
        </w:trPr>
        <w:tc>
          <w:tcPr>
            <w:tcW w:w="7133" w:type="dxa"/>
            <w:gridSpan w:val="3"/>
            <w:tcBorders>
              <w:left w:val="nil"/>
            </w:tcBorders>
            <w:shd w:val="clear" w:color="auto" w:fill="FFFF99"/>
          </w:tcPr>
          <w:p w14:paraId="07C11AF5"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ÁREA CONSTRUÍDA TOTAL</w:t>
            </w:r>
          </w:p>
        </w:tc>
        <w:tc>
          <w:tcPr>
            <w:tcW w:w="1050" w:type="dxa"/>
            <w:tcBorders>
              <w:right w:val="nil"/>
            </w:tcBorders>
            <w:shd w:val="clear" w:color="auto" w:fill="FFFF99"/>
          </w:tcPr>
          <w:p w14:paraId="1633ED44"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5.557,39</w:t>
            </w:r>
          </w:p>
        </w:tc>
      </w:tr>
      <w:tr w:rsidR="00440031" w:rsidRPr="008F72F7" w14:paraId="3FFD3EC5" w14:textId="77777777" w:rsidTr="00B81BBD">
        <w:trPr>
          <w:jc w:val="center"/>
        </w:trPr>
        <w:tc>
          <w:tcPr>
            <w:tcW w:w="7133" w:type="dxa"/>
            <w:gridSpan w:val="3"/>
            <w:tcBorders>
              <w:left w:val="nil"/>
            </w:tcBorders>
            <w:shd w:val="clear" w:color="auto" w:fill="FFFF99"/>
          </w:tcPr>
          <w:p w14:paraId="72B51FF4"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ÁREA DO TERENO</w:t>
            </w:r>
          </w:p>
        </w:tc>
        <w:tc>
          <w:tcPr>
            <w:tcW w:w="1050" w:type="dxa"/>
            <w:tcBorders>
              <w:right w:val="nil"/>
            </w:tcBorders>
            <w:shd w:val="clear" w:color="auto" w:fill="FFFF99"/>
          </w:tcPr>
          <w:p w14:paraId="2997CF6D"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12.000,00</w:t>
            </w:r>
          </w:p>
        </w:tc>
      </w:tr>
      <w:tr w:rsidR="00440031" w:rsidRPr="008F72F7" w14:paraId="4B728758" w14:textId="77777777" w:rsidTr="00B81BBD">
        <w:trPr>
          <w:jc w:val="center"/>
        </w:trPr>
        <w:tc>
          <w:tcPr>
            <w:tcW w:w="7133" w:type="dxa"/>
            <w:gridSpan w:val="3"/>
            <w:tcBorders>
              <w:left w:val="nil"/>
            </w:tcBorders>
            <w:shd w:val="clear" w:color="auto" w:fill="FFFF99"/>
          </w:tcPr>
          <w:p w14:paraId="715DF1EA"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ÁREA OCUPADA (PROJEÇÃO HORIZONTAL)</w:t>
            </w:r>
          </w:p>
        </w:tc>
        <w:tc>
          <w:tcPr>
            <w:tcW w:w="1050" w:type="dxa"/>
            <w:tcBorders>
              <w:right w:val="nil"/>
            </w:tcBorders>
            <w:shd w:val="clear" w:color="auto" w:fill="FFFF99"/>
          </w:tcPr>
          <w:p w14:paraId="3C16A2DB"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4.739,94</w:t>
            </w:r>
          </w:p>
        </w:tc>
      </w:tr>
      <w:tr w:rsidR="00440031" w:rsidRPr="008F72F7" w14:paraId="5873ABDD" w14:textId="77777777" w:rsidTr="00B81BBD">
        <w:trPr>
          <w:jc w:val="center"/>
        </w:trPr>
        <w:tc>
          <w:tcPr>
            <w:tcW w:w="7133" w:type="dxa"/>
            <w:gridSpan w:val="3"/>
            <w:tcBorders>
              <w:left w:val="nil"/>
            </w:tcBorders>
            <w:shd w:val="clear" w:color="auto" w:fill="FFFF99"/>
          </w:tcPr>
          <w:p w14:paraId="03BF285E"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TAXA DE OCUPAÇÃO</w:t>
            </w:r>
          </w:p>
        </w:tc>
        <w:tc>
          <w:tcPr>
            <w:tcW w:w="1050" w:type="dxa"/>
            <w:tcBorders>
              <w:right w:val="nil"/>
            </w:tcBorders>
            <w:shd w:val="clear" w:color="auto" w:fill="FFFF99"/>
          </w:tcPr>
          <w:p w14:paraId="577C591E"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39,49%</w:t>
            </w:r>
          </w:p>
        </w:tc>
      </w:tr>
      <w:tr w:rsidR="00440031" w:rsidRPr="008F72F7" w14:paraId="2C7E7339" w14:textId="77777777" w:rsidTr="00B81BBD">
        <w:trPr>
          <w:jc w:val="center"/>
        </w:trPr>
        <w:tc>
          <w:tcPr>
            <w:tcW w:w="7133" w:type="dxa"/>
            <w:gridSpan w:val="3"/>
            <w:tcBorders>
              <w:left w:val="nil"/>
            </w:tcBorders>
            <w:shd w:val="clear" w:color="auto" w:fill="FFFF99"/>
          </w:tcPr>
          <w:p w14:paraId="68952090"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ÍNDICE DE APROVEITAMENTO</w:t>
            </w:r>
          </w:p>
        </w:tc>
        <w:tc>
          <w:tcPr>
            <w:tcW w:w="1050" w:type="dxa"/>
            <w:tcBorders>
              <w:right w:val="nil"/>
            </w:tcBorders>
            <w:shd w:val="clear" w:color="auto" w:fill="FFFF99"/>
          </w:tcPr>
          <w:p w14:paraId="3C0F2801" w14:textId="77777777" w:rsidR="00440031" w:rsidRPr="00753E65" w:rsidRDefault="00440031" w:rsidP="00440031">
            <w:pPr>
              <w:rPr>
                <w:rFonts w:ascii="Times New Roman" w:hAnsi="Times New Roman" w:cs="Times New Roman"/>
                <w:sz w:val="16"/>
                <w:szCs w:val="16"/>
              </w:rPr>
            </w:pPr>
            <w:r w:rsidRPr="00753E65">
              <w:rPr>
                <w:rFonts w:ascii="Times New Roman" w:hAnsi="Times New Roman" w:cs="Times New Roman"/>
                <w:sz w:val="16"/>
                <w:szCs w:val="16"/>
              </w:rPr>
              <w:t>0,39</w:t>
            </w:r>
          </w:p>
        </w:tc>
      </w:tr>
    </w:tbl>
    <w:p w14:paraId="0A1728C7" w14:textId="77777777" w:rsidR="0047463A" w:rsidRPr="008F72F7" w:rsidRDefault="0047463A" w:rsidP="00786DEE">
      <w:pPr>
        <w:spacing w:after="0"/>
        <w:jc w:val="both"/>
        <w:rPr>
          <w:rFonts w:ascii="Times New Roman" w:hAnsi="Times New Roman" w:cs="Times New Roman"/>
          <w:spacing w:val="4"/>
          <w:sz w:val="22"/>
          <w:szCs w:val="22"/>
        </w:rPr>
      </w:pPr>
    </w:p>
    <w:p w14:paraId="35841051" w14:textId="77777777" w:rsidR="00786DEE" w:rsidRPr="00753E65" w:rsidRDefault="006F5DDE" w:rsidP="00B55B26">
      <w:pPr>
        <w:spacing w:before="120" w:after="120"/>
        <w:jc w:val="both"/>
        <w:rPr>
          <w:rFonts w:ascii="Times New Roman" w:hAnsi="Times New Roman" w:cs="Times New Roman"/>
          <w:i/>
        </w:rPr>
      </w:pPr>
      <w:r w:rsidRPr="00753E65">
        <w:rPr>
          <w:rFonts w:ascii="Times New Roman" w:hAnsi="Times New Roman" w:cs="Times New Roman"/>
          <w:i/>
        </w:rPr>
        <w:t>Laboratórios Profissionalizantes Itinerantes</w:t>
      </w:r>
    </w:p>
    <w:p w14:paraId="2672CBD8" w14:textId="5A090E95" w:rsidR="00786DEE" w:rsidRPr="00753E65" w:rsidRDefault="00D961FC" w:rsidP="00753E65">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Para a expansão da cobertura </w:t>
      </w:r>
      <w:r w:rsidR="00737055" w:rsidRPr="00753E65">
        <w:rPr>
          <w:rFonts w:ascii="Times New Roman" w:hAnsi="Times New Roman" w:cs="Times New Roman"/>
          <w:sz w:val="24"/>
          <w:szCs w:val="24"/>
        </w:rPr>
        <w:t xml:space="preserve">educacional em áreas remotas, com </w:t>
      </w:r>
      <w:r w:rsidRPr="00753E65">
        <w:rPr>
          <w:rFonts w:ascii="Times New Roman" w:hAnsi="Times New Roman" w:cs="Times New Roman"/>
          <w:sz w:val="24"/>
          <w:szCs w:val="24"/>
        </w:rPr>
        <w:t xml:space="preserve">oferta de educação profissional </w:t>
      </w:r>
      <w:r w:rsidR="00737055" w:rsidRPr="00753E65">
        <w:rPr>
          <w:rFonts w:ascii="Times New Roman" w:hAnsi="Times New Roman" w:cs="Times New Roman"/>
          <w:sz w:val="24"/>
          <w:szCs w:val="24"/>
        </w:rPr>
        <w:t xml:space="preserve">por meio de laboratórios itinerantes, está prevista a </w:t>
      </w:r>
      <w:r w:rsidR="00100EE8" w:rsidRPr="00753E65">
        <w:rPr>
          <w:rFonts w:ascii="Times New Roman" w:hAnsi="Times New Roman" w:cs="Times New Roman"/>
          <w:sz w:val="24"/>
          <w:szCs w:val="24"/>
        </w:rPr>
        <w:t>aquisição</w:t>
      </w:r>
      <w:r w:rsidR="00737055" w:rsidRPr="00753E65">
        <w:rPr>
          <w:rFonts w:ascii="Times New Roman" w:hAnsi="Times New Roman" w:cs="Times New Roman"/>
          <w:sz w:val="24"/>
          <w:szCs w:val="24"/>
        </w:rPr>
        <w:t xml:space="preserve"> de laboratórios</w:t>
      </w:r>
      <w:r w:rsidR="00737055" w:rsidRPr="00753E65">
        <w:rPr>
          <w:rStyle w:val="FootnoteReference"/>
          <w:rFonts w:ascii="Times New Roman" w:hAnsi="Times New Roman" w:cs="Times New Roman"/>
          <w:sz w:val="24"/>
          <w:szCs w:val="24"/>
        </w:rPr>
        <w:footnoteReference w:id="7"/>
      </w:r>
      <w:r w:rsidR="00737055" w:rsidRPr="00753E65">
        <w:rPr>
          <w:rFonts w:ascii="Times New Roman" w:hAnsi="Times New Roman" w:cs="Times New Roman"/>
          <w:sz w:val="24"/>
          <w:szCs w:val="24"/>
        </w:rPr>
        <w:t xml:space="preserve"> de educação profissional volante, a ser montado em veículos rodoviários e hidroviários. </w:t>
      </w:r>
      <w:r w:rsidR="00100EE8" w:rsidRPr="00753E65">
        <w:rPr>
          <w:rFonts w:ascii="Times New Roman" w:hAnsi="Times New Roman" w:cs="Times New Roman"/>
          <w:sz w:val="24"/>
          <w:szCs w:val="24"/>
        </w:rPr>
        <w:t>Serão adquiridos 8 laboratórios, sendo 4</w:t>
      </w:r>
      <w:r w:rsidR="004A212D">
        <w:rPr>
          <w:rFonts w:ascii="Times New Roman" w:hAnsi="Times New Roman" w:cs="Times New Roman"/>
          <w:sz w:val="24"/>
          <w:szCs w:val="24"/>
        </w:rPr>
        <w:t> </w:t>
      </w:r>
      <w:r w:rsidR="00100EE8" w:rsidRPr="00753E65">
        <w:rPr>
          <w:rFonts w:ascii="Times New Roman" w:hAnsi="Times New Roman" w:cs="Times New Roman"/>
          <w:sz w:val="24"/>
          <w:szCs w:val="24"/>
        </w:rPr>
        <w:t xml:space="preserve">rodoviários e 4 hidroviários. </w:t>
      </w:r>
    </w:p>
    <w:p w14:paraId="1D02DDD6" w14:textId="77777777" w:rsidR="00A22DCE" w:rsidRPr="00753E65" w:rsidRDefault="00A22DCE" w:rsidP="00753E65">
      <w:pPr>
        <w:pStyle w:val="ListParagraph"/>
        <w:numPr>
          <w:ilvl w:val="0"/>
          <w:numId w:val="1"/>
        </w:numPr>
        <w:spacing w:before="240" w:after="240"/>
        <w:ind w:left="720"/>
        <w:contextualSpacing w:val="0"/>
        <w:rPr>
          <w:rFonts w:ascii="Times New Roman" w:hAnsi="Times New Roman" w:cs="Times New Roman"/>
          <w:b/>
          <w:sz w:val="24"/>
          <w:szCs w:val="24"/>
        </w:rPr>
      </w:pPr>
      <w:r w:rsidRPr="00753E65">
        <w:rPr>
          <w:rFonts w:ascii="Times New Roman" w:hAnsi="Times New Roman" w:cs="Times New Roman"/>
          <w:b/>
          <w:sz w:val="24"/>
          <w:szCs w:val="24"/>
        </w:rPr>
        <w:t xml:space="preserve">ASPECTOS </w:t>
      </w:r>
      <w:r w:rsidR="00DE6AD9" w:rsidRPr="00753E65">
        <w:rPr>
          <w:rFonts w:ascii="Times New Roman" w:hAnsi="Times New Roman" w:cs="Times New Roman"/>
          <w:b/>
          <w:sz w:val="24"/>
          <w:szCs w:val="24"/>
        </w:rPr>
        <w:t>L</w:t>
      </w:r>
      <w:r w:rsidRPr="00753E65">
        <w:rPr>
          <w:rFonts w:ascii="Times New Roman" w:hAnsi="Times New Roman" w:cs="Times New Roman"/>
          <w:b/>
          <w:sz w:val="24"/>
          <w:szCs w:val="24"/>
        </w:rPr>
        <w:t>EGAIS</w:t>
      </w:r>
    </w:p>
    <w:p w14:paraId="12050F58" w14:textId="77777777" w:rsidR="0049258A" w:rsidRPr="00753E65" w:rsidRDefault="0049258A"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No que se refere às questões legais e sociais, as obras do Programa devem atender a legislação ambiental nos três níveis de governo, federal, estadual e municipal, além das políticas socioambientais do BID.</w:t>
      </w:r>
    </w:p>
    <w:p w14:paraId="672A6A13" w14:textId="0546CE2C" w:rsidR="0049258A" w:rsidRPr="00753E65" w:rsidRDefault="0049258A"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No Brasil, a proteção ambiental é uma obrigação constitucional. O artigo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225</w:t>
      </w:r>
      <w:r w:rsidR="004A212D">
        <w:rPr>
          <w:rFonts w:ascii="Times New Roman" w:hAnsi="Times New Roman" w:cs="Times New Roman"/>
          <w:sz w:val="24"/>
          <w:szCs w:val="24"/>
        </w:rPr>
        <w:t> </w:t>
      </w:r>
      <w:r w:rsidRPr="00753E65">
        <w:rPr>
          <w:rFonts w:ascii="Times New Roman" w:hAnsi="Times New Roman" w:cs="Times New Roman"/>
          <w:sz w:val="24"/>
          <w:szCs w:val="24"/>
        </w:rPr>
        <w:t xml:space="preserve">da Constituição Federal de 1988 assegura o direito de todos os cidadãos a um ambiente ecologicamente equilibrado, fixa a responsabilidade do Poder Público e da coletividade de assegurar esse direito e lista os instrumentos a serem utilizados para garanti-lo. Para grandes projetos, a obrigatoriedade da elaboração do EIA </w:t>
      </w:r>
      <w:r w:rsidRPr="00753E65">
        <w:rPr>
          <w:rFonts w:ascii="Times New Roman" w:hAnsi="Times New Roman" w:cs="Times New Roman"/>
          <w:sz w:val="24"/>
          <w:szCs w:val="24"/>
        </w:rPr>
        <w:lastRenderedPageBreak/>
        <w:t>encontra-se no parágrafo 1</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inciso IV: “exigir, na forma da lei, para instalação de obra ou atividade potencialmente causadora de significativa degradação do meio ambiente, estudo prévio de impacto ambiental, a que se dará publicidade”. </w:t>
      </w:r>
    </w:p>
    <w:p w14:paraId="61344333" w14:textId="77777777" w:rsidR="0049258A" w:rsidRPr="00753E65" w:rsidRDefault="0049258A"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Antes, porém, a Lei Federal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6.938 de 31/08/81, que instituiu a Política Nacional de Meio Ambiente, já criava a estrutura legal e institucional para a sua implementação, definindo as responsabilidades das diversas instituições encarregadas de sua aplicação. Estabelece, no Artigo 4</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inciso I, que se visará à compatibilidade do desenvolvimento econômico-social com a preservação da qualidade do meio ambiente e do equilíbrio ecológico.</w:t>
      </w:r>
    </w:p>
    <w:p w14:paraId="2D02F5BD" w14:textId="77777777" w:rsidR="0049258A" w:rsidRPr="00753E65" w:rsidRDefault="0049258A"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A Política Nacional do Meio Ambiente é coordenada, a nível federal, pelo Ministério do Meio Ambiente. À sua subordinação está o Conselho Nacional do Meio Ambiente - CONAMA, de caráter consultivo e deliberativo, que é responsável pela fixação das normas e padrões ambientais. Além de fixar os padrões ambientais e os limites de emissão de poluentes, estabelece os requisitos gerais para o licenciamento ambiental. Os órgãos de controle ambiental estaduais, e alguns municipais, são os encarregados da efetiva aplicação destas normas, podendo, para isto, estabelecer normas específicas para o licenciamento ambiental, bem como fixar padrões ambientais mais restritos em suas áreas de jurisdição.</w:t>
      </w:r>
    </w:p>
    <w:p w14:paraId="659A10F3" w14:textId="77777777" w:rsidR="0049258A" w:rsidRPr="00753E65" w:rsidRDefault="0049258A"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Portanto, no Brasil o sistema de licenciamento ambiental se aplica a todas as atividades e</w:t>
      </w:r>
      <w:r w:rsidR="005A7B4A" w:rsidRPr="00753E65">
        <w:rPr>
          <w:rFonts w:ascii="Times New Roman" w:hAnsi="Times New Roman" w:cs="Times New Roman"/>
          <w:sz w:val="24"/>
          <w:szCs w:val="24"/>
        </w:rPr>
        <w:t>conômicas com potenciais consequ</w:t>
      </w:r>
      <w:r w:rsidRPr="00753E65">
        <w:rPr>
          <w:rFonts w:ascii="Times New Roman" w:hAnsi="Times New Roman" w:cs="Times New Roman"/>
          <w:sz w:val="24"/>
          <w:szCs w:val="24"/>
        </w:rPr>
        <w:t>ências ambientais. O sistema se define como o processo de acompanhamento sistemát</w:t>
      </w:r>
      <w:r w:rsidR="005A7B4A" w:rsidRPr="00753E65">
        <w:rPr>
          <w:rFonts w:ascii="Times New Roman" w:hAnsi="Times New Roman" w:cs="Times New Roman"/>
          <w:sz w:val="24"/>
          <w:szCs w:val="24"/>
        </w:rPr>
        <w:t>ico destas consequ</w:t>
      </w:r>
      <w:r w:rsidRPr="00753E65">
        <w:rPr>
          <w:rFonts w:ascii="Times New Roman" w:hAnsi="Times New Roman" w:cs="Times New Roman"/>
          <w:sz w:val="24"/>
          <w:szCs w:val="24"/>
        </w:rPr>
        <w:t>ências e se desenvolve desde as etapas iniciais do planejamento da atividade até o final de sua realização, por meio da emissão de três licenças ambientais</w:t>
      </w:r>
      <w:r w:rsidRPr="00753E65">
        <w:rPr>
          <w:rStyle w:val="FootnoteReference"/>
          <w:rFonts w:ascii="Times New Roman" w:hAnsi="Times New Roman" w:cs="Times New Roman"/>
          <w:sz w:val="24"/>
          <w:szCs w:val="24"/>
        </w:rPr>
        <w:footnoteReference w:id="8"/>
      </w:r>
      <w:r w:rsidRPr="00753E65">
        <w:rPr>
          <w:rFonts w:ascii="Times New Roman" w:hAnsi="Times New Roman" w:cs="Times New Roman"/>
          <w:sz w:val="24"/>
          <w:szCs w:val="24"/>
        </w:rPr>
        <w:t xml:space="preserve">. </w:t>
      </w:r>
    </w:p>
    <w:p w14:paraId="62892A71" w14:textId="77777777" w:rsidR="0049258A" w:rsidRPr="00753E65" w:rsidRDefault="0049258A"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A competência para o licenciamento ambiental é dos órgãos estaduais de meio ambiente, que também podem estabelecer normas específicas de licenciamento. O órgão estadual também pode delegar o licenciamento de atividades com impactos locais, localizados e de menor importância aos órgãos municipais, por meio de convênio ou outro instrumento legal espe</w:t>
      </w:r>
      <w:r w:rsidR="005A7B4A" w:rsidRPr="00753E65">
        <w:rPr>
          <w:rFonts w:ascii="Times New Roman" w:hAnsi="Times New Roman" w:cs="Times New Roman"/>
          <w:sz w:val="24"/>
          <w:szCs w:val="24"/>
        </w:rPr>
        <w:t>cífico, desde que exista no muní</w:t>
      </w:r>
      <w:r w:rsidRPr="00753E65">
        <w:rPr>
          <w:rFonts w:ascii="Times New Roman" w:hAnsi="Times New Roman" w:cs="Times New Roman"/>
          <w:sz w:val="24"/>
          <w:szCs w:val="24"/>
        </w:rPr>
        <w:t xml:space="preserve">cipio uma estrutura administrativa adequada, com profissionais competentes, que atue dentro do marco legal ambiental municipal e, também, conte com um Conselho Municipal de Meio Ambiente. </w:t>
      </w:r>
    </w:p>
    <w:p w14:paraId="432E2E08" w14:textId="77777777" w:rsidR="008545EC" w:rsidRPr="00753E65" w:rsidRDefault="008545EC"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color w:val="000000"/>
          <w:sz w:val="24"/>
          <w:szCs w:val="24"/>
        </w:rPr>
        <w:t xml:space="preserve">Para o Programa </w:t>
      </w:r>
      <w:r w:rsidRPr="00753E65">
        <w:rPr>
          <w:rFonts w:ascii="Times New Roman" w:hAnsi="Times New Roman" w:cs="Times New Roman"/>
          <w:sz w:val="24"/>
          <w:szCs w:val="24"/>
        </w:rPr>
        <w:t xml:space="preserve">de Expansão da Cobertura e Melhoramento da Qualidade Educacional Básica no Estado do Pará – BR-L1327, pela simplicidade e tamanho reduzido das obras, caracterizadas como edificações urbanas, </w:t>
      </w:r>
      <w:r w:rsidR="001B2F35" w:rsidRPr="00753E65">
        <w:rPr>
          <w:rFonts w:ascii="Times New Roman" w:hAnsi="Times New Roman" w:cs="Times New Roman"/>
          <w:sz w:val="24"/>
          <w:szCs w:val="24"/>
        </w:rPr>
        <w:t>não existem</w:t>
      </w:r>
      <w:r w:rsidRPr="00753E65">
        <w:rPr>
          <w:rFonts w:ascii="Times New Roman" w:hAnsi="Times New Roman" w:cs="Times New Roman"/>
          <w:sz w:val="24"/>
          <w:szCs w:val="24"/>
        </w:rPr>
        <w:t xml:space="preserve"> requisitos de licencia</w:t>
      </w:r>
      <w:r w:rsidR="001B2F35" w:rsidRPr="00753E65">
        <w:rPr>
          <w:rFonts w:ascii="Times New Roman" w:hAnsi="Times New Roman" w:cs="Times New Roman"/>
          <w:sz w:val="24"/>
          <w:szCs w:val="24"/>
        </w:rPr>
        <w:t>mento ambiental</w:t>
      </w:r>
      <w:r w:rsidR="00A94AFB" w:rsidRPr="00753E65">
        <w:rPr>
          <w:rFonts w:ascii="Times New Roman" w:hAnsi="Times New Roman" w:cs="Times New Roman"/>
          <w:sz w:val="24"/>
          <w:szCs w:val="24"/>
        </w:rPr>
        <w:t xml:space="preserve">, </w:t>
      </w:r>
      <w:r w:rsidR="001B2F35" w:rsidRPr="00753E65">
        <w:rPr>
          <w:rFonts w:ascii="Times New Roman" w:hAnsi="Times New Roman" w:cs="Times New Roman"/>
          <w:sz w:val="24"/>
          <w:szCs w:val="24"/>
        </w:rPr>
        <w:t>a não ser</w:t>
      </w:r>
      <w:r w:rsidR="00A94AFB" w:rsidRPr="00753E65">
        <w:rPr>
          <w:rFonts w:ascii="Times New Roman" w:hAnsi="Times New Roman" w:cs="Times New Roman"/>
          <w:sz w:val="24"/>
          <w:szCs w:val="24"/>
        </w:rPr>
        <w:t xml:space="preserve"> </w:t>
      </w:r>
      <w:r w:rsidR="001B2F35" w:rsidRPr="00753E65">
        <w:rPr>
          <w:rFonts w:ascii="Times New Roman" w:hAnsi="Times New Roman" w:cs="Times New Roman"/>
          <w:sz w:val="24"/>
          <w:szCs w:val="24"/>
        </w:rPr>
        <w:t>eventuais autorizações para</w:t>
      </w:r>
      <w:r w:rsidR="00F72E38" w:rsidRPr="00753E65">
        <w:rPr>
          <w:rFonts w:ascii="Times New Roman" w:hAnsi="Times New Roman" w:cs="Times New Roman"/>
          <w:sz w:val="24"/>
          <w:szCs w:val="24"/>
        </w:rPr>
        <w:t xml:space="preserve"> a</w:t>
      </w:r>
      <w:r w:rsidR="00A94AFB" w:rsidRPr="00753E65">
        <w:rPr>
          <w:rFonts w:ascii="Times New Roman" w:hAnsi="Times New Roman" w:cs="Times New Roman"/>
          <w:sz w:val="24"/>
          <w:szCs w:val="24"/>
        </w:rPr>
        <w:t xml:space="preserve"> supressão de vegetação e disposição de resíduos</w:t>
      </w:r>
      <w:r w:rsidR="00F72E38" w:rsidRPr="00753E65">
        <w:rPr>
          <w:rFonts w:ascii="Times New Roman" w:hAnsi="Times New Roman" w:cs="Times New Roman"/>
          <w:sz w:val="24"/>
          <w:szCs w:val="24"/>
        </w:rPr>
        <w:t>, qu</w:t>
      </w:r>
      <w:r w:rsidRPr="00753E65">
        <w:rPr>
          <w:rFonts w:ascii="Times New Roman" w:hAnsi="Times New Roman" w:cs="Times New Roman"/>
          <w:sz w:val="24"/>
          <w:szCs w:val="24"/>
        </w:rPr>
        <w:t xml:space="preserve">e poderão ocorrer a nível municipal, quando os municípios estão habilitados para exercer </w:t>
      </w:r>
      <w:r w:rsidR="00F72E38" w:rsidRPr="00753E65">
        <w:rPr>
          <w:rFonts w:ascii="Times New Roman" w:hAnsi="Times New Roman" w:cs="Times New Roman"/>
          <w:sz w:val="24"/>
          <w:szCs w:val="24"/>
        </w:rPr>
        <w:t>essas</w:t>
      </w:r>
      <w:r w:rsidRPr="00753E65">
        <w:rPr>
          <w:rFonts w:ascii="Times New Roman" w:hAnsi="Times New Roman" w:cs="Times New Roman"/>
          <w:sz w:val="24"/>
          <w:szCs w:val="24"/>
        </w:rPr>
        <w:t xml:space="preserve"> funções, ou, caso contrário, a nível estadual, pela Secretaria Estadual do Meio Ambiente (SEMA). Não deverá haver, portanto, a necessidade de elaboração de estudos ambientais </w:t>
      </w:r>
      <w:r w:rsidR="00A94AFB" w:rsidRPr="00753E65">
        <w:rPr>
          <w:rFonts w:ascii="Times New Roman" w:hAnsi="Times New Roman" w:cs="Times New Roman"/>
          <w:sz w:val="24"/>
          <w:szCs w:val="24"/>
        </w:rPr>
        <w:t>específicos e complexos</w:t>
      </w:r>
      <w:r w:rsidRPr="00753E65">
        <w:rPr>
          <w:rFonts w:ascii="Times New Roman" w:hAnsi="Times New Roman" w:cs="Times New Roman"/>
          <w:sz w:val="24"/>
          <w:szCs w:val="24"/>
        </w:rPr>
        <w:t xml:space="preserve">, como o Estudo de Impacto Ambiental (EIA) e respectivo Relatório de Impacto Ambiental (RIMA) e Relatório de Avaliação </w:t>
      </w:r>
      <w:r w:rsidRPr="00753E65">
        <w:rPr>
          <w:rFonts w:ascii="Times New Roman" w:hAnsi="Times New Roman" w:cs="Times New Roman"/>
          <w:sz w:val="24"/>
          <w:szCs w:val="24"/>
        </w:rPr>
        <w:lastRenderedPageBreak/>
        <w:t>Ambiental (RAA), nem por exigência da legislação ambiental</w:t>
      </w:r>
      <w:r w:rsidR="004912D3" w:rsidRPr="00753E65">
        <w:rPr>
          <w:rStyle w:val="FootnoteReference"/>
          <w:rFonts w:ascii="Times New Roman" w:hAnsi="Times New Roman" w:cs="Times New Roman"/>
          <w:sz w:val="24"/>
          <w:szCs w:val="24"/>
        </w:rPr>
        <w:footnoteReference w:id="9"/>
      </w:r>
      <w:r w:rsidRPr="00753E65">
        <w:rPr>
          <w:rFonts w:ascii="Times New Roman" w:hAnsi="Times New Roman" w:cs="Times New Roman"/>
          <w:sz w:val="24"/>
          <w:szCs w:val="24"/>
        </w:rPr>
        <w:t>, nem em atendimento à Política de Meio Ambiente e Cumprimento de Salvaguardas do BID – OP-703.</w:t>
      </w:r>
    </w:p>
    <w:p w14:paraId="5DA8C1D8" w14:textId="77777777" w:rsidR="0049258A" w:rsidRPr="00753E65" w:rsidRDefault="00C6670B"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 xml:space="preserve">Para </w:t>
      </w:r>
      <w:r w:rsidR="006F6A39" w:rsidRPr="00753E65">
        <w:rPr>
          <w:rFonts w:ascii="Times New Roman" w:hAnsi="Times New Roman" w:cs="Times New Roman"/>
          <w:sz w:val="24"/>
          <w:szCs w:val="24"/>
        </w:rPr>
        <w:t xml:space="preserve">as </w:t>
      </w:r>
      <w:r w:rsidRPr="00753E65">
        <w:rPr>
          <w:rFonts w:ascii="Times New Roman" w:hAnsi="Times New Roman" w:cs="Times New Roman"/>
          <w:sz w:val="24"/>
          <w:szCs w:val="24"/>
        </w:rPr>
        <w:t xml:space="preserve">obras das unidades de ensino e dos Laboratórios Profissionalizantes Itinerantes poderá ser exigido pelo órgão municipal um estudo ambiental bastante simplificado, associado à sua localização, instalação, operação e ampliação. </w:t>
      </w:r>
      <w:r w:rsidR="0051338E" w:rsidRPr="00753E65">
        <w:rPr>
          <w:rFonts w:ascii="Times New Roman" w:hAnsi="Times New Roman" w:cs="Times New Roman"/>
          <w:sz w:val="24"/>
          <w:szCs w:val="24"/>
        </w:rPr>
        <w:t xml:space="preserve">Há que se considerar, entretanto, que devido as características das obras, de pequenas dimensões e em áreas urbanas, com impactos reduzidos e limitados basicamente à fase de construção, a nível municipal deverá ser realizado tão somente o licenciamento da obra, em atendimento aos planos diretores e códigos de obras municipais. </w:t>
      </w:r>
      <w:r w:rsidRPr="00753E65">
        <w:rPr>
          <w:rFonts w:ascii="Times New Roman" w:hAnsi="Times New Roman" w:cs="Times New Roman"/>
          <w:sz w:val="24"/>
          <w:szCs w:val="24"/>
        </w:rPr>
        <w:t>Neste</w:t>
      </w:r>
      <w:r w:rsidR="0051338E" w:rsidRPr="00753E65">
        <w:rPr>
          <w:rFonts w:ascii="Times New Roman" w:hAnsi="Times New Roman" w:cs="Times New Roman"/>
          <w:sz w:val="24"/>
          <w:szCs w:val="24"/>
        </w:rPr>
        <w:t>s</w:t>
      </w:r>
      <w:r w:rsidRPr="00753E65">
        <w:rPr>
          <w:rFonts w:ascii="Times New Roman" w:hAnsi="Times New Roman" w:cs="Times New Roman"/>
          <w:sz w:val="24"/>
          <w:szCs w:val="24"/>
        </w:rPr>
        <w:t xml:space="preserve"> caso</w:t>
      </w:r>
      <w:r w:rsidR="0051338E" w:rsidRPr="00753E65">
        <w:rPr>
          <w:rFonts w:ascii="Times New Roman" w:hAnsi="Times New Roman" w:cs="Times New Roman"/>
          <w:sz w:val="24"/>
          <w:szCs w:val="24"/>
        </w:rPr>
        <w:t>s</w:t>
      </w:r>
      <w:r w:rsidRPr="00753E65">
        <w:rPr>
          <w:rFonts w:ascii="Times New Roman" w:hAnsi="Times New Roman" w:cs="Times New Roman"/>
          <w:sz w:val="24"/>
          <w:szCs w:val="24"/>
        </w:rPr>
        <w:t>, os critérios de elegibilidade apresentados no final deste Relatório, al</w:t>
      </w:r>
      <w:r w:rsidR="006F6A39" w:rsidRPr="00753E65">
        <w:rPr>
          <w:rFonts w:ascii="Times New Roman" w:hAnsi="Times New Roman" w:cs="Times New Roman"/>
          <w:sz w:val="24"/>
          <w:szCs w:val="24"/>
        </w:rPr>
        <w:t>ém de atender à OP-703 fornecem</w:t>
      </w:r>
      <w:r w:rsidRPr="00753E65">
        <w:rPr>
          <w:rFonts w:ascii="Times New Roman" w:hAnsi="Times New Roman" w:cs="Times New Roman"/>
          <w:sz w:val="24"/>
          <w:szCs w:val="24"/>
        </w:rPr>
        <w:t xml:space="preserve"> </w:t>
      </w:r>
      <w:r w:rsidRPr="00753E65">
        <w:rPr>
          <w:rFonts w:ascii="Times New Roman" w:hAnsi="Times New Roman" w:cs="Times New Roman"/>
          <w:color w:val="000000"/>
          <w:sz w:val="24"/>
          <w:szCs w:val="24"/>
        </w:rPr>
        <w:t xml:space="preserve">os elementos para </w:t>
      </w:r>
      <w:r w:rsidR="0051338E" w:rsidRPr="00753E65">
        <w:rPr>
          <w:rFonts w:ascii="Times New Roman" w:hAnsi="Times New Roman" w:cs="Times New Roman"/>
          <w:color w:val="000000"/>
          <w:sz w:val="24"/>
          <w:szCs w:val="24"/>
        </w:rPr>
        <w:t>os eventuais</w:t>
      </w:r>
      <w:r w:rsidRPr="00753E65">
        <w:rPr>
          <w:rFonts w:ascii="Times New Roman" w:hAnsi="Times New Roman" w:cs="Times New Roman"/>
          <w:color w:val="000000"/>
          <w:sz w:val="24"/>
          <w:szCs w:val="24"/>
        </w:rPr>
        <w:t xml:space="preserve"> estudo</w:t>
      </w:r>
      <w:r w:rsidR="0051338E" w:rsidRPr="00753E65">
        <w:rPr>
          <w:rFonts w:ascii="Times New Roman" w:hAnsi="Times New Roman" w:cs="Times New Roman"/>
          <w:color w:val="000000"/>
          <w:sz w:val="24"/>
          <w:szCs w:val="24"/>
        </w:rPr>
        <w:t>s ambientais e licenciamento das obras</w:t>
      </w:r>
      <w:r w:rsidRPr="00753E65">
        <w:rPr>
          <w:rFonts w:ascii="Times New Roman" w:hAnsi="Times New Roman" w:cs="Times New Roman"/>
          <w:color w:val="000000"/>
          <w:sz w:val="24"/>
          <w:szCs w:val="24"/>
        </w:rPr>
        <w:t>, além de contribuir com a gestão ambiental das obras.</w:t>
      </w:r>
      <w:r w:rsidR="0051338E" w:rsidRPr="00753E65">
        <w:rPr>
          <w:rFonts w:ascii="Times New Roman" w:hAnsi="Times New Roman" w:cs="Times New Roman"/>
          <w:color w:val="000000"/>
          <w:sz w:val="24"/>
          <w:szCs w:val="24"/>
        </w:rPr>
        <w:t xml:space="preserve"> </w:t>
      </w:r>
    </w:p>
    <w:p w14:paraId="2E216C9D" w14:textId="77777777" w:rsidR="00F1670C" w:rsidRPr="00753E65" w:rsidRDefault="0049258A" w:rsidP="00B55B26">
      <w:pPr>
        <w:pStyle w:val="ListParagraph"/>
        <w:spacing w:before="120" w:after="120"/>
        <w:ind w:left="720" w:hanging="720"/>
        <w:contextualSpacing w:val="0"/>
        <w:rPr>
          <w:rFonts w:ascii="Times New Roman" w:hAnsi="Times New Roman" w:cs="Times New Roman"/>
          <w:sz w:val="24"/>
          <w:szCs w:val="24"/>
        </w:rPr>
      </w:pPr>
      <w:r w:rsidRPr="00753E65">
        <w:rPr>
          <w:rFonts w:ascii="Times New Roman" w:hAnsi="Times New Roman" w:cs="Times New Roman"/>
          <w:sz w:val="24"/>
          <w:szCs w:val="24"/>
        </w:rPr>
        <w:t>As obras do Programa deverão, ainda, atender a seguinte legislação específica:</w:t>
      </w:r>
    </w:p>
    <w:p w14:paraId="53508126" w14:textId="77777777" w:rsidR="008A78A1" w:rsidRPr="00753E65" w:rsidRDefault="00F1670C"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eastAsia="Times New Roman" w:hAnsi="Times New Roman" w:cs="Times New Roman"/>
          <w:bCs/>
          <w:color w:val="000000"/>
          <w:sz w:val="24"/>
          <w:szCs w:val="24"/>
          <w:lang w:eastAsia="en-US"/>
        </w:rPr>
        <w:t>Lei N</w:t>
      </w:r>
      <w:r w:rsidRPr="00753E65">
        <w:rPr>
          <w:rFonts w:ascii="Times New Roman" w:eastAsia="Times New Roman" w:hAnsi="Times New Roman" w:cs="Times New Roman"/>
          <w:bCs/>
          <w:color w:val="000000"/>
          <w:sz w:val="24"/>
          <w:szCs w:val="24"/>
          <w:vertAlign w:val="superscript"/>
          <w:lang w:eastAsia="en-US"/>
        </w:rPr>
        <w:t>o</w:t>
      </w:r>
      <w:r w:rsidRPr="00753E65">
        <w:rPr>
          <w:rFonts w:ascii="Times New Roman" w:eastAsia="Times New Roman" w:hAnsi="Times New Roman" w:cs="Times New Roman"/>
          <w:bCs/>
          <w:color w:val="000000"/>
          <w:sz w:val="24"/>
          <w:szCs w:val="24"/>
          <w:lang w:eastAsia="en-US"/>
        </w:rPr>
        <w:t xml:space="preserve"> </w:t>
      </w:r>
      <w:r w:rsidR="008A78A1" w:rsidRPr="00753E65">
        <w:rPr>
          <w:rFonts w:ascii="Times New Roman" w:eastAsia="Times New Roman" w:hAnsi="Times New Roman" w:cs="Times New Roman"/>
          <w:bCs/>
          <w:color w:val="000000"/>
          <w:sz w:val="24"/>
          <w:szCs w:val="24"/>
          <w:lang w:eastAsia="en-US"/>
        </w:rPr>
        <w:t>5.887</w:t>
      </w:r>
      <w:r w:rsidRPr="00753E65">
        <w:rPr>
          <w:rFonts w:ascii="Times New Roman" w:eastAsia="Times New Roman" w:hAnsi="Times New Roman" w:cs="Times New Roman"/>
          <w:bCs/>
          <w:color w:val="000000"/>
          <w:sz w:val="24"/>
          <w:szCs w:val="24"/>
          <w:lang w:eastAsia="en-US"/>
        </w:rPr>
        <w:t>/19</w:t>
      </w:r>
      <w:r w:rsidR="008A78A1" w:rsidRPr="00753E65">
        <w:rPr>
          <w:rFonts w:ascii="Times New Roman" w:eastAsia="Times New Roman" w:hAnsi="Times New Roman" w:cs="Times New Roman"/>
          <w:bCs/>
          <w:color w:val="000000"/>
          <w:sz w:val="24"/>
          <w:szCs w:val="24"/>
          <w:lang w:eastAsia="en-US"/>
        </w:rPr>
        <w:t>95</w:t>
      </w:r>
      <w:r w:rsidRPr="00753E65">
        <w:rPr>
          <w:rFonts w:ascii="Times New Roman" w:eastAsia="Times New Roman" w:hAnsi="Times New Roman" w:cs="Times New Roman"/>
          <w:bCs/>
          <w:color w:val="000000"/>
          <w:sz w:val="24"/>
          <w:szCs w:val="24"/>
          <w:lang w:eastAsia="en-US"/>
        </w:rPr>
        <w:t xml:space="preserve">, que </w:t>
      </w:r>
      <w:r w:rsidRPr="00753E65">
        <w:rPr>
          <w:rFonts w:ascii="Times New Roman" w:eastAsia="Times New Roman" w:hAnsi="Times New Roman" w:cs="Times New Roman"/>
          <w:color w:val="000000"/>
          <w:sz w:val="24"/>
          <w:szCs w:val="24"/>
          <w:lang w:eastAsia="en-US"/>
        </w:rPr>
        <w:t>d</w:t>
      </w:r>
      <w:r w:rsidR="008A78A1" w:rsidRPr="00753E65">
        <w:rPr>
          <w:rFonts w:ascii="Times New Roman" w:eastAsia="Times New Roman" w:hAnsi="Times New Roman" w:cs="Times New Roman"/>
          <w:color w:val="000000"/>
          <w:sz w:val="24"/>
          <w:szCs w:val="24"/>
          <w:lang w:eastAsia="en-US"/>
        </w:rPr>
        <w:t>ispõe sobre a Política Estadual do Meio Ambiente e dá outras providências</w:t>
      </w:r>
      <w:r w:rsidRPr="00753E65">
        <w:rPr>
          <w:rFonts w:ascii="Times New Roman" w:eastAsia="Times New Roman" w:hAnsi="Times New Roman" w:cs="Times New Roman"/>
          <w:color w:val="000000"/>
          <w:sz w:val="24"/>
          <w:szCs w:val="24"/>
          <w:lang w:eastAsia="en-US"/>
        </w:rPr>
        <w:t>;</w:t>
      </w:r>
    </w:p>
    <w:p w14:paraId="52777EE6"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Decreto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5.296/2004, que dispões sobre a acessibilidade de pessoas portadoras de deficiência ou mobilidade reduzida; </w:t>
      </w:r>
    </w:p>
    <w:p w14:paraId="4D4C0D34"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Lei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11.337/2006, que determina a obrigatoriedade das edificações possuírem sistemas de aterramento e instalações elétricas adequadas;</w:t>
      </w:r>
    </w:p>
    <w:p w14:paraId="79A360F3" w14:textId="77777777" w:rsidR="00F1670C" w:rsidRPr="00753E65" w:rsidRDefault="00F1670C"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 xml:space="preserve">Decreto Estadual </w:t>
      </w:r>
      <w:r w:rsidR="008A3E97" w:rsidRPr="00753E65">
        <w:rPr>
          <w:rFonts w:ascii="Times New Roman" w:hAnsi="Times New Roman" w:cs="Times New Roman"/>
          <w:sz w:val="24"/>
          <w:szCs w:val="24"/>
        </w:rPr>
        <w:t>N</w:t>
      </w:r>
      <w:r w:rsidR="008A3E97" w:rsidRPr="00753E65">
        <w:rPr>
          <w:rFonts w:ascii="Times New Roman" w:hAnsi="Times New Roman" w:cs="Times New Roman"/>
          <w:sz w:val="24"/>
          <w:szCs w:val="24"/>
          <w:vertAlign w:val="superscript"/>
        </w:rPr>
        <w:t>o</w:t>
      </w:r>
      <w:r w:rsidR="00CB5510">
        <w:rPr>
          <w:rFonts w:ascii="Times New Roman" w:hAnsi="Times New Roman" w:cs="Times New Roman"/>
          <w:sz w:val="24"/>
          <w:szCs w:val="24"/>
        </w:rPr>
        <w:t xml:space="preserve"> </w:t>
      </w:r>
      <w:r w:rsidRPr="00753E65">
        <w:rPr>
          <w:rFonts w:ascii="Times New Roman" w:hAnsi="Times New Roman" w:cs="Times New Roman"/>
          <w:sz w:val="24"/>
          <w:szCs w:val="24"/>
        </w:rPr>
        <w:t>801/2008, que i</w:t>
      </w:r>
      <w:r w:rsidRPr="00753E65">
        <w:rPr>
          <w:rFonts w:ascii="Times New Roman" w:hAnsi="Times New Roman" w:cs="Times New Roman"/>
          <w:bCs/>
          <w:sz w:val="24"/>
          <w:szCs w:val="24"/>
        </w:rPr>
        <w:t>nstitui a separação de resíduos sólidos recicláveis, na fonte geradora, em todos os órgãos da Administração Estadual;</w:t>
      </w:r>
    </w:p>
    <w:p w14:paraId="0BCB3B0C" w14:textId="77777777" w:rsidR="008A3E97" w:rsidRPr="00753E65" w:rsidRDefault="008A3E97"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Lei Estadual N</w:t>
      </w:r>
      <w:r w:rsidRPr="00753E65">
        <w:rPr>
          <w:rFonts w:ascii="Times New Roman" w:hAnsi="Times New Roman" w:cs="Times New Roman"/>
          <w:sz w:val="24"/>
          <w:szCs w:val="24"/>
          <w:vertAlign w:val="superscript"/>
        </w:rPr>
        <w:t>o</w:t>
      </w:r>
      <w:r w:rsidR="00CB5510">
        <w:rPr>
          <w:rFonts w:ascii="Times New Roman" w:hAnsi="Times New Roman" w:cs="Times New Roman"/>
          <w:sz w:val="24"/>
          <w:szCs w:val="24"/>
        </w:rPr>
        <w:t xml:space="preserve"> </w:t>
      </w:r>
      <w:r w:rsidRPr="00753E65">
        <w:rPr>
          <w:rFonts w:ascii="Times New Roman" w:hAnsi="Times New Roman" w:cs="Times New Roman"/>
          <w:sz w:val="24"/>
          <w:szCs w:val="24"/>
        </w:rPr>
        <w:t>7389/2010</w:t>
      </w:r>
      <w:r w:rsidR="004912D3" w:rsidRPr="00753E65">
        <w:rPr>
          <w:rFonts w:ascii="Times New Roman" w:hAnsi="Times New Roman" w:cs="Times New Roman"/>
          <w:sz w:val="24"/>
          <w:szCs w:val="24"/>
        </w:rPr>
        <w:t>, que d</w:t>
      </w:r>
      <w:r w:rsidRPr="00753E65">
        <w:rPr>
          <w:rFonts w:ascii="Times New Roman" w:hAnsi="Times New Roman" w:cs="Times New Roman"/>
          <w:bCs/>
          <w:sz w:val="24"/>
          <w:szCs w:val="24"/>
        </w:rPr>
        <w:t>efine as atividades de impacto a</w:t>
      </w:r>
      <w:r w:rsidR="004912D3" w:rsidRPr="00753E65">
        <w:rPr>
          <w:rFonts w:ascii="Times New Roman" w:hAnsi="Times New Roman" w:cs="Times New Roman"/>
          <w:bCs/>
          <w:sz w:val="24"/>
          <w:szCs w:val="24"/>
        </w:rPr>
        <w:t>mbiental local no Estado do Pará</w:t>
      </w:r>
      <w:r w:rsidRPr="00753E65">
        <w:rPr>
          <w:rFonts w:ascii="Times New Roman" w:hAnsi="Times New Roman" w:cs="Times New Roman"/>
          <w:bCs/>
          <w:sz w:val="24"/>
          <w:szCs w:val="24"/>
        </w:rPr>
        <w:t xml:space="preserve"> e dá </w:t>
      </w:r>
      <w:r w:rsidR="004912D3" w:rsidRPr="00753E65">
        <w:rPr>
          <w:rFonts w:ascii="Times New Roman" w:hAnsi="Times New Roman" w:cs="Times New Roman"/>
          <w:bCs/>
          <w:sz w:val="24"/>
          <w:szCs w:val="24"/>
        </w:rPr>
        <w:t>outras providências;</w:t>
      </w:r>
    </w:p>
    <w:p w14:paraId="0EA4FD13" w14:textId="77777777" w:rsidR="00BE438A" w:rsidRPr="00753E65" w:rsidRDefault="00BE43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bCs/>
          <w:color w:val="000000"/>
          <w:sz w:val="24"/>
          <w:szCs w:val="24"/>
          <w:lang w:eastAsia="en-US"/>
        </w:rPr>
        <w:t>Resolução C</w:t>
      </w:r>
      <w:r w:rsidR="00516A7E" w:rsidRPr="00753E65">
        <w:rPr>
          <w:rFonts w:ascii="Times New Roman" w:hAnsi="Times New Roman" w:cs="Times New Roman"/>
          <w:bCs/>
          <w:color w:val="000000"/>
          <w:sz w:val="24"/>
          <w:szCs w:val="24"/>
          <w:lang w:eastAsia="en-US"/>
        </w:rPr>
        <w:t>O</w:t>
      </w:r>
      <w:r w:rsidRPr="00753E65">
        <w:rPr>
          <w:rFonts w:ascii="Times New Roman" w:hAnsi="Times New Roman" w:cs="Times New Roman"/>
          <w:bCs/>
          <w:color w:val="000000"/>
          <w:sz w:val="24"/>
          <w:szCs w:val="24"/>
          <w:lang w:eastAsia="en-US"/>
        </w:rPr>
        <w:t xml:space="preserve">NAMA Nº 307/2002, que </w:t>
      </w:r>
      <w:r w:rsidRPr="00753E65">
        <w:rPr>
          <w:rFonts w:ascii="Times New Roman" w:hAnsi="Times New Roman" w:cs="Times New Roman"/>
          <w:color w:val="000000"/>
          <w:sz w:val="24"/>
          <w:szCs w:val="24"/>
          <w:lang w:eastAsia="en-US"/>
        </w:rPr>
        <w:t>e</w:t>
      </w:r>
      <w:r w:rsidRPr="00753E65">
        <w:rPr>
          <w:rFonts w:ascii="Times New Roman" w:eastAsia="Times New Roman" w:hAnsi="Times New Roman" w:cs="Times New Roman"/>
          <w:color w:val="000000"/>
          <w:sz w:val="24"/>
          <w:szCs w:val="24"/>
          <w:lang w:eastAsia="en-US"/>
        </w:rPr>
        <w:t>stabelece diretrizes, critérios e procedimentos para a gestão dos resíduos da construção civil</w:t>
      </w:r>
      <w:r w:rsidR="00516A7E" w:rsidRPr="00753E65">
        <w:rPr>
          <w:rFonts w:ascii="Times New Roman" w:eastAsia="Times New Roman" w:hAnsi="Times New Roman" w:cs="Times New Roman"/>
          <w:color w:val="000000"/>
          <w:sz w:val="24"/>
          <w:szCs w:val="24"/>
          <w:lang w:eastAsia="en-US"/>
        </w:rPr>
        <w:t>;</w:t>
      </w:r>
    </w:p>
    <w:p w14:paraId="6A8D80D7" w14:textId="77777777" w:rsidR="00516A7E" w:rsidRPr="00753E65" w:rsidRDefault="00516A7E"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eastAsia="Times New Roman" w:hAnsi="Times New Roman" w:cs="Times New Roman"/>
          <w:sz w:val="24"/>
          <w:szCs w:val="24"/>
          <w:lang w:eastAsia="en-US"/>
        </w:rPr>
        <w:t>Decreto Nº 52.927/2007 da PM Belém, que regulamenta a concessão de licenças e autorizações ambientais</w:t>
      </w:r>
      <w:r w:rsidR="00753E65" w:rsidRPr="00753E65">
        <w:rPr>
          <w:rFonts w:ascii="Times New Roman" w:eastAsia="Times New Roman" w:hAnsi="Times New Roman" w:cs="Times New Roman"/>
          <w:sz w:val="24"/>
          <w:szCs w:val="24"/>
          <w:lang w:eastAsia="en-US"/>
        </w:rPr>
        <w:t>;</w:t>
      </w:r>
    </w:p>
    <w:p w14:paraId="5194A81F"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9.050/2004, referente à acessibilidade à edificações, mobiliário, espaços e equipamentos urbanos;</w:t>
      </w:r>
    </w:p>
    <w:p w14:paraId="4F029C4E"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6.492/1944, referente à representação de projetos de arquitetura;</w:t>
      </w:r>
    </w:p>
    <w:p w14:paraId="32333D85"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14.931/2004, procedimentos para execução de estruturas de concreto;</w:t>
      </w:r>
    </w:p>
    <w:p w14:paraId="72CBE158"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7.200/1998, sobre os procedimentos para execução de paredes e tetos de argamassas inorgânicas;</w:t>
      </w:r>
    </w:p>
    <w:p w14:paraId="1290D87E"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lastRenderedPageBreak/>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6.118/2007, procedimentos para projetos de estruturas de concreto;</w:t>
      </w:r>
    </w:p>
    <w:p w14:paraId="59CE266D"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6.122/1996, procedimentos para projetos e execução de fundações;</w:t>
      </w:r>
    </w:p>
    <w:p w14:paraId="54A4F678" w14:textId="77777777" w:rsidR="0049258A" w:rsidRPr="00753E65" w:rsidRDefault="0049258A" w:rsidP="00753E65">
      <w:pPr>
        <w:pStyle w:val="ListParagraph"/>
        <w:numPr>
          <w:ilvl w:val="0"/>
          <w:numId w:val="12"/>
        </w:numPr>
        <w:spacing w:before="120" w:after="120"/>
        <w:ind w:left="1440" w:hanging="720"/>
        <w:contextualSpacing w:val="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5.626/1998, procedimentos para instalação predial de água fria;</w:t>
      </w:r>
    </w:p>
    <w:p w14:paraId="57902F63" w14:textId="77777777" w:rsidR="0049258A" w:rsidRPr="00753E65" w:rsidRDefault="0049258A" w:rsidP="00753E65">
      <w:pPr>
        <w:pStyle w:val="ListParagraph"/>
        <w:numPr>
          <w:ilvl w:val="0"/>
          <w:numId w:val="12"/>
        </w:numPr>
        <w:ind w:left="1440" w:hanging="72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5.410/2004, procedimentos para instalação elétrica de baixa tensão;</w:t>
      </w:r>
    </w:p>
    <w:p w14:paraId="5176C1FB" w14:textId="77777777" w:rsidR="0049258A" w:rsidRPr="00753E65" w:rsidRDefault="0049258A" w:rsidP="00753E65">
      <w:pPr>
        <w:pStyle w:val="ListParagraph"/>
        <w:numPr>
          <w:ilvl w:val="0"/>
          <w:numId w:val="12"/>
        </w:numPr>
        <w:ind w:left="1440" w:hanging="72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8.160/1999, procedimentos para projetos e execução de sistemas prediais de esgoto sanitário;</w:t>
      </w:r>
    </w:p>
    <w:p w14:paraId="53FC8BEE" w14:textId="77777777" w:rsidR="0049258A" w:rsidRPr="00753E65" w:rsidRDefault="0049258A" w:rsidP="00753E65">
      <w:pPr>
        <w:pStyle w:val="ListParagraph"/>
        <w:numPr>
          <w:ilvl w:val="0"/>
          <w:numId w:val="12"/>
        </w:numPr>
        <w:ind w:left="1440" w:hanging="72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7.678/1983, procedimentos de segurança na execução de obras e serviços de construção; e</w:t>
      </w:r>
    </w:p>
    <w:p w14:paraId="1A9109D2" w14:textId="77777777" w:rsidR="00A22DCE" w:rsidRPr="00753E65" w:rsidRDefault="0049258A" w:rsidP="00753E65">
      <w:pPr>
        <w:pStyle w:val="ListParagraph"/>
        <w:numPr>
          <w:ilvl w:val="0"/>
          <w:numId w:val="12"/>
        </w:numPr>
        <w:ind w:left="1440" w:hanging="720"/>
        <w:rPr>
          <w:rFonts w:ascii="Times New Roman" w:eastAsia="Times New Roman" w:hAnsi="Times New Roman" w:cs="Times New Roman"/>
          <w:sz w:val="24"/>
          <w:szCs w:val="24"/>
          <w:lang w:eastAsia="en-US"/>
        </w:rPr>
      </w:pPr>
      <w:r w:rsidRPr="00753E65">
        <w:rPr>
          <w:rFonts w:ascii="Times New Roman" w:hAnsi="Times New Roman" w:cs="Times New Roman"/>
          <w:sz w:val="24"/>
          <w:szCs w:val="24"/>
        </w:rPr>
        <w:t>NBR N</w:t>
      </w:r>
      <w:r w:rsidRPr="00753E65">
        <w:rPr>
          <w:rFonts w:ascii="Times New Roman" w:hAnsi="Times New Roman" w:cs="Times New Roman"/>
          <w:sz w:val="24"/>
          <w:szCs w:val="24"/>
          <w:vertAlign w:val="superscript"/>
        </w:rPr>
        <w:t>o</w:t>
      </w:r>
      <w:r w:rsidRPr="00753E65">
        <w:rPr>
          <w:rFonts w:ascii="Times New Roman" w:hAnsi="Times New Roman" w:cs="Times New Roman"/>
          <w:sz w:val="24"/>
          <w:szCs w:val="24"/>
        </w:rPr>
        <w:t xml:space="preserve"> 8.545/1984, procedimentos para execução de alvenaria em função estrutural de tijolos e blocos cerâmicos.</w:t>
      </w:r>
    </w:p>
    <w:p w14:paraId="49328765" w14:textId="77777777" w:rsidR="005E666D" w:rsidRPr="00753E65" w:rsidRDefault="005E666D" w:rsidP="00753E65">
      <w:pPr>
        <w:pStyle w:val="ListParagraph"/>
        <w:numPr>
          <w:ilvl w:val="0"/>
          <w:numId w:val="1"/>
        </w:numPr>
        <w:spacing w:before="240" w:after="240"/>
        <w:ind w:left="720"/>
        <w:contextualSpacing w:val="0"/>
        <w:rPr>
          <w:rFonts w:ascii="Times New Roman" w:hAnsi="Times New Roman" w:cs="Times New Roman"/>
          <w:b/>
          <w:sz w:val="24"/>
          <w:szCs w:val="24"/>
        </w:rPr>
      </w:pPr>
      <w:r w:rsidRPr="00753E65">
        <w:rPr>
          <w:rFonts w:ascii="Times New Roman" w:hAnsi="Times New Roman" w:cs="Times New Roman"/>
          <w:b/>
          <w:sz w:val="24"/>
          <w:szCs w:val="24"/>
        </w:rPr>
        <w:t>IMPACTOS AMBIENTAIS E SOCIAIS</w:t>
      </w:r>
    </w:p>
    <w:p w14:paraId="3280F9D2" w14:textId="5FBBB364" w:rsidR="005E666D" w:rsidRPr="00753E65" w:rsidRDefault="00374ED9" w:rsidP="00B55B26">
      <w:pPr>
        <w:widowControl w:val="0"/>
        <w:spacing w:before="120" w:after="120"/>
        <w:ind w:left="720"/>
        <w:jc w:val="both"/>
        <w:rPr>
          <w:rFonts w:ascii="Times New Roman" w:hAnsi="Times New Roman" w:cs="Times New Roman"/>
          <w:b/>
          <w:color w:val="000000"/>
          <w:u w:val="single"/>
        </w:rPr>
      </w:pPr>
      <w:r w:rsidRPr="00753E65">
        <w:rPr>
          <w:rFonts w:ascii="Times New Roman" w:hAnsi="Times New Roman" w:cs="Times New Roman"/>
          <w:b/>
          <w:color w:val="000000"/>
        </w:rPr>
        <w:t>V.1.</w:t>
      </w:r>
      <w:r w:rsidR="00CB5510">
        <w:rPr>
          <w:rFonts w:ascii="Times New Roman" w:hAnsi="Times New Roman" w:cs="Times New Roman"/>
          <w:b/>
          <w:color w:val="000000"/>
        </w:rPr>
        <w:t xml:space="preserve"> </w:t>
      </w:r>
      <w:r w:rsidR="005E666D" w:rsidRPr="00753E65">
        <w:rPr>
          <w:rFonts w:ascii="Times New Roman" w:hAnsi="Times New Roman" w:cs="Times New Roman"/>
          <w:b/>
          <w:color w:val="000000"/>
          <w:u w:val="single"/>
        </w:rPr>
        <w:t>Classificação da Operação</w:t>
      </w:r>
      <w:r w:rsidRPr="00753E65">
        <w:rPr>
          <w:rFonts w:ascii="Times New Roman" w:hAnsi="Times New Roman" w:cs="Times New Roman"/>
          <w:b/>
          <w:color w:val="000000"/>
          <w:u w:val="single"/>
        </w:rPr>
        <w:t xml:space="preserve"> e Atendimento da OP-703</w:t>
      </w:r>
    </w:p>
    <w:p w14:paraId="18FCB5BF" w14:textId="4303A998" w:rsidR="006174DB" w:rsidRPr="00753E65" w:rsidRDefault="005E666D" w:rsidP="00753E65">
      <w:pPr>
        <w:pStyle w:val="ListParagraph"/>
        <w:spacing w:before="120" w:after="120"/>
        <w:ind w:left="720" w:hanging="720"/>
        <w:contextualSpacing w:val="0"/>
        <w:rPr>
          <w:rFonts w:ascii="Times New Roman" w:hAnsi="Times New Roman" w:cs="Times New Roman"/>
          <w:color w:val="000000"/>
          <w:sz w:val="24"/>
          <w:szCs w:val="24"/>
        </w:rPr>
      </w:pPr>
      <w:r w:rsidRPr="00753E65">
        <w:rPr>
          <w:rFonts w:ascii="Times New Roman" w:hAnsi="Times New Roman" w:cs="Times New Roman"/>
          <w:color w:val="000000"/>
          <w:sz w:val="24"/>
          <w:szCs w:val="24"/>
        </w:rPr>
        <w:t>A operação contempla a construção, ampliação e</w:t>
      </w:r>
      <w:r w:rsidR="00CB5510">
        <w:rPr>
          <w:rFonts w:ascii="Times New Roman" w:hAnsi="Times New Roman" w:cs="Times New Roman"/>
          <w:color w:val="000000"/>
          <w:sz w:val="24"/>
          <w:szCs w:val="24"/>
        </w:rPr>
        <w:t xml:space="preserve"> </w:t>
      </w:r>
      <w:r w:rsidRPr="00753E65">
        <w:rPr>
          <w:rFonts w:ascii="Times New Roman" w:hAnsi="Times New Roman" w:cs="Times New Roman"/>
          <w:color w:val="000000"/>
          <w:sz w:val="24"/>
          <w:szCs w:val="24"/>
        </w:rPr>
        <w:t>renovação de unidades de ensi</w:t>
      </w:r>
      <w:r w:rsidR="00E73BC3" w:rsidRPr="00753E65">
        <w:rPr>
          <w:rFonts w:ascii="Times New Roman" w:hAnsi="Times New Roman" w:cs="Times New Roman"/>
          <w:color w:val="000000"/>
          <w:sz w:val="24"/>
          <w:szCs w:val="24"/>
        </w:rPr>
        <w:t>no médio e profissionalizante e</w:t>
      </w:r>
      <w:r w:rsidR="006174DB" w:rsidRPr="00753E65">
        <w:rPr>
          <w:rFonts w:ascii="Times New Roman" w:hAnsi="Times New Roman" w:cs="Times New Roman"/>
          <w:color w:val="000000"/>
          <w:sz w:val="24"/>
          <w:szCs w:val="24"/>
        </w:rPr>
        <w:t>,</w:t>
      </w:r>
      <w:r w:rsidRPr="00753E65">
        <w:rPr>
          <w:rFonts w:ascii="Times New Roman" w:hAnsi="Times New Roman" w:cs="Times New Roman"/>
          <w:color w:val="000000"/>
          <w:sz w:val="24"/>
          <w:szCs w:val="24"/>
        </w:rPr>
        <w:t xml:space="preserve"> </w:t>
      </w:r>
      <w:r w:rsidRPr="00753E65">
        <w:rPr>
          <w:rFonts w:ascii="Times New Roman" w:hAnsi="Times New Roman" w:cs="Times New Roman"/>
          <w:sz w:val="24"/>
          <w:szCs w:val="24"/>
        </w:rPr>
        <w:t>devido à pequena escala das edificações, além da sua localização eminentemente urbana, em área</w:t>
      </w:r>
      <w:r w:rsidR="00A22DCE" w:rsidRPr="00753E65">
        <w:rPr>
          <w:rFonts w:ascii="Times New Roman" w:hAnsi="Times New Roman" w:cs="Times New Roman"/>
          <w:sz w:val="24"/>
          <w:szCs w:val="24"/>
        </w:rPr>
        <w:t>s</w:t>
      </w:r>
      <w:r w:rsidRPr="00753E65">
        <w:rPr>
          <w:rFonts w:ascii="Times New Roman" w:hAnsi="Times New Roman" w:cs="Times New Roman"/>
          <w:sz w:val="24"/>
          <w:szCs w:val="24"/>
        </w:rPr>
        <w:t xml:space="preserve"> já bastante antropizada</w:t>
      </w:r>
      <w:r w:rsidR="00A22DCE" w:rsidRPr="00753E65">
        <w:rPr>
          <w:rFonts w:ascii="Times New Roman" w:hAnsi="Times New Roman" w:cs="Times New Roman"/>
          <w:sz w:val="24"/>
          <w:szCs w:val="24"/>
        </w:rPr>
        <w:t>s</w:t>
      </w:r>
      <w:r w:rsidRPr="00753E65">
        <w:rPr>
          <w:rFonts w:ascii="Times New Roman" w:hAnsi="Times New Roman" w:cs="Times New Roman"/>
          <w:sz w:val="24"/>
          <w:szCs w:val="24"/>
        </w:rPr>
        <w:t xml:space="preserve">, </w:t>
      </w:r>
      <w:r w:rsidR="004A212D">
        <w:rPr>
          <w:rFonts w:ascii="Times New Roman" w:hAnsi="Times New Roman" w:cs="Times New Roman"/>
          <w:sz w:val="24"/>
          <w:szCs w:val="24"/>
        </w:rPr>
        <w:t>pode</w:t>
      </w:r>
      <w:r w:rsidR="004A212D">
        <w:rPr>
          <w:rFonts w:ascii="Times New Roman" w:hAnsi="Times New Roman" w:cs="Times New Roman"/>
          <w:sz w:val="24"/>
          <w:szCs w:val="24"/>
        </w:rPr>
        <w:noBreakHyphen/>
      </w:r>
      <w:r w:rsidRPr="00753E65">
        <w:rPr>
          <w:rFonts w:ascii="Times New Roman" w:hAnsi="Times New Roman" w:cs="Times New Roman"/>
          <w:sz w:val="24"/>
          <w:szCs w:val="24"/>
        </w:rPr>
        <w:t xml:space="preserve">se considerar que os impactos socioambientais potenciais são de pequena </w:t>
      </w:r>
      <w:r w:rsidR="00AA632C" w:rsidRPr="00753E65">
        <w:rPr>
          <w:rFonts w:ascii="Times New Roman" w:hAnsi="Times New Roman" w:cs="Times New Roman"/>
          <w:sz w:val="24"/>
          <w:szCs w:val="24"/>
        </w:rPr>
        <w:t>intensidade</w:t>
      </w:r>
      <w:r w:rsidR="00A22DCE" w:rsidRPr="00753E65">
        <w:rPr>
          <w:rFonts w:ascii="Times New Roman" w:hAnsi="Times New Roman" w:cs="Times New Roman"/>
          <w:sz w:val="24"/>
          <w:szCs w:val="24"/>
        </w:rPr>
        <w:t>, localizados, de curto prazo,</w:t>
      </w:r>
      <w:r w:rsidR="00CB5510">
        <w:rPr>
          <w:rFonts w:ascii="Times New Roman" w:hAnsi="Times New Roman" w:cs="Times New Roman"/>
          <w:sz w:val="24"/>
          <w:szCs w:val="24"/>
        </w:rPr>
        <w:t xml:space="preserve"> </w:t>
      </w:r>
      <w:r w:rsidR="00A22DCE" w:rsidRPr="00753E65">
        <w:rPr>
          <w:rFonts w:ascii="Times New Roman" w:hAnsi="Times New Roman" w:cs="Times New Roman"/>
          <w:sz w:val="24"/>
          <w:szCs w:val="24"/>
        </w:rPr>
        <w:t xml:space="preserve">restritos à fase de obras </w:t>
      </w:r>
      <w:r w:rsidRPr="00753E65">
        <w:rPr>
          <w:rFonts w:ascii="Times New Roman" w:hAnsi="Times New Roman" w:cs="Times New Roman"/>
          <w:sz w:val="24"/>
          <w:szCs w:val="24"/>
        </w:rPr>
        <w:t xml:space="preserve">e típicos da construção civil de pequenas dimensões e, portanto, de fácil controle e mitigação por meio de procedimentos </w:t>
      </w:r>
      <w:r w:rsidR="009E0A0E" w:rsidRPr="00753E65">
        <w:rPr>
          <w:rFonts w:ascii="Times New Roman" w:hAnsi="Times New Roman" w:cs="Times New Roman"/>
          <w:sz w:val="24"/>
          <w:szCs w:val="24"/>
        </w:rPr>
        <w:t>de obras</w:t>
      </w:r>
      <w:r w:rsidR="00AA632C" w:rsidRPr="00753E65">
        <w:rPr>
          <w:rFonts w:ascii="Times New Roman" w:hAnsi="Times New Roman" w:cs="Times New Roman"/>
          <w:sz w:val="24"/>
          <w:szCs w:val="24"/>
        </w:rPr>
        <w:t xml:space="preserve"> específicos</w:t>
      </w:r>
      <w:r w:rsidRPr="00753E65">
        <w:rPr>
          <w:rFonts w:ascii="Times New Roman" w:hAnsi="Times New Roman" w:cs="Times New Roman"/>
          <w:sz w:val="24"/>
          <w:szCs w:val="24"/>
        </w:rPr>
        <w:t xml:space="preserve">. </w:t>
      </w:r>
    </w:p>
    <w:p w14:paraId="31D52CAA" w14:textId="77777777" w:rsidR="004E3FC6" w:rsidRPr="00753E65" w:rsidRDefault="006174DB" w:rsidP="00753E65">
      <w:pPr>
        <w:pStyle w:val="ListParagraph"/>
        <w:spacing w:before="120" w:after="120"/>
        <w:ind w:left="720" w:hanging="720"/>
        <w:contextualSpacing w:val="0"/>
        <w:rPr>
          <w:rFonts w:ascii="Times New Roman" w:hAnsi="Times New Roman" w:cs="Times New Roman"/>
          <w:color w:val="000000"/>
          <w:sz w:val="24"/>
          <w:szCs w:val="24"/>
        </w:rPr>
      </w:pPr>
      <w:r w:rsidRPr="00753E65">
        <w:rPr>
          <w:rFonts w:ascii="Times New Roman" w:hAnsi="Times New Roman" w:cs="Times New Roman"/>
          <w:color w:val="000000"/>
          <w:sz w:val="24"/>
          <w:szCs w:val="24"/>
        </w:rPr>
        <w:t>D</w:t>
      </w:r>
      <w:r w:rsidR="005E666D" w:rsidRPr="00753E65">
        <w:rPr>
          <w:rFonts w:ascii="Times New Roman" w:hAnsi="Times New Roman" w:cs="Times New Roman"/>
          <w:sz w:val="24"/>
          <w:szCs w:val="24"/>
        </w:rPr>
        <w:t>e acordo com a Política de Meio Ambiente e Cumprimento de Salvaguardas do BID (OP-703) a Operação foi classificada na Categoria “B”. A análise do cumprimento das diretrizes e salvaguardas da OP-703 é apresentado no Quadro N</w:t>
      </w:r>
      <w:r w:rsidR="005E666D" w:rsidRPr="00753E65">
        <w:rPr>
          <w:rFonts w:ascii="Times New Roman" w:hAnsi="Times New Roman" w:cs="Times New Roman"/>
          <w:sz w:val="24"/>
          <w:szCs w:val="24"/>
          <w:vertAlign w:val="superscript"/>
        </w:rPr>
        <w:t>o</w:t>
      </w:r>
      <w:r w:rsidR="007B0212" w:rsidRPr="00753E65">
        <w:rPr>
          <w:rFonts w:ascii="Times New Roman" w:hAnsi="Times New Roman" w:cs="Times New Roman"/>
          <w:sz w:val="24"/>
          <w:szCs w:val="24"/>
        </w:rPr>
        <w:t xml:space="preserve"> 3</w:t>
      </w:r>
      <w:r w:rsidR="005E666D" w:rsidRPr="00753E65">
        <w:rPr>
          <w:rFonts w:ascii="Times New Roman" w:hAnsi="Times New Roman" w:cs="Times New Roman"/>
          <w:sz w:val="24"/>
          <w:szCs w:val="24"/>
        </w:rPr>
        <w:t>.</w:t>
      </w:r>
    </w:p>
    <w:p w14:paraId="5A1F4C26" w14:textId="4EEFB236" w:rsidR="004D2655" w:rsidRPr="00454767" w:rsidRDefault="004D2655" w:rsidP="00753E65">
      <w:pPr>
        <w:widowControl w:val="0"/>
        <w:spacing w:before="120" w:after="120"/>
        <w:ind w:left="720"/>
        <w:jc w:val="both"/>
        <w:rPr>
          <w:rFonts w:ascii="Times New Roman" w:hAnsi="Times New Roman" w:cs="Times New Roman"/>
          <w:b/>
          <w:color w:val="000000"/>
          <w:spacing w:val="4"/>
          <w:u w:val="single"/>
        </w:rPr>
      </w:pPr>
      <w:r w:rsidRPr="00454767">
        <w:rPr>
          <w:rFonts w:ascii="Times New Roman" w:hAnsi="Times New Roman" w:cs="Times New Roman"/>
          <w:b/>
          <w:color w:val="000000"/>
          <w:spacing w:val="4"/>
        </w:rPr>
        <w:t>V.2.</w:t>
      </w:r>
      <w:r w:rsidR="00CB5510">
        <w:rPr>
          <w:rFonts w:ascii="Times New Roman" w:hAnsi="Times New Roman" w:cs="Times New Roman"/>
          <w:b/>
          <w:color w:val="000000"/>
          <w:spacing w:val="4"/>
        </w:rPr>
        <w:t xml:space="preserve"> </w:t>
      </w:r>
      <w:r w:rsidRPr="00454767">
        <w:rPr>
          <w:rFonts w:ascii="Times New Roman" w:hAnsi="Times New Roman" w:cs="Times New Roman"/>
          <w:b/>
          <w:spacing w:val="4"/>
          <w:u w:val="single"/>
        </w:rPr>
        <w:t>Política de Riscos e Desastres Naturais</w:t>
      </w:r>
      <w:r w:rsidRPr="00454767">
        <w:rPr>
          <w:rFonts w:ascii="Times New Roman" w:hAnsi="Times New Roman" w:cs="Times New Roman"/>
          <w:spacing w:val="4"/>
          <w:u w:val="single"/>
        </w:rPr>
        <w:t xml:space="preserve"> – </w:t>
      </w:r>
      <w:r w:rsidRPr="00454767">
        <w:rPr>
          <w:rFonts w:ascii="Times New Roman" w:hAnsi="Times New Roman" w:cs="Times New Roman"/>
          <w:b/>
          <w:spacing w:val="4"/>
          <w:u w:val="single"/>
        </w:rPr>
        <w:t>OP-704</w:t>
      </w:r>
    </w:p>
    <w:p w14:paraId="7DB93833" w14:textId="77777777" w:rsidR="004D2655" w:rsidRPr="00753E65" w:rsidRDefault="004D2655" w:rsidP="00753E65">
      <w:pPr>
        <w:pStyle w:val="ListParagraph"/>
        <w:spacing w:before="120" w:after="120"/>
        <w:ind w:left="720" w:hanging="720"/>
        <w:contextualSpacing w:val="0"/>
        <w:rPr>
          <w:rFonts w:ascii="Times New Roman" w:hAnsi="Times New Roman" w:cs="Times New Roman"/>
          <w:color w:val="000000"/>
          <w:sz w:val="24"/>
          <w:szCs w:val="24"/>
        </w:rPr>
      </w:pPr>
      <w:r w:rsidRPr="00753E65">
        <w:rPr>
          <w:rFonts w:ascii="Times New Roman" w:hAnsi="Times New Roman" w:cs="Times New Roman"/>
          <w:sz w:val="24"/>
          <w:szCs w:val="24"/>
        </w:rPr>
        <w:t>São identificados como desastres naturais pela OP-704 os terremotos, maremotos, furacões, erupções vulcânicas, inundações, secas, epidemias, incêndios florestais e erosão e deslizamentos, bem como uma combinação entre eles, além dos acidentes que afetam negativamente a produção econômica e o meio ambiente, como explosões, derramamento de produtos químicos etc.</w:t>
      </w:r>
    </w:p>
    <w:p w14:paraId="45ADFA08" w14:textId="77777777" w:rsidR="004D2655" w:rsidRPr="00753E65" w:rsidRDefault="004D2655" w:rsidP="00753E65">
      <w:pPr>
        <w:pStyle w:val="ListParagraph"/>
        <w:spacing w:before="120" w:after="120"/>
        <w:ind w:left="720" w:hanging="720"/>
        <w:contextualSpacing w:val="0"/>
        <w:rPr>
          <w:rFonts w:ascii="Times New Roman" w:hAnsi="Times New Roman" w:cs="Times New Roman"/>
          <w:color w:val="000000"/>
          <w:sz w:val="24"/>
          <w:szCs w:val="24"/>
        </w:rPr>
      </w:pPr>
      <w:r w:rsidRPr="00753E65">
        <w:rPr>
          <w:rFonts w:ascii="Times New Roman" w:hAnsi="Times New Roman" w:cs="Times New Roman"/>
          <w:sz w:val="24"/>
          <w:szCs w:val="24"/>
        </w:rPr>
        <w:t>O Brasil não é um país com desastres de grande magnitude, uma vez que as atividades tectônicas e vulcânicas são limitadas ou nulas. Os desastres naturais estão restritos aos deslizamentos de terra e as inundações decorrentes das chuvas torrenciais, com consequências significativas para a população e as estruturas localizadas nas zonas de risco. Tais zonas de risco normalmente coincidem com os bolsões de pobreza, pois a população urbana marginalizada se concentra nas áreas remanescentes disponíveis.</w:t>
      </w:r>
    </w:p>
    <w:p w14:paraId="3E5DE856" w14:textId="77777777" w:rsidR="004D2655" w:rsidRPr="00753E65" w:rsidRDefault="004D2655" w:rsidP="00753E65">
      <w:pPr>
        <w:pStyle w:val="ListParagraph"/>
        <w:spacing w:before="120" w:after="120"/>
        <w:ind w:left="720" w:hanging="720"/>
        <w:contextualSpacing w:val="0"/>
        <w:rPr>
          <w:rFonts w:ascii="Times New Roman" w:hAnsi="Times New Roman" w:cs="Times New Roman"/>
          <w:color w:val="000000"/>
          <w:sz w:val="24"/>
          <w:szCs w:val="24"/>
        </w:rPr>
      </w:pPr>
      <w:r w:rsidRPr="00753E65">
        <w:rPr>
          <w:rFonts w:ascii="Times New Roman" w:hAnsi="Times New Roman" w:cs="Times New Roman"/>
          <w:sz w:val="24"/>
          <w:szCs w:val="24"/>
        </w:rPr>
        <w:lastRenderedPageBreak/>
        <w:t xml:space="preserve">Nenhum projeto do Programa, entretanto, deverá ser implantado em área considerada de risco. </w:t>
      </w:r>
    </w:p>
    <w:p w14:paraId="33A70682" w14:textId="5C94A499" w:rsidR="00E03712" w:rsidRPr="00753E65" w:rsidRDefault="0029020C" w:rsidP="00753E65">
      <w:pPr>
        <w:widowControl w:val="0"/>
        <w:spacing w:before="120" w:after="120"/>
        <w:ind w:left="720"/>
        <w:jc w:val="both"/>
        <w:rPr>
          <w:rFonts w:ascii="Times New Roman" w:hAnsi="Times New Roman" w:cs="Times New Roman"/>
          <w:b/>
          <w:color w:val="000000"/>
          <w:u w:val="single"/>
        </w:rPr>
      </w:pPr>
      <w:r>
        <w:rPr>
          <w:rFonts w:ascii="Times New Roman" w:hAnsi="Times New Roman" w:cs="Times New Roman"/>
          <w:b/>
          <w:color w:val="000000"/>
        </w:rPr>
        <w:t xml:space="preserve">V.3. </w:t>
      </w:r>
      <w:r w:rsidR="00E03712" w:rsidRPr="00753E65">
        <w:rPr>
          <w:rFonts w:ascii="Times New Roman" w:hAnsi="Times New Roman" w:cs="Times New Roman"/>
          <w:b/>
          <w:u w:val="single"/>
        </w:rPr>
        <w:t>Política de Igualdade de Gêneros</w:t>
      </w:r>
      <w:r w:rsidR="00E03712" w:rsidRPr="00753E65">
        <w:rPr>
          <w:rFonts w:ascii="Times New Roman" w:hAnsi="Times New Roman" w:cs="Times New Roman"/>
          <w:u w:val="single"/>
        </w:rPr>
        <w:t xml:space="preserve"> – </w:t>
      </w:r>
      <w:r w:rsidR="00E03712" w:rsidRPr="00753E65">
        <w:rPr>
          <w:rFonts w:ascii="Times New Roman" w:hAnsi="Times New Roman" w:cs="Times New Roman"/>
          <w:b/>
          <w:u w:val="single"/>
        </w:rPr>
        <w:t>OP-270</w:t>
      </w:r>
    </w:p>
    <w:p w14:paraId="29B165D8" w14:textId="77777777" w:rsidR="00E03712" w:rsidRPr="00753E65" w:rsidRDefault="00E03712" w:rsidP="00753E65">
      <w:pPr>
        <w:pStyle w:val="ListParagraph"/>
        <w:spacing w:before="120" w:after="120"/>
        <w:ind w:left="720" w:hanging="720"/>
        <w:contextualSpacing w:val="0"/>
        <w:rPr>
          <w:rFonts w:ascii="Times New Roman" w:hAnsi="Times New Roman" w:cs="Times New Roman"/>
          <w:color w:val="000000"/>
          <w:sz w:val="24"/>
          <w:szCs w:val="24"/>
        </w:rPr>
      </w:pPr>
      <w:r w:rsidRPr="00753E65">
        <w:rPr>
          <w:rFonts w:ascii="Times New Roman" w:hAnsi="Times New Roman" w:cs="Times New Roman"/>
          <w:sz w:val="24"/>
          <w:szCs w:val="24"/>
        </w:rPr>
        <w:t xml:space="preserve">O Programa apresenta um incontestável benefício às mulheres, pelo cumprimento do seu próprio objetivo de expansão da cobertura e a melhoria da qualidade da educação básica no Estado do Pará. </w:t>
      </w:r>
      <w:r w:rsidRPr="00753E65">
        <w:rPr>
          <w:rFonts w:ascii="Times New Roman" w:hAnsi="Times New Roman" w:cs="Times New Roman"/>
          <w:snapToGrid w:val="0"/>
          <w:kern w:val="28"/>
          <w:sz w:val="24"/>
          <w:szCs w:val="24"/>
        </w:rPr>
        <w:t xml:space="preserve">Além disso, para o cumprimento da </w:t>
      </w:r>
      <w:r w:rsidRPr="00753E65">
        <w:rPr>
          <w:rFonts w:ascii="Times New Roman" w:hAnsi="Times New Roman" w:cs="Times New Roman"/>
          <w:sz w:val="24"/>
          <w:szCs w:val="24"/>
        </w:rPr>
        <w:t>Política de Igualdade de Gêneros (OP-270) durante a implantação e operação das Unidades Escolares de Ensinos Médio e Profissionalizante deverão ser adotadas medidas visando o fomento da participação das mulheres nos processos de contratação e treinamento.</w:t>
      </w:r>
    </w:p>
    <w:p w14:paraId="7E8DF81E" w14:textId="77777777" w:rsidR="004A212D" w:rsidRDefault="004A212D" w:rsidP="007B0212">
      <w:pPr>
        <w:ind w:left="-540"/>
        <w:rPr>
          <w:rFonts w:ascii="Times New Roman" w:hAnsi="Times New Roman" w:cs="Times New Roman"/>
          <w:b/>
          <w:sz w:val="18"/>
        </w:rPr>
      </w:pPr>
    </w:p>
    <w:p w14:paraId="3F61B0DD" w14:textId="77777777" w:rsidR="005E666D" w:rsidRPr="00B81BBD" w:rsidRDefault="005E666D" w:rsidP="00B81BBD">
      <w:pPr>
        <w:spacing w:after="0"/>
        <w:ind w:left="-547"/>
        <w:jc w:val="center"/>
        <w:rPr>
          <w:rFonts w:ascii="Times New Roman" w:hAnsi="Times New Roman" w:cs="Times New Roman"/>
          <w:b/>
          <w:sz w:val="18"/>
        </w:rPr>
      </w:pPr>
      <w:r w:rsidRPr="008F72F7">
        <w:rPr>
          <w:rFonts w:ascii="Times New Roman" w:hAnsi="Times New Roman" w:cs="Times New Roman"/>
          <w:b/>
          <w:sz w:val="18"/>
        </w:rPr>
        <w:t>Quadro N</w:t>
      </w:r>
      <w:r w:rsidRPr="008F72F7">
        <w:rPr>
          <w:rFonts w:ascii="Times New Roman" w:hAnsi="Times New Roman" w:cs="Times New Roman"/>
          <w:b/>
          <w:sz w:val="18"/>
          <w:vertAlign w:val="superscript"/>
        </w:rPr>
        <w:t>o</w:t>
      </w:r>
      <w:r w:rsidRPr="008F72F7">
        <w:rPr>
          <w:rFonts w:ascii="Times New Roman" w:hAnsi="Times New Roman" w:cs="Times New Roman"/>
          <w:b/>
          <w:sz w:val="18"/>
        </w:rPr>
        <w:t xml:space="preserve"> </w:t>
      </w:r>
      <w:r w:rsidR="007B0212" w:rsidRPr="008F72F7">
        <w:rPr>
          <w:rFonts w:ascii="Times New Roman" w:hAnsi="Times New Roman" w:cs="Times New Roman"/>
          <w:b/>
          <w:sz w:val="18"/>
        </w:rPr>
        <w:t>3</w:t>
      </w:r>
      <w:r w:rsidRPr="008F72F7">
        <w:rPr>
          <w:rFonts w:ascii="Times New Roman" w:hAnsi="Times New Roman" w:cs="Times New Roman"/>
          <w:sz w:val="18"/>
        </w:rPr>
        <w:t xml:space="preserve">: </w:t>
      </w:r>
      <w:r w:rsidRPr="00B81BBD">
        <w:rPr>
          <w:rFonts w:ascii="Times New Roman" w:hAnsi="Times New Roman" w:cs="Times New Roman"/>
          <w:b/>
          <w:sz w:val="18"/>
        </w:rPr>
        <w:t>Cumprimento das diretrizes de salvaguardas da OP-703</w:t>
      </w:r>
    </w:p>
    <w:tbl>
      <w:tblPr>
        <w:tblW w:w="10490" w:type="dxa"/>
        <w:jc w:val="center"/>
        <w:tblInd w:w="-34" w:type="dxa"/>
        <w:tblLook w:val="00A0" w:firstRow="1" w:lastRow="0" w:firstColumn="1" w:lastColumn="0" w:noHBand="0" w:noVBand="0"/>
      </w:tblPr>
      <w:tblGrid>
        <w:gridCol w:w="2552"/>
        <w:gridCol w:w="2693"/>
        <w:gridCol w:w="5245"/>
      </w:tblGrid>
      <w:tr w:rsidR="005E666D" w:rsidRPr="00454767" w14:paraId="1ABC5247" w14:textId="77777777" w:rsidTr="00B55B26">
        <w:trPr>
          <w:jc w:val="center"/>
        </w:trPr>
        <w:tc>
          <w:tcPr>
            <w:tcW w:w="2552" w:type="dxa"/>
            <w:tcBorders>
              <w:top w:val="single" w:sz="4" w:space="0" w:color="auto"/>
              <w:bottom w:val="single" w:sz="4" w:space="0" w:color="auto"/>
              <w:right w:val="single" w:sz="4" w:space="0" w:color="auto"/>
            </w:tcBorders>
            <w:shd w:val="clear" w:color="auto" w:fill="FFFF99"/>
          </w:tcPr>
          <w:p w14:paraId="21CAE3DB" w14:textId="77777777" w:rsidR="005E666D" w:rsidRPr="00454767" w:rsidRDefault="005E666D" w:rsidP="007B0212">
            <w:pPr>
              <w:spacing w:after="0"/>
              <w:rPr>
                <w:rFonts w:ascii="Times New Roman" w:hAnsi="Times New Roman" w:cs="Times New Roman"/>
                <w:b/>
                <w:sz w:val="16"/>
                <w:szCs w:val="16"/>
              </w:rPr>
            </w:pPr>
          </w:p>
          <w:p w14:paraId="7F940CAA" w14:textId="77777777" w:rsidR="005E666D" w:rsidRPr="00454767" w:rsidRDefault="005E666D" w:rsidP="007B0212">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DIRETRIZ DA OP-703</w:t>
            </w:r>
          </w:p>
          <w:p w14:paraId="6DB6DA3B" w14:textId="77777777" w:rsidR="005E666D" w:rsidRPr="00454767" w:rsidRDefault="005E666D" w:rsidP="007B0212">
            <w:pPr>
              <w:spacing w:after="0"/>
              <w:jc w:val="center"/>
              <w:rPr>
                <w:rFonts w:ascii="Times New Roman" w:hAnsi="Times New Roman" w:cs="Times New Roman"/>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99"/>
          </w:tcPr>
          <w:p w14:paraId="1ADEE8AC" w14:textId="77777777" w:rsidR="005E666D" w:rsidRPr="00454767" w:rsidRDefault="005E666D" w:rsidP="007B0212">
            <w:pPr>
              <w:spacing w:after="0"/>
              <w:jc w:val="center"/>
              <w:rPr>
                <w:rFonts w:ascii="Times New Roman" w:hAnsi="Times New Roman" w:cs="Times New Roman"/>
                <w:b/>
                <w:sz w:val="16"/>
                <w:szCs w:val="16"/>
              </w:rPr>
            </w:pPr>
          </w:p>
          <w:p w14:paraId="7490BCDD" w14:textId="77777777" w:rsidR="005E666D" w:rsidRPr="00454767" w:rsidRDefault="005E666D" w:rsidP="007B0212">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 xml:space="preserve">DESENCADEADA </w:t>
            </w:r>
          </w:p>
          <w:p w14:paraId="6FAA54D5" w14:textId="77777777" w:rsidR="005E666D" w:rsidRPr="00454767" w:rsidRDefault="005E666D" w:rsidP="007B0212">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COM O PROGRAMA</w:t>
            </w:r>
          </w:p>
          <w:p w14:paraId="7485549B" w14:textId="77777777" w:rsidR="005E666D" w:rsidRPr="00454767" w:rsidRDefault="005E666D" w:rsidP="007B0212">
            <w:pPr>
              <w:spacing w:after="0"/>
              <w:jc w:val="center"/>
              <w:rPr>
                <w:rFonts w:ascii="Times New Roman" w:hAnsi="Times New Roman" w:cs="Times New Roman"/>
                <w:b/>
                <w:sz w:val="16"/>
                <w:szCs w:val="16"/>
              </w:rPr>
            </w:pPr>
          </w:p>
        </w:tc>
        <w:tc>
          <w:tcPr>
            <w:tcW w:w="5245" w:type="dxa"/>
            <w:tcBorders>
              <w:top w:val="single" w:sz="4" w:space="0" w:color="auto"/>
              <w:left w:val="single" w:sz="4" w:space="0" w:color="auto"/>
              <w:bottom w:val="single" w:sz="4" w:space="0" w:color="auto"/>
            </w:tcBorders>
            <w:shd w:val="clear" w:color="auto" w:fill="FFFF99"/>
          </w:tcPr>
          <w:p w14:paraId="3A0BA76F" w14:textId="77777777" w:rsidR="005E666D" w:rsidRPr="00454767" w:rsidRDefault="005E666D" w:rsidP="007B0212">
            <w:pPr>
              <w:spacing w:after="0"/>
              <w:jc w:val="center"/>
              <w:rPr>
                <w:rFonts w:ascii="Times New Roman" w:hAnsi="Times New Roman" w:cs="Times New Roman"/>
                <w:b/>
                <w:sz w:val="16"/>
                <w:szCs w:val="16"/>
              </w:rPr>
            </w:pPr>
          </w:p>
          <w:p w14:paraId="6C23212B" w14:textId="77777777" w:rsidR="005E666D" w:rsidRPr="00454767" w:rsidRDefault="005E666D" w:rsidP="007B0212">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MEDIDAS/SALVAGUARDAS</w:t>
            </w:r>
          </w:p>
        </w:tc>
      </w:tr>
      <w:tr w:rsidR="00AF078C" w:rsidRPr="00454767" w14:paraId="32AB9DBB" w14:textId="77777777" w:rsidTr="00B55B26">
        <w:trPr>
          <w:jc w:val="center"/>
        </w:trPr>
        <w:tc>
          <w:tcPr>
            <w:tcW w:w="2552" w:type="dxa"/>
            <w:tcBorders>
              <w:top w:val="single" w:sz="4" w:space="0" w:color="auto"/>
              <w:bottom w:val="single" w:sz="4" w:space="0" w:color="auto"/>
              <w:right w:val="single" w:sz="4" w:space="0" w:color="auto"/>
            </w:tcBorders>
            <w:shd w:val="clear" w:color="auto" w:fill="auto"/>
          </w:tcPr>
          <w:p w14:paraId="45AD37BF" w14:textId="77777777" w:rsidR="00AF078C" w:rsidRPr="00454767" w:rsidRDefault="00AF078C" w:rsidP="005E666D">
            <w:pPr>
              <w:ind w:left="284" w:hanging="284"/>
              <w:rPr>
                <w:rFonts w:ascii="Times New Roman" w:hAnsi="Times New Roman" w:cs="Times New Roman"/>
                <w:sz w:val="16"/>
                <w:szCs w:val="16"/>
              </w:rPr>
            </w:pPr>
            <w:r w:rsidRPr="00454767">
              <w:rPr>
                <w:rFonts w:ascii="Times New Roman" w:hAnsi="Times New Roman" w:cs="Times New Roman"/>
                <w:b/>
                <w:sz w:val="16"/>
                <w:szCs w:val="16"/>
              </w:rPr>
              <w:t>B1</w:t>
            </w:r>
            <w:r w:rsidRPr="00454767">
              <w:rPr>
                <w:rFonts w:ascii="Times New Roman" w:hAnsi="Times New Roman" w:cs="Times New Roman"/>
                <w:sz w:val="16"/>
                <w:szCs w:val="16"/>
              </w:rPr>
              <w:t>- A operação deve cumprir com as Políticas do Banco.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407EF1" w14:textId="77777777" w:rsidR="00AF078C" w:rsidRPr="00454767" w:rsidRDefault="007903B0" w:rsidP="005E666D">
            <w:pPr>
              <w:numPr>
                <w:ilvl w:val="0"/>
                <w:numId w:val="6"/>
              </w:numPr>
              <w:tabs>
                <w:tab w:val="clear" w:pos="2844"/>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 xml:space="preserve">Recomendação de </w:t>
            </w:r>
            <w:r w:rsidRPr="00454767">
              <w:rPr>
                <w:rFonts w:ascii="Times New Roman" w:hAnsi="Times New Roman" w:cs="Times New Roman"/>
                <w:sz w:val="16"/>
                <w:szCs w:val="16"/>
                <w:lang w:eastAsia="en-US" w:bidi="en-US"/>
              </w:rPr>
              <w:t>Critérios de Elegibilidade Ambiental que contemplam</w:t>
            </w:r>
            <w:r w:rsidRPr="00454767">
              <w:rPr>
                <w:rFonts w:ascii="Times New Roman" w:hAnsi="Times New Roman" w:cs="Times New Roman"/>
                <w:sz w:val="16"/>
                <w:szCs w:val="16"/>
              </w:rPr>
              <w:t xml:space="preserve"> procedimentos de controle ambiental de obras, que deverão ser incluídos no Regulament</w:t>
            </w:r>
            <w:r w:rsidR="0092762C" w:rsidRPr="00454767">
              <w:rPr>
                <w:rFonts w:ascii="Times New Roman" w:hAnsi="Times New Roman" w:cs="Times New Roman"/>
                <w:sz w:val="16"/>
                <w:szCs w:val="16"/>
              </w:rPr>
              <w:t>o Operaci</w:t>
            </w:r>
            <w:r w:rsidR="00B8604C" w:rsidRPr="00454767">
              <w:rPr>
                <w:rFonts w:ascii="Times New Roman" w:hAnsi="Times New Roman" w:cs="Times New Roman"/>
                <w:sz w:val="16"/>
                <w:szCs w:val="16"/>
              </w:rPr>
              <w:t>onal do Programa (ROP) (ANEXO I</w:t>
            </w:r>
            <w:r w:rsidR="0092762C" w:rsidRPr="00454767">
              <w:rPr>
                <w:rFonts w:ascii="Times New Roman" w:hAnsi="Times New Roman" w:cs="Times New Roman"/>
                <w:sz w:val="16"/>
                <w:szCs w:val="16"/>
              </w:rPr>
              <w:t>)</w:t>
            </w:r>
            <w:r w:rsidR="00AF078C" w:rsidRPr="00454767">
              <w:rPr>
                <w:rFonts w:ascii="Times New Roman" w:hAnsi="Times New Roman" w:cs="Times New Roman"/>
                <w:sz w:val="16"/>
                <w:szCs w:val="16"/>
              </w:rPr>
              <w:t>.</w:t>
            </w:r>
          </w:p>
        </w:tc>
        <w:tc>
          <w:tcPr>
            <w:tcW w:w="5245" w:type="dxa"/>
            <w:tcBorders>
              <w:top w:val="single" w:sz="4" w:space="0" w:color="auto"/>
              <w:left w:val="single" w:sz="4" w:space="0" w:color="auto"/>
              <w:bottom w:val="single" w:sz="4" w:space="0" w:color="auto"/>
            </w:tcBorders>
            <w:shd w:val="clear" w:color="auto" w:fill="auto"/>
          </w:tcPr>
          <w:p w14:paraId="4252B440" w14:textId="77777777" w:rsidR="007903B0" w:rsidRPr="00454767" w:rsidRDefault="007903B0" w:rsidP="007903B0">
            <w:pPr>
              <w:numPr>
                <w:ilvl w:val="0"/>
                <w:numId w:val="6"/>
              </w:numPr>
              <w:tabs>
                <w:tab w:val="clear" w:pos="2844"/>
              </w:tabs>
              <w:spacing w:after="0"/>
              <w:ind w:left="175" w:hanging="175"/>
              <w:rPr>
                <w:rFonts w:ascii="Times New Roman" w:hAnsi="Times New Roman" w:cs="Times New Roman"/>
                <w:sz w:val="16"/>
                <w:szCs w:val="16"/>
              </w:rPr>
            </w:pPr>
            <w:r w:rsidRPr="00454767">
              <w:rPr>
                <w:rFonts w:ascii="Times New Roman" w:hAnsi="Times New Roman" w:cs="Times New Roman"/>
                <w:sz w:val="16"/>
                <w:szCs w:val="16"/>
              </w:rPr>
              <w:t>A SEDUC, deverá incorporar nos contratos de obras os procedimentos de controle ambiental de projetos e obras, que serão exigidos para a liberação dos recursos.</w:t>
            </w:r>
            <w:r w:rsidR="00F72E38" w:rsidRPr="00454767">
              <w:rPr>
                <w:rFonts w:ascii="Times New Roman" w:hAnsi="Times New Roman" w:cs="Times New Roman"/>
                <w:sz w:val="16"/>
                <w:szCs w:val="16"/>
              </w:rPr>
              <w:t xml:space="preserve"> Estes procedimentos dizem respeito ao atendimento da legislação ambiental e trabalhista pertinentes como, por exemplo, para a supressão de vegetação, disposição de resíduos de obra e saúde e segurança do trabalhador.</w:t>
            </w:r>
            <w:r w:rsidR="00CB5510">
              <w:rPr>
                <w:rFonts w:ascii="Times New Roman" w:hAnsi="Times New Roman" w:cs="Times New Roman"/>
                <w:sz w:val="16"/>
                <w:szCs w:val="16"/>
              </w:rPr>
              <w:t xml:space="preserve"> </w:t>
            </w:r>
          </w:p>
          <w:p w14:paraId="79D9C6C6" w14:textId="77777777" w:rsidR="00AF078C" w:rsidRPr="00454767" w:rsidRDefault="007903B0" w:rsidP="007903B0">
            <w:pPr>
              <w:numPr>
                <w:ilvl w:val="0"/>
                <w:numId w:val="6"/>
              </w:numPr>
              <w:tabs>
                <w:tab w:val="clear" w:pos="2844"/>
              </w:tabs>
              <w:spacing w:after="0"/>
              <w:ind w:left="175" w:hanging="175"/>
              <w:rPr>
                <w:rFonts w:ascii="Times New Roman" w:hAnsi="Times New Roman" w:cs="Times New Roman"/>
                <w:sz w:val="16"/>
                <w:szCs w:val="16"/>
              </w:rPr>
            </w:pPr>
            <w:r w:rsidRPr="00454767">
              <w:rPr>
                <w:rFonts w:ascii="Times New Roman" w:hAnsi="Times New Roman" w:cs="Times New Roman"/>
                <w:bCs/>
                <w:sz w:val="16"/>
                <w:szCs w:val="16"/>
                <w:lang w:eastAsia="en-US" w:bidi="en-US"/>
              </w:rPr>
              <w:t>Critérios de Elegibilidade Ambiental.</w:t>
            </w:r>
          </w:p>
        </w:tc>
      </w:tr>
      <w:tr w:rsidR="00AF078C" w:rsidRPr="00454767" w14:paraId="26E0D524" w14:textId="77777777" w:rsidTr="00B55B26">
        <w:trPr>
          <w:jc w:val="center"/>
        </w:trPr>
        <w:tc>
          <w:tcPr>
            <w:tcW w:w="2552" w:type="dxa"/>
            <w:tcBorders>
              <w:top w:val="single" w:sz="4" w:space="0" w:color="auto"/>
              <w:bottom w:val="single" w:sz="4" w:space="0" w:color="auto"/>
              <w:right w:val="single" w:sz="4" w:space="0" w:color="auto"/>
            </w:tcBorders>
            <w:shd w:val="clear" w:color="auto" w:fill="E6E6E6"/>
          </w:tcPr>
          <w:p w14:paraId="7CCED5E3" w14:textId="77777777" w:rsidR="00AF078C" w:rsidRPr="00454767" w:rsidRDefault="00AF078C" w:rsidP="005E666D">
            <w:pPr>
              <w:ind w:left="426" w:hanging="426"/>
              <w:rPr>
                <w:rFonts w:ascii="Times New Roman" w:hAnsi="Times New Roman" w:cs="Times New Roman"/>
                <w:sz w:val="16"/>
                <w:szCs w:val="16"/>
              </w:rPr>
            </w:pPr>
            <w:r w:rsidRPr="00454767">
              <w:rPr>
                <w:rFonts w:ascii="Times New Roman" w:hAnsi="Times New Roman" w:cs="Times New Roman"/>
                <w:b/>
                <w:sz w:val="16"/>
                <w:szCs w:val="16"/>
              </w:rPr>
              <w:t>B.2</w:t>
            </w:r>
            <w:r w:rsidRPr="00454767">
              <w:rPr>
                <w:rFonts w:ascii="Times New Roman" w:hAnsi="Times New Roman" w:cs="Times New Roman"/>
                <w:sz w:val="16"/>
                <w:szCs w:val="16"/>
              </w:rPr>
              <w:t>- Cumprimento da legislação ambiental.</w:t>
            </w:r>
          </w:p>
          <w:p w14:paraId="25F06632" w14:textId="77777777" w:rsidR="00AF078C" w:rsidRPr="00454767" w:rsidRDefault="00AF078C" w:rsidP="005E666D">
            <w:pPr>
              <w:ind w:left="426" w:hanging="426"/>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128D420A" w14:textId="77777777" w:rsidR="00AF078C" w:rsidRPr="00454767" w:rsidRDefault="00AF078C" w:rsidP="007B0212">
            <w:pPr>
              <w:numPr>
                <w:ilvl w:val="0"/>
                <w:numId w:val="7"/>
              </w:numPr>
              <w:tabs>
                <w:tab w:val="clear" w:pos="3640"/>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Reuniões com representantes da SEDUC sobre o atendimento da legislação.</w:t>
            </w:r>
          </w:p>
        </w:tc>
        <w:tc>
          <w:tcPr>
            <w:tcW w:w="5245" w:type="dxa"/>
            <w:tcBorders>
              <w:top w:val="single" w:sz="4" w:space="0" w:color="auto"/>
              <w:left w:val="single" w:sz="4" w:space="0" w:color="auto"/>
              <w:bottom w:val="single" w:sz="4" w:space="0" w:color="auto"/>
            </w:tcBorders>
            <w:shd w:val="clear" w:color="auto" w:fill="E6E6E6"/>
          </w:tcPr>
          <w:p w14:paraId="502B441C" w14:textId="77777777" w:rsidR="00AF078C" w:rsidRPr="00454767" w:rsidRDefault="00A77F5E" w:rsidP="00A77F5E">
            <w:pPr>
              <w:numPr>
                <w:ilvl w:val="0"/>
                <w:numId w:val="7"/>
              </w:numPr>
              <w:tabs>
                <w:tab w:val="clear" w:pos="3640"/>
                <w:tab w:val="num" w:pos="176"/>
              </w:tabs>
              <w:spacing w:after="0"/>
              <w:ind w:left="175" w:hanging="175"/>
              <w:rPr>
                <w:rFonts w:ascii="Times New Roman" w:hAnsi="Times New Roman" w:cs="Times New Roman"/>
                <w:sz w:val="16"/>
                <w:szCs w:val="16"/>
              </w:rPr>
            </w:pPr>
            <w:r w:rsidRPr="00454767">
              <w:rPr>
                <w:rFonts w:ascii="Times New Roman" w:hAnsi="Times New Roman" w:cs="Times New Roman"/>
                <w:sz w:val="16"/>
                <w:szCs w:val="16"/>
              </w:rPr>
              <w:t>A SEDUC deverá exigir o cumprimento da legislação que envolve o controle socioambiental de obra civis, sobretudo no que diz respeito a</w:t>
            </w:r>
            <w:r w:rsidR="00211755" w:rsidRPr="00454767">
              <w:rPr>
                <w:rFonts w:ascii="Times New Roman" w:hAnsi="Times New Roman" w:cs="Times New Roman"/>
                <w:sz w:val="16"/>
                <w:szCs w:val="16"/>
              </w:rPr>
              <w:t>os planos diretores municipais,</w:t>
            </w:r>
            <w:r w:rsidRPr="00454767">
              <w:rPr>
                <w:rFonts w:ascii="Times New Roman" w:hAnsi="Times New Roman" w:cs="Times New Roman"/>
                <w:sz w:val="16"/>
                <w:szCs w:val="16"/>
              </w:rPr>
              <w:t xml:space="preserve"> à eventual supressão da vegetação, à disposição de resíduos e à saúde e segurança do trabalhador</w:t>
            </w:r>
            <w:r w:rsidR="00AF078C" w:rsidRPr="00454767">
              <w:rPr>
                <w:rFonts w:ascii="Times New Roman" w:hAnsi="Times New Roman" w:cs="Times New Roman"/>
                <w:sz w:val="16"/>
                <w:szCs w:val="16"/>
                <w:lang w:bidi="x-none"/>
              </w:rPr>
              <w:t>.</w:t>
            </w:r>
          </w:p>
        </w:tc>
      </w:tr>
      <w:tr w:rsidR="00AF078C" w:rsidRPr="00454767" w14:paraId="6E1F9F65" w14:textId="77777777" w:rsidTr="00B55B26">
        <w:trPr>
          <w:trHeight w:val="863"/>
          <w:jc w:val="center"/>
        </w:trPr>
        <w:tc>
          <w:tcPr>
            <w:tcW w:w="2552" w:type="dxa"/>
            <w:tcBorders>
              <w:top w:val="single" w:sz="4" w:space="0" w:color="auto"/>
              <w:bottom w:val="single" w:sz="4" w:space="0" w:color="auto"/>
              <w:right w:val="single" w:sz="4" w:space="0" w:color="auto"/>
            </w:tcBorders>
            <w:shd w:val="clear" w:color="auto" w:fill="auto"/>
          </w:tcPr>
          <w:p w14:paraId="1A5DA04B" w14:textId="77777777" w:rsidR="00AF078C" w:rsidRPr="00454767" w:rsidRDefault="00AF078C" w:rsidP="007B0212">
            <w:pPr>
              <w:tabs>
                <w:tab w:val="center" w:pos="1080"/>
              </w:tabs>
              <w:spacing w:after="0"/>
              <w:ind w:left="317" w:hanging="284"/>
              <w:rPr>
                <w:rFonts w:ascii="Times New Roman" w:hAnsi="Times New Roman" w:cs="Times New Roman"/>
                <w:sz w:val="16"/>
                <w:szCs w:val="16"/>
              </w:rPr>
            </w:pPr>
            <w:r w:rsidRPr="00454767">
              <w:rPr>
                <w:rFonts w:ascii="Times New Roman" w:hAnsi="Times New Roman" w:cs="Times New Roman"/>
                <w:b/>
                <w:sz w:val="16"/>
                <w:szCs w:val="16"/>
              </w:rPr>
              <w:t>B.3</w:t>
            </w:r>
            <w:r w:rsidRPr="00454767">
              <w:rPr>
                <w:rFonts w:ascii="Times New Roman" w:hAnsi="Times New Roman" w:cs="Times New Roman"/>
                <w:sz w:val="16"/>
                <w:szCs w:val="16"/>
              </w:rPr>
              <w:t>- Classificação da Operação de acordo com os seus impactos ambientais potenciais.</w:t>
            </w:r>
            <w:r w:rsidRPr="00454767">
              <w:rPr>
                <w:rFonts w:ascii="Times New Roman" w:hAnsi="Times New Roman" w:cs="Times New Roman"/>
                <w:sz w:val="16"/>
                <w:szCs w:val="16"/>
              </w:rPr>
              <w:tab/>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DB2B66" w14:textId="77777777" w:rsidR="00AF078C" w:rsidRPr="00454767" w:rsidRDefault="00AF078C" w:rsidP="00AF078C">
            <w:pPr>
              <w:numPr>
                <w:ilvl w:val="0"/>
                <w:numId w:val="6"/>
              </w:numPr>
              <w:tabs>
                <w:tab w:val="clear" w:pos="2844"/>
              </w:tabs>
              <w:spacing w:after="0"/>
              <w:ind w:left="175" w:hanging="175"/>
              <w:rPr>
                <w:rFonts w:ascii="Times New Roman" w:hAnsi="Times New Roman" w:cs="Times New Roman"/>
                <w:sz w:val="16"/>
                <w:szCs w:val="16"/>
              </w:rPr>
            </w:pPr>
            <w:r w:rsidRPr="00454767">
              <w:rPr>
                <w:rFonts w:ascii="Times New Roman" w:hAnsi="Times New Roman" w:cs="Times New Roman"/>
                <w:sz w:val="16"/>
                <w:szCs w:val="16"/>
              </w:rPr>
              <w:t>Operação classificada na Categoria B.</w:t>
            </w:r>
          </w:p>
          <w:p w14:paraId="371CACD7" w14:textId="77777777" w:rsidR="00AF078C" w:rsidRPr="00454767" w:rsidRDefault="00AF078C" w:rsidP="00AF078C">
            <w:pPr>
              <w:spacing w:after="0"/>
              <w:rPr>
                <w:rFonts w:ascii="Times New Roman" w:hAnsi="Times New Roman" w:cs="Times New Roman"/>
                <w:sz w:val="16"/>
                <w:szCs w:val="16"/>
              </w:rPr>
            </w:pPr>
          </w:p>
        </w:tc>
        <w:tc>
          <w:tcPr>
            <w:tcW w:w="5245" w:type="dxa"/>
            <w:tcBorders>
              <w:top w:val="single" w:sz="4" w:space="0" w:color="auto"/>
              <w:left w:val="single" w:sz="4" w:space="0" w:color="auto"/>
              <w:bottom w:val="single" w:sz="4" w:space="0" w:color="auto"/>
            </w:tcBorders>
            <w:shd w:val="clear" w:color="auto" w:fill="auto"/>
          </w:tcPr>
          <w:p w14:paraId="621F8434" w14:textId="77777777" w:rsidR="00AF078C" w:rsidRPr="00454767" w:rsidRDefault="00AF078C" w:rsidP="00683213">
            <w:pPr>
              <w:numPr>
                <w:ilvl w:val="0"/>
                <w:numId w:val="8"/>
              </w:numPr>
              <w:tabs>
                <w:tab w:val="clear" w:pos="2844"/>
                <w:tab w:val="num" w:pos="176"/>
                <w:tab w:val="left" w:pos="459"/>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rPr>
              <w:t>Nesta categoria, devido ao reduzido porte das obras, serão exigi</w:t>
            </w:r>
            <w:r w:rsidR="00683213" w:rsidRPr="00454767">
              <w:rPr>
                <w:rFonts w:ascii="Times New Roman" w:hAnsi="Times New Roman" w:cs="Times New Roman"/>
                <w:spacing w:val="-8"/>
                <w:sz w:val="16"/>
                <w:szCs w:val="16"/>
              </w:rPr>
              <w:t>-</w:t>
            </w:r>
            <w:r w:rsidRPr="00454767">
              <w:rPr>
                <w:rFonts w:ascii="Times New Roman" w:hAnsi="Times New Roman" w:cs="Times New Roman"/>
                <w:spacing w:val="-8"/>
                <w:sz w:val="16"/>
                <w:szCs w:val="16"/>
              </w:rPr>
              <w:t xml:space="preserve">dos apenas o </w:t>
            </w:r>
            <w:r w:rsidR="007903B0" w:rsidRPr="00454767">
              <w:rPr>
                <w:rFonts w:ascii="Times New Roman" w:hAnsi="Times New Roman" w:cs="Times New Roman"/>
                <w:spacing w:val="-8"/>
                <w:sz w:val="16"/>
                <w:szCs w:val="16"/>
              </w:rPr>
              <w:t xml:space="preserve">cumprimento do Plano de Gestão Ambiental e Social (PGAS) e </w:t>
            </w:r>
            <w:r w:rsidRPr="00454767">
              <w:rPr>
                <w:rFonts w:ascii="Times New Roman" w:hAnsi="Times New Roman" w:cs="Times New Roman"/>
                <w:spacing w:val="-8"/>
                <w:sz w:val="16"/>
                <w:szCs w:val="16"/>
              </w:rPr>
              <w:t>dos CEA</w:t>
            </w:r>
            <w:r w:rsidR="00331074" w:rsidRPr="00454767">
              <w:rPr>
                <w:rFonts w:ascii="Times New Roman" w:hAnsi="Times New Roman" w:cs="Times New Roman"/>
                <w:spacing w:val="-8"/>
                <w:sz w:val="16"/>
                <w:szCs w:val="16"/>
              </w:rPr>
              <w:t>s</w:t>
            </w:r>
            <w:r w:rsidRPr="00454767">
              <w:rPr>
                <w:rFonts w:ascii="Times New Roman" w:hAnsi="Times New Roman" w:cs="Times New Roman"/>
                <w:spacing w:val="-8"/>
                <w:sz w:val="16"/>
                <w:szCs w:val="16"/>
              </w:rPr>
              <w:t xml:space="preserve"> i</w:t>
            </w:r>
            <w:r w:rsidR="00331074" w:rsidRPr="00454767">
              <w:rPr>
                <w:rFonts w:ascii="Times New Roman" w:hAnsi="Times New Roman" w:cs="Times New Roman"/>
                <w:spacing w:val="-8"/>
                <w:sz w:val="16"/>
                <w:szCs w:val="16"/>
              </w:rPr>
              <w:t xml:space="preserve">ncluídos no ROP, que </w:t>
            </w:r>
            <w:r w:rsidR="00211755" w:rsidRPr="00454767">
              <w:rPr>
                <w:rFonts w:ascii="Times New Roman" w:hAnsi="Times New Roman" w:cs="Times New Roman"/>
                <w:spacing w:val="-8"/>
                <w:sz w:val="16"/>
                <w:szCs w:val="16"/>
              </w:rPr>
              <w:t>conté</w:t>
            </w:r>
            <w:r w:rsidR="00331074" w:rsidRPr="00454767">
              <w:rPr>
                <w:rFonts w:ascii="Times New Roman" w:hAnsi="Times New Roman" w:cs="Times New Roman"/>
                <w:spacing w:val="-8"/>
                <w:sz w:val="16"/>
                <w:szCs w:val="16"/>
              </w:rPr>
              <w:t>m medidas para controlar e evitar impactos socioambientais.</w:t>
            </w:r>
          </w:p>
        </w:tc>
      </w:tr>
      <w:tr w:rsidR="00AF078C" w:rsidRPr="00454767" w14:paraId="7DB94113" w14:textId="77777777" w:rsidTr="00B55B26">
        <w:trPr>
          <w:jc w:val="center"/>
        </w:trPr>
        <w:tc>
          <w:tcPr>
            <w:tcW w:w="2552" w:type="dxa"/>
            <w:tcBorders>
              <w:top w:val="single" w:sz="4" w:space="0" w:color="auto"/>
              <w:bottom w:val="single" w:sz="4" w:space="0" w:color="auto"/>
              <w:right w:val="single" w:sz="4" w:space="0" w:color="auto"/>
            </w:tcBorders>
            <w:shd w:val="clear" w:color="auto" w:fill="E6E6E6"/>
          </w:tcPr>
          <w:p w14:paraId="4E32E418" w14:textId="77777777" w:rsidR="00AF078C" w:rsidRPr="00454767" w:rsidRDefault="00AF078C" w:rsidP="005E666D">
            <w:pPr>
              <w:ind w:left="426" w:hanging="426"/>
              <w:rPr>
                <w:rFonts w:ascii="Times New Roman" w:hAnsi="Times New Roman" w:cs="Times New Roman"/>
                <w:sz w:val="16"/>
                <w:szCs w:val="16"/>
              </w:rPr>
            </w:pPr>
            <w:r w:rsidRPr="00454767">
              <w:rPr>
                <w:rFonts w:ascii="Times New Roman" w:hAnsi="Times New Roman" w:cs="Times New Roman"/>
                <w:b/>
                <w:sz w:val="16"/>
                <w:szCs w:val="16"/>
              </w:rPr>
              <w:t>B.4</w:t>
            </w:r>
            <w:r w:rsidRPr="00454767">
              <w:rPr>
                <w:rFonts w:ascii="Times New Roman" w:hAnsi="Times New Roman" w:cs="Times New Roman"/>
                <w:sz w:val="16"/>
                <w:szCs w:val="16"/>
              </w:rPr>
              <w:t>- Outros fatores de risco.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1165570C" w14:textId="77777777" w:rsidR="00AF078C" w:rsidRPr="00454767" w:rsidRDefault="00AF078C" w:rsidP="005E666D">
            <w:pPr>
              <w:numPr>
                <w:ilvl w:val="0"/>
                <w:numId w:val="9"/>
              </w:numPr>
              <w:tabs>
                <w:tab w:val="clear" w:pos="2844"/>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Análise dos riscos ambientais decorrentes das obras, da capacidade de gestão ambiental do prestatário, dos riscos sociais e vulnerabilidade a danos ambientais.</w:t>
            </w:r>
          </w:p>
        </w:tc>
        <w:tc>
          <w:tcPr>
            <w:tcW w:w="5245" w:type="dxa"/>
            <w:tcBorders>
              <w:top w:val="single" w:sz="4" w:space="0" w:color="auto"/>
              <w:left w:val="single" w:sz="4" w:space="0" w:color="auto"/>
              <w:bottom w:val="single" w:sz="4" w:space="0" w:color="auto"/>
            </w:tcBorders>
            <w:shd w:val="clear" w:color="auto" w:fill="E6E6E6"/>
          </w:tcPr>
          <w:p w14:paraId="77C9112B" w14:textId="77777777" w:rsidR="007903B0" w:rsidRPr="00454767" w:rsidRDefault="007903B0" w:rsidP="007903B0">
            <w:pPr>
              <w:numPr>
                <w:ilvl w:val="0"/>
                <w:numId w:val="8"/>
              </w:numPr>
              <w:tabs>
                <w:tab w:val="clear" w:pos="2844"/>
                <w:tab w:val="num" w:pos="176"/>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lang w:eastAsia="en-US" w:bidi="en-US"/>
              </w:rPr>
              <w:t xml:space="preserve">Os impactos socioambientais potenciais significativos associados aos projetos do Programa são considerados de pequena magnitude, localizados e basicamente restritos à fase de construção, podendo ser controlados e mitigados com procedimentos de qualidade e controle ambiental das obras. </w:t>
            </w:r>
          </w:p>
          <w:p w14:paraId="77A48618" w14:textId="77777777" w:rsidR="00AF078C" w:rsidRPr="00454767" w:rsidRDefault="007903B0" w:rsidP="00211755">
            <w:pPr>
              <w:numPr>
                <w:ilvl w:val="0"/>
                <w:numId w:val="8"/>
              </w:numPr>
              <w:tabs>
                <w:tab w:val="clear" w:pos="2844"/>
                <w:tab w:val="num" w:pos="176"/>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lang w:eastAsia="en-US" w:bidi="en-US"/>
              </w:rPr>
              <w:t>No que se refere à gestão ambiental das obras do Programa, deverá ser assegurada a inserção de medidas e cuidados ambientais nos projetos básicos e executivos. Essas medidas, juntamente com seus custos, normas e especificações, deverão ser incluídas no orçamento dos projetos e, na sequência, nos editais de licitação das obras.</w:t>
            </w:r>
          </w:p>
        </w:tc>
      </w:tr>
      <w:tr w:rsidR="00AF078C" w:rsidRPr="00454767" w14:paraId="6D24B26E" w14:textId="77777777" w:rsidTr="00B55B26">
        <w:trPr>
          <w:jc w:val="center"/>
        </w:trPr>
        <w:tc>
          <w:tcPr>
            <w:tcW w:w="2552" w:type="dxa"/>
            <w:tcBorders>
              <w:top w:val="single" w:sz="4" w:space="0" w:color="auto"/>
              <w:bottom w:val="single" w:sz="4" w:space="0" w:color="auto"/>
              <w:right w:val="single" w:sz="4" w:space="0" w:color="auto"/>
            </w:tcBorders>
            <w:shd w:val="clear" w:color="auto" w:fill="auto"/>
          </w:tcPr>
          <w:p w14:paraId="47026792" w14:textId="77777777" w:rsidR="00AF078C" w:rsidRPr="00454767" w:rsidRDefault="00AF078C" w:rsidP="005E666D">
            <w:pPr>
              <w:ind w:left="284" w:hanging="284"/>
              <w:rPr>
                <w:rFonts w:ascii="Times New Roman" w:hAnsi="Times New Roman" w:cs="Times New Roman"/>
                <w:sz w:val="16"/>
                <w:szCs w:val="16"/>
              </w:rPr>
            </w:pPr>
            <w:r w:rsidRPr="00454767">
              <w:rPr>
                <w:rFonts w:ascii="Times New Roman" w:hAnsi="Times New Roman" w:cs="Times New Roman"/>
                <w:b/>
                <w:sz w:val="16"/>
                <w:szCs w:val="16"/>
              </w:rPr>
              <w:t>B.5</w:t>
            </w:r>
            <w:r w:rsidRPr="00454767">
              <w:rPr>
                <w:rFonts w:ascii="Times New Roman" w:hAnsi="Times New Roman" w:cs="Times New Roman"/>
                <w:sz w:val="16"/>
                <w:szCs w:val="16"/>
              </w:rPr>
              <w:t xml:space="preserve">- Requisitos da avaliação ambiental.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4C14A5" w14:textId="77777777" w:rsidR="00AF078C" w:rsidRPr="00454767" w:rsidRDefault="00AF078C" w:rsidP="005E666D">
            <w:pPr>
              <w:numPr>
                <w:ilvl w:val="0"/>
                <w:numId w:val="8"/>
              </w:numPr>
              <w:tabs>
                <w:tab w:val="clear" w:pos="2844"/>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 xml:space="preserve">Elaboração </w:t>
            </w:r>
            <w:r w:rsidR="00050788" w:rsidRPr="00454767">
              <w:rPr>
                <w:rFonts w:ascii="Times New Roman" w:hAnsi="Times New Roman" w:cs="Times New Roman"/>
                <w:sz w:val="16"/>
                <w:szCs w:val="16"/>
              </w:rPr>
              <w:t>do PGA</w:t>
            </w:r>
            <w:r w:rsidR="007903B0" w:rsidRPr="00454767">
              <w:rPr>
                <w:rFonts w:ascii="Times New Roman" w:hAnsi="Times New Roman" w:cs="Times New Roman"/>
                <w:sz w:val="16"/>
                <w:szCs w:val="16"/>
              </w:rPr>
              <w:t xml:space="preserve">S, </w:t>
            </w:r>
            <w:r w:rsidRPr="00454767">
              <w:rPr>
                <w:rFonts w:ascii="Times New Roman" w:hAnsi="Times New Roman" w:cs="Times New Roman"/>
                <w:sz w:val="16"/>
                <w:szCs w:val="16"/>
              </w:rPr>
              <w:t xml:space="preserve">de Procedimentos de Controle Ambiental de Obras </w:t>
            </w:r>
            <w:r w:rsidR="007903B0" w:rsidRPr="00454767">
              <w:rPr>
                <w:rFonts w:ascii="Times New Roman" w:hAnsi="Times New Roman" w:cs="Times New Roman"/>
                <w:sz w:val="16"/>
                <w:szCs w:val="16"/>
              </w:rPr>
              <w:t xml:space="preserve">(PCAO) </w:t>
            </w:r>
            <w:r w:rsidRPr="00454767">
              <w:rPr>
                <w:rFonts w:ascii="Times New Roman" w:hAnsi="Times New Roman" w:cs="Times New Roman"/>
                <w:sz w:val="16"/>
                <w:szCs w:val="16"/>
              </w:rPr>
              <w:t>e dos CEA</w:t>
            </w:r>
            <w:r w:rsidR="00890AE9" w:rsidRPr="00454767">
              <w:rPr>
                <w:rFonts w:ascii="Times New Roman" w:hAnsi="Times New Roman" w:cs="Times New Roman"/>
                <w:sz w:val="16"/>
                <w:szCs w:val="16"/>
              </w:rPr>
              <w:t>s</w:t>
            </w:r>
            <w:r w:rsidRPr="00454767">
              <w:rPr>
                <w:rFonts w:ascii="Times New Roman" w:hAnsi="Times New Roman" w:cs="Times New Roman"/>
                <w:sz w:val="16"/>
                <w:szCs w:val="16"/>
              </w:rPr>
              <w:t>.</w:t>
            </w:r>
          </w:p>
        </w:tc>
        <w:tc>
          <w:tcPr>
            <w:tcW w:w="5245" w:type="dxa"/>
            <w:tcBorders>
              <w:top w:val="single" w:sz="4" w:space="0" w:color="auto"/>
              <w:left w:val="single" w:sz="4" w:space="0" w:color="auto"/>
              <w:bottom w:val="single" w:sz="4" w:space="0" w:color="auto"/>
            </w:tcBorders>
            <w:shd w:val="clear" w:color="auto" w:fill="auto"/>
          </w:tcPr>
          <w:p w14:paraId="7BC0D827" w14:textId="77777777" w:rsidR="00CC60F6" w:rsidRPr="00454767" w:rsidRDefault="00CC60F6" w:rsidP="00CC60F6">
            <w:pPr>
              <w:numPr>
                <w:ilvl w:val="0"/>
                <w:numId w:val="8"/>
              </w:numPr>
              <w:tabs>
                <w:tab w:val="clear" w:pos="2844"/>
              </w:tabs>
              <w:spacing w:after="0"/>
              <w:ind w:left="176" w:hanging="176"/>
              <w:rPr>
                <w:rFonts w:ascii="Times New Roman" w:hAnsi="Times New Roman" w:cs="Times New Roman"/>
                <w:spacing w:val="-8"/>
                <w:sz w:val="16"/>
                <w:szCs w:val="16"/>
              </w:rPr>
            </w:pPr>
            <w:r w:rsidRPr="00454767">
              <w:rPr>
                <w:rFonts w:ascii="Times New Roman" w:hAnsi="Times New Roman" w:cs="Times New Roman"/>
                <w:snapToGrid w:val="0"/>
                <w:spacing w:val="-8"/>
                <w:kern w:val="28"/>
                <w:sz w:val="16"/>
                <w:szCs w:val="16"/>
              </w:rPr>
              <w:t xml:space="preserve">O Banco recomendou o PGAS e os procedimentos </w:t>
            </w:r>
            <w:r w:rsidR="0022250E" w:rsidRPr="00454767">
              <w:rPr>
                <w:rFonts w:ascii="Times New Roman" w:hAnsi="Times New Roman" w:cs="Times New Roman"/>
                <w:snapToGrid w:val="0"/>
                <w:spacing w:val="-8"/>
                <w:kern w:val="28"/>
                <w:sz w:val="16"/>
                <w:szCs w:val="16"/>
              </w:rPr>
              <w:t>de controle ambiental das obras</w:t>
            </w:r>
            <w:r w:rsidRPr="00454767">
              <w:rPr>
                <w:rFonts w:ascii="Times New Roman" w:hAnsi="Times New Roman" w:cs="Times New Roman"/>
                <w:snapToGrid w:val="0"/>
                <w:spacing w:val="-8"/>
                <w:kern w:val="28"/>
                <w:sz w:val="16"/>
                <w:szCs w:val="16"/>
              </w:rPr>
              <w:t xml:space="preserve">, incorporados aos </w:t>
            </w:r>
            <w:r w:rsidRPr="00454767">
              <w:rPr>
                <w:rFonts w:ascii="Times New Roman" w:hAnsi="Times New Roman" w:cs="Times New Roman"/>
                <w:spacing w:val="-8"/>
                <w:sz w:val="16"/>
                <w:szCs w:val="16"/>
              </w:rPr>
              <w:t xml:space="preserve">Critérios de Elegibilidade Ambiental </w:t>
            </w:r>
            <w:r w:rsidR="00050788" w:rsidRPr="00454767">
              <w:rPr>
                <w:rFonts w:ascii="Times New Roman" w:hAnsi="Times New Roman" w:cs="Times New Roman"/>
                <w:spacing w:val="-8"/>
                <w:sz w:val="16"/>
                <w:szCs w:val="16"/>
              </w:rPr>
              <w:t>do R</w:t>
            </w:r>
            <w:r w:rsidRPr="00454767">
              <w:rPr>
                <w:rFonts w:ascii="Times New Roman" w:hAnsi="Times New Roman" w:cs="Times New Roman"/>
                <w:spacing w:val="-8"/>
                <w:sz w:val="16"/>
                <w:szCs w:val="16"/>
              </w:rPr>
              <w:t>egulamento Operacional do Programa;</w:t>
            </w:r>
          </w:p>
          <w:p w14:paraId="303144AF" w14:textId="77777777" w:rsidR="00AF078C" w:rsidRPr="00454767" w:rsidRDefault="00211755" w:rsidP="00CB5510">
            <w:pPr>
              <w:numPr>
                <w:ilvl w:val="0"/>
                <w:numId w:val="8"/>
              </w:numPr>
              <w:tabs>
                <w:tab w:val="clear" w:pos="2844"/>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rPr>
              <w:t>A</w:t>
            </w:r>
            <w:r w:rsidR="00CC60F6" w:rsidRPr="00454767">
              <w:rPr>
                <w:rFonts w:ascii="Times New Roman" w:hAnsi="Times New Roman" w:cs="Times New Roman"/>
                <w:spacing w:val="-8"/>
                <w:sz w:val="16"/>
                <w:szCs w:val="16"/>
              </w:rPr>
              <w:t xml:space="preserve">s Empreiteiras </w:t>
            </w:r>
            <w:r w:rsidR="000C5D4F" w:rsidRPr="00454767">
              <w:rPr>
                <w:rFonts w:ascii="Times New Roman" w:hAnsi="Times New Roman" w:cs="Times New Roman"/>
                <w:spacing w:val="-8"/>
                <w:sz w:val="16"/>
                <w:szCs w:val="16"/>
              </w:rPr>
              <w:t>serão obrigadas por meio de cláusula contratual a</w:t>
            </w:r>
            <w:r w:rsidR="00CB5510">
              <w:rPr>
                <w:rFonts w:ascii="Times New Roman" w:hAnsi="Times New Roman" w:cs="Times New Roman"/>
                <w:spacing w:val="-8"/>
                <w:sz w:val="16"/>
                <w:szCs w:val="16"/>
              </w:rPr>
              <w:t xml:space="preserve"> </w:t>
            </w:r>
            <w:r w:rsidRPr="00454767">
              <w:rPr>
                <w:rFonts w:ascii="Times New Roman" w:hAnsi="Times New Roman" w:cs="Times New Roman"/>
                <w:spacing w:val="-8"/>
                <w:sz w:val="16"/>
                <w:szCs w:val="16"/>
              </w:rPr>
              <w:t>elaborar</w:t>
            </w:r>
            <w:r w:rsidR="00CC60F6" w:rsidRPr="00454767">
              <w:rPr>
                <w:rFonts w:ascii="Times New Roman" w:hAnsi="Times New Roman" w:cs="Times New Roman"/>
                <w:spacing w:val="-8"/>
                <w:sz w:val="16"/>
                <w:szCs w:val="16"/>
              </w:rPr>
              <w:t xml:space="preserve"> o Plano de Controle Ambiental de Obras</w:t>
            </w:r>
            <w:r w:rsidRPr="00454767">
              <w:rPr>
                <w:rFonts w:ascii="Times New Roman" w:hAnsi="Times New Roman" w:cs="Times New Roman"/>
                <w:spacing w:val="-8"/>
                <w:sz w:val="16"/>
                <w:szCs w:val="16"/>
              </w:rPr>
              <w:t xml:space="preserve"> (PCAO)</w:t>
            </w:r>
            <w:r w:rsidR="00AF078C" w:rsidRPr="00454767">
              <w:rPr>
                <w:rFonts w:ascii="Times New Roman" w:hAnsi="Times New Roman" w:cs="Times New Roman"/>
                <w:spacing w:val="-8"/>
                <w:sz w:val="16"/>
                <w:szCs w:val="16"/>
              </w:rPr>
              <w:t>.</w:t>
            </w:r>
          </w:p>
        </w:tc>
      </w:tr>
      <w:tr w:rsidR="00AF078C" w:rsidRPr="00454767" w14:paraId="367806DA" w14:textId="77777777" w:rsidTr="00B55B26">
        <w:trPr>
          <w:trHeight w:val="1242"/>
          <w:jc w:val="center"/>
        </w:trPr>
        <w:tc>
          <w:tcPr>
            <w:tcW w:w="2552" w:type="dxa"/>
            <w:tcBorders>
              <w:top w:val="single" w:sz="4" w:space="0" w:color="auto"/>
              <w:bottom w:val="single" w:sz="4" w:space="0" w:color="auto"/>
              <w:right w:val="single" w:sz="4" w:space="0" w:color="auto"/>
            </w:tcBorders>
            <w:shd w:val="clear" w:color="auto" w:fill="E6E6E6"/>
          </w:tcPr>
          <w:p w14:paraId="33DE2364" w14:textId="77777777" w:rsidR="00AF078C" w:rsidRPr="00454767" w:rsidRDefault="00AF078C" w:rsidP="00050788">
            <w:pPr>
              <w:spacing w:after="0"/>
              <w:ind w:left="318" w:hanging="318"/>
              <w:rPr>
                <w:rFonts w:ascii="Times New Roman" w:hAnsi="Times New Roman" w:cs="Times New Roman"/>
                <w:sz w:val="16"/>
                <w:szCs w:val="16"/>
              </w:rPr>
            </w:pPr>
            <w:r w:rsidRPr="00454767">
              <w:rPr>
                <w:rFonts w:ascii="Times New Roman" w:hAnsi="Times New Roman" w:cs="Times New Roman"/>
                <w:b/>
                <w:sz w:val="16"/>
                <w:szCs w:val="16"/>
              </w:rPr>
              <w:t>B.6</w:t>
            </w:r>
            <w:r w:rsidRPr="00454767">
              <w:rPr>
                <w:rFonts w:ascii="Times New Roman" w:hAnsi="Times New Roman" w:cs="Times New Roman"/>
                <w:sz w:val="16"/>
                <w:szCs w:val="16"/>
              </w:rPr>
              <w:t>- Consultas com as partes afetadas.</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6C008FDD" w14:textId="77777777" w:rsidR="00AF078C" w:rsidRPr="00454767" w:rsidRDefault="00AF078C" w:rsidP="00CC60F6">
            <w:pPr>
              <w:numPr>
                <w:ilvl w:val="0"/>
                <w:numId w:val="8"/>
              </w:numPr>
              <w:tabs>
                <w:tab w:val="clear" w:pos="2844"/>
                <w:tab w:val="left" w:pos="176"/>
              </w:tabs>
              <w:spacing w:after="0"/>
              <w:ind w:left="176" w:hanging="176"/>
              <w:rPr>
                <w:rFonts w:ascii="Times New Roman" w:hAnsi="Times New Roman" w:cs="Times New Roman"/>
                <w:sz w:val="16"/>
                <w:szCs w:val="16"/>
              </w:rPr>
            </w:pPr>
            <w:r w:rsidRPr="00454767">
              <w:rPr>
                <w:rFonts w:ascii="Times New Roman" w:hAnsi="Times New Roman" w:cs="Times New Roman"/>
                <w:sz w:val="16"/>
                <w:szCs w:val="16"/>
              </w:rPr>
              <w:t>Sendo projeto classificado na Categoria B, tornam-se necessárias consultas com as comunidades direta e indiretamente afetadas.</w:t>
            </w:r>
          </w:p>
        </w:tc>
        <w:tc>
          <w:tcPr>
            <w:tcW w:w="5245" w:type="dxa"/>
            <w:tcBorders>
              <w:top w:val="single" w:sz="4" w:space="0" w:color="auto"/>
              <w:left w:val="single" w:sz="4" w:space="0" w:color="auto"/>
              <w:bottom w:val="single" w:sz="4" w:space="0" w:color="auto"/>
            </w:tcBorders>
            <w:shd w:val="clear" w:color="auto" w:fill="E6E6E6"/>
          </w:tcPr>
          <w:p w14:paraId="6C9BF7A3" w14:textId="77777777" w:rsidR="00AF078C" w:rsidRPr="00454767" w:rsidRDefault="00890AE9" w:rsidP="00D57804">
            <w:pPr>
              <w:numPr>
                <w:ilvl w:val="0"/>
                <w:numId w:val="8"/>
              </w:numPr>
              <w:tabs>
                <w:tab w:val="clear" w:pos="2844"/>
                <w:tab w:val="left" w:pos="176"/>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rPr>
              <w:t xml:space="preserve">As obras das Unidades Escolares de Ensinos Médio e Profissionalizante </w:t>
            </w:r>
            <w:r w:rsidR="00AF078C" w:rsidRPr="00454767">
              <w:rPr>
                <w:rFonts w:ascii="Times New Roman" w:hAnsi="Times New Roman" w:cs="Times New Roman"/>
                <w:spacing w:val="-8"/>
                <w:sz w:val="16"/>
                <w:szCs w:val="16"/>
              </w:rPr>
              <w:t>estão em conformidade com as políticas públicas e com os planos e programas setoriais que as concretizam. Estes planos e programas são discutidos com a comunidade</w:t>
            </w:r>
            <w:r w:rsidR="00CC60F6" w:rsidRPr="00454767">
              <w:rPr>
                <w:rFonts w:ascii="Times New Roman" w:hAnsi="Times New Roman" w:cs="Times New Roman"/>
                <w:spacing w:val="-8"/>
                <w:sz w:val="16"/>
                <w:szCs w:val="16"/>
              </w:rPr>
              <w:t xml:space="preserve"> e são de conhecimento público</w:t>
            </w:r>
            <w:r w:rsidR="00AF078C" w:rsidRPr="00454767">
              <w:rPr>
                <w:rFonts w:ascii="Times New Roman" w:hAnsi="Times New Roman" w:cs="Times New Roman"/>
                <w:color w:val="000000"/>
                <w:spacing w:val="-8"/>
                <w:sz w:val="16"/>
                <w:szCs w:val="16"/>
              </w:rPr>
              <w:t xml:space="preserve">. </w:t>
            </w:r>
          </w:p>
        </w:tc>
      </w:tr>
    </w:tbl>
    <w:p w14:paraId="35AB9C8F" w14:textId="77777777" w:rsidR="00F73A0D" w:rsidRDefault="00F73A0D">
      <w:pPr>
        <w:jc w:val="center"/>
      </w:pPr>
    </w:p>
    <w:p w14:paraId="13A1D8BE" w14:textId="77777777" w:rsidR="00F73A0D" w:rsidRDefault="00F73A0D">
      <w:pPr>
        <w:jc w:val="center"/>
      </w:pPr>
    </w:p>
    <w:p w14:paraId="1EFD15B7" w14:textId="77777777" w:rsidR="00B81BBD" w:rsidRDefault="00B81BBD">
      <w:pPr>
        <w:jc w:val="center"/>
      </w:pPr>
    </w:p>
    <w:p w14:paraId="7FADB558" w14:textId="77777777" w:rsidR="00F73A0D" w:rsidRPr="008F72F7" w:rsidRDefault="00F73A0D" w:rsidP="00F73A0D">
      <w:pPr>
        <w:spacing w:after="0"/>
        <w:rPr>
          <w:rFonts w:ascii="Times New Roman" w:hAnsi="Times New Roman" w:cs="Times New Roman"/>
          <w:sz w:val="6"/>
          <w:szCs w:val="6"/>
        </w:rPr>
      </w:pPr>
    </w:p>
    <w:p w14:paraId="4612E868" w14:textId="355B9193" w:rsidR="00F73A0D" w:rsidRPr="00B81BBD" w:rsidRDefault="00F73A0D" w:rsidP="00B81BBD">
      <w:pPr>
        <w:spacing w:after="0"/>
        <w:ind w:left="-144"/>
        <w:jc w:val="center"/>
        <w:rPr>
          <w:rFonts w:ascii="Times New Roman" w:hAnsi="Times New Roman" w:cs="Times New Roman"/>
          <w:b/>
          <w:sz w:val="18"/>
        </w:rPr>
      </w:pPr>
      <w:r w:rsidRPr="008F72F7">
        <w:rPr>
          <w:rFonts w:ascii="Times New Roman" w:hAnsi="Times New Roman" w:cs="Times New Roman"/>
          <w:b/>
          <w:sz w:val="18"/>
        </w:rPr>
        <w:t>Quadro N</w:t>
      </w:r>
      <w:r w:rsidRPr="008F72F7">
        <w:rPr>
          <w:rFonts w:ascii="Times New Roman" w:hAnsi="Times New Roman" w:cs="Times New Roman"/>
          <w:b/>
          <w:sz w:val="18"/>
          <w:vertAlign w:val="superscript"/>
        </w:rPr>
        <w:t>o</w:t>
      </w:r>
      <w:r w:rsidRPr="008F72F7">
        <w:rPr>
          <w:rFonts w:ascii="Times New Roman" w:hAnsi="Times New Roman" w:cs="Times New Roman"/>
          <w:b/>
          <w:sz w:val="18"/>
        </w:rPr>
        <w:t xml:space="preserve"> </w:t>
      </w:r>
      <w:r w:rsidR="00B81BBD">
        <w:rPr>
          <w:rFonts w:ascii="Times New Roman" w:hAnsi="Times New Roman" w:cs="Times New Roman"/>
          <w:b/>
          <w:sz w:val="18"/>
        </w:rPr>
        <w:t>4</w:t>
      </w:r>
      <w:r w:rsidRPr="00B81BBD">
        <w:rPr>
          <w:rFonts w:ascii="Times New Roman" w:hAnsi="Times New Roman" w:cs="Times New Roman"/>
          <w:b/>
          <w:sz w:val="18"/>
        </w:rPr>
        <w:t>: Cumprimento das diretrizes de salvaguardas da OP-703 (Continuação)</w:t>
      </w:r>
    </w:p>
    <w:tbl>
      <w:tblPr>
        <w:tblW w:w="10490" w:type="dxa"/>
        <w:jc w:val="center"/>
        <w:tblInd w:w="-34" w:type="dxa"/>
        <w:tblLook w:val="00A0" w:firstRow="1" w:lastRow="0" w:firstColumn="1" w:lastColumn="0" w:noHBand="0" w:noVBand="0"/>
      </w:tblPr>
      <w:tblGrid>
        <w:gridCol w:w="2552"/>
        <w:gridCol w:w="2693"/>
        <w:gridCol w:w="5245"/>
      </w:tblGrid>
      <w:tr w:rsidR="00F73A0D" w:rsidRPr="00454767" w14:paraId="18B4E51E" w14:textId="77777777" w:rsidTr="00F73A0D">
        <w:trPr>
          <w:jc w:val="center"/>
        </w:trPr>
        <w:tc>
          <w:tcPr>
            <w:tcW w:w="2552" w:type="dxa"/>
            <w:tcBorders>
              <w:top w:val="single" w:sz="4" w:space="0" w:color="auto"/>
              <w:bottom w:val="single" w:sz="4" w:space="0" w:color="auto"/>
              <w:right w:val="single" w:sz="4" w:space="0" w:color="auto"/>
            </w:tcBorders>
            <w:shd w:val="clear" w:color="auto" w:fill="FFFF99"/>
          </w:tcPr>
          <w:p w14:paraId="5E6AA5F0" w14:textId="77777777" w:rsidR="00F73A0D" w:rsidRPr="00454767" w:rsidRDefault="00F73A0D" w:rsidP="00F73A0D">
            <w:pPr>
              <w:spacing w:after="0"/>
              <w:rPr>
                <w:rFonts w:ascii="Times New Roman" w:hAnsi="Times New Roman" w:cs="Times New Roman"/>
                <w:b/>
                <w:sz w:val="16"/>
                <w:szCs w:val="16"/>
              </w:rPr>
            </w:pPr>
          </w:p>
          <w:p w14:paraId="3C6CBEF4" w14:textId="77777777" w:rsidR="00F73A0D" w:rsidRPr="00454767" w:rsidRDefault="00F73A0D" w:rsidP="00F73A0D">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DIRETRIZ DA OP-703</w:t>
            </w:r>
          </w:p>
          <w:p w14:paraId="32E67D85" w14:textId="77777777" w:rsidR="00F73A0D" w:rsidRPr="00454767" w:rsidRDefault="00F73A0D" w:rsidP="00F73A0D">
            <w:pPr>
              <w:spacing w:after="0"/>
              <w:jc w:val="center"/>
              <w:rPr>
                <w:rFonts w:ascii="Times New Roman" w:hAnsi="Times New Roman" w:cs="Times New Roman"/>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99"/>
          </w:tcPr>
          <w:p w14:paraId="4F6A19DA" w14:textId="77777777" w:rsidR="00F73A0D" w:rsidRPr="00454767" w:rsidRDefault="00F73A0D" w:rsidP="00F73A0D">
            <w:pPr>
              <w:spacing w:after="0"/>
              <w:jc w:val="center"/>
              <w:rPr>
                <w:rFonts w:ascii="Times New Roman" w:hAnsi="Times New Roman" w:cs="Times New Roman"/>
                <w:b/>
                <w:sz w:val="16"/>
                <w:szCs w:val="16"/>
              </w:rPr>
            </w:pPr>
          </w:p>
          <w:p w14:paraId="346EA56D" w14:textId="77777777" w:rsidR="00F73A0D" w:rsidRPr="00454767" w:rsidRDefault="00F73A0D" w:rsidP="00F73A0D">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 xml:space="preserve">DESENCADEADA </w:t>
            </w:r>
          </w:p>
          <w:p w14:paraId="13CD0949" w14:textId="77777777" w:rsidR="00F73A0D" w:rsidRPr="00454767" w:rsidRDefault="00F73A0D" w:rsidP="00F73A0D">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COM O PROGRAMA</w:t>
            </w:r>
          </w:p>
          <w:p w14:paraId="3BEA0252" w14:textId="77777777" w:rsidR="00F73A0D" w:rsidRPr="00454767" w:rsidRDefault="00F73A0D" w:rsidP="00F73A0D">
            <w:pPr>
              <w:spacing w:after="0"/>
              <w:jc w:val="center"/>
              <w:rPr>
                <w:rFonts w:ascii="Times New Roman" w:hAnsi="Times New Roman" w:cs="Times New Roman"/>
                <w:b/>
                <w:sz w:val="16"/>
                <w:szCs w:val="16"/>
              </w:rPr>
            </w:pPr>
          </w:p>
        </w:tc>
        <w:tc>
          <w:tcPr>
            <w:tcW w:w="5245" w:type="dxa"/>
            <w:tcBorders>
              <w:top w:val="single" w:sz="4" w:space="0" w:color="auto"/>
              <w:left w:val="single" w:sz="4" w:space="0" w:color="auto"/>
              <w:bottom w:val="single" w:sz="4" w:space="0" w:color="auto"/>
            </w:tcBorders>
            <w:shd w:val="clear" w:color="auto" w:fill="FFFF99"/>
          </w:tcPr>
          <w:p w14:paraId="1B67E499" w14:textId="77777777" w:rsidR="00F73A0D" w:rsidRPr="00454767" w:rsidRDefault="00F73A0D" w:rsidP="00F73A0D">
            <w:pPr>
              <w:spacing w:after="0"/>
              <w:jc w:val="center"/>
              <w:rPr>
                <w:rFonts w:ascii="Times New Roman" w:hAnsi="Times New Roman" w:cs="Times New Roman"/>
                <w:b/>
                <w:sz w:val="16"/>
                <w:szCs w:val="16"/>
              </w:rPr>
            </w:pPr>
          </w:p>
          <w:p w14:paraId="7BB98F21" w14:textId="77777777" w:rsidR="00F73A0D" w:rsidRPr="00454767" w:rsidRDefault="00F73A0D" w:rsidP="00F73A0D">
            <w:pPr>
              <w:spacing w:after="0"/>
              <w:jc w:val="center"/>
              <w:rPr>
                <w:rFonts w:ascii="Times New Roman" w:hAnsi="Times New Roman" w:cs="Times New Roman"/>
                <w:b/>
                <w:sz w:val="16"/>
                <w:szCs w:val="16"/>
              </w:rPr>
            </w:pPr>
            <w:r w:rsidRPr="00454767">
              <w:rPr>
                <w:rFonts w:ascii="Times New Roman" w:hAnsi="Times New Roman" w:cs="Times New Roman"/>
                <w:b/>
                <w:sz w:val="16"/>
                <w:szCs w:val="16"/>
              </w:rPr>
              <w:t>MEDIDAS/SALVAGUARDAS</w:t>
            </w:r>
          </w:p>
        </w:tc>
      </w:tr>
      <w:tr w:rsidR="00890AE9" w:rsidRPr="00454767" w14:paraId="6EDA5EFA" w14:textId="77777777" w:rsidTr="00B55B26">
        <w:trPr>
          <w:jc w:val="center"/>
        </w:trPr>
        <w:tc>
          <w:tcPr>
            <w:tcW w:w="2552" w:type="dxa"/>
            <w:tcBorders>
              <w:top w:val="single" w:sz="4" w:space="0" w:color="auto"/>
              <w:bottom w:val="single" w:sz="4" w:space="0" w:color="auto"/>
              <w:right w:val="single" w:sz="4" w:space="0" w:color="auto"/>
            </w:tcBorders>
            <w:shd w:val="clear" w:color="auto" w:fill="auto"/>
          </w:tcPr>
          <w:p w14:paraId="6EC67AC0" w14:textId="77777777" w:rsidR="00890AE9" w:rsidRPr="00454767" w:rsidRDefault="00890AE9" w:rsidP="005E666D">
            <w:pPr>
              <w:ind w:left="284" w:hanging="284"/>
              <w:rPr>
                <w:rFonts w:ascii="Times New Roman" w:hAnsi="Times New Roman" w:cs="Times New Roman"/>
                <w:sz w:val="16"/>
                <w:szCs w:val="16"/>
              </w:rPr>
            </w:pPr>
            <w:r w:rsidRPr="00454767">
              <w:rPr>
                <w:rFonts w:ascii="Times New Roman" w:hAnsi="Times New Roman" w:cs="Times New Roman"/>
                <w:b/>
                <w:sz w:val="16"/>
                <w:szCs w:val="16"/>
              </w:rPr>
              <w:t>B.7</w:t>
            </w:r>
            <w:r w:rsidRPr="00454767">
              <w:rPr>
                <w:rFonts w:ascii="Times New Roman" w:hAnsi="Times New Roman" w:cs="Times New Roman"/>
                <w:sz w:val="16"/>
                <w:szCs w:val="16"/>
              </w:rPr>
              <w:t xml:space="preserve">- Supervisão e cumprimento.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600332" w14:textId="77777777" w:rsidR="00890AE9" w:rsidRPr="00454767" w:rsidRDefault="00890AE9" w:rsidP="005E666D">
            <w:pPr>
              <w:numPr>
                <w:ilvl w:val="0"/>
                <w:numId w:val="8"/>
              </w:numPr>
              <w:tabs>
                <w:tab w:val="clear" w:pos="2844"/>
                <w:tab w:val="num" w:pos="34"/>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Discussão sobre o sistema de gestão ambiental a ser adotado no Programa, incluindo cláusulas contratuais com exigências ambientais.</w:t>
            </w:r>
          </w:p>
        </w:tc>
        <w:tc>
          <w:tcPr>
            <w:tcW w:w="5245" w:type="dxa"/>
            <w:tcBorders>
              <w:top w:val="single" w:sz="4" w:space="0" w:color="auto"/>
              <w:left w:val="single" w:sz="4" w:space="0" w:color="auto"/>
              <w:bottom w:val="single" w:sz="4" w:space="0" w:color="auto"/>
            </w:tcBorders>
            <w:shd w:val="clear" w:color="auto" w:fill="auto"/>
          </w:tcPr>
          <w:p w14:paraId="31678149" w14:textId="77777777" w:rsidR="00CC60F6" w:rsidRPr="00454767" w:rsidRDefault="00CC60F6" w:rsidP="00CC60F6">
            <w:pPr>
              <w:numPr>
                <w:ilvl w:val="0"/>
                <w:numId w:val="8"/>
              </w:numPr>
              <w:tabs>
                <w:tab w:val="clear" w:pos="2844"/>
                <w:tab w:val="num" w:pos="176"/>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rPr>
              <w:t xml:space="preserve">Tanto o PGAS como os </w:t>
            </w:r>
            <w:r w:rsidR="00D57804" w:rsidRPr="00454767">
              <w:rPr>
                <w:rFonts w:ascii="Times New Roman" w:hAnsi="Times New Roman" w:cs="Times New Roman"/>
                <w:spacing w:val="-8"/>
                <w:sz w:val="16"/>
                <w:szCs w:val="16"/>
              </w:rPr>
              <w:t>CEAs</w:t>
            </w:r>
            <w:r w:rsidRPr="00454767">
              <w:rPr>
                <w:rFonts w:ascii="Times New Roman" w:hAnsi="Times New Roman" w:cs="Times New Roman"/>
                <w:spacing w:val="-8"/>
                <w:sz w:val="16"/>
                <w:szCs w:val="16"/>
              </w:rPr>
              <w:t xml:space="preserve"> e o </w:t>
            </w:r>
            <w:r w:rsidR="00D57804" w:rsidRPr="00454767">
              <w:rPr>
                <w:rFonts w:ascii="Times New Roman" w:hAnsi="Times New Roman" w:cs="Times New Roman"/>
                <w:spacing w:val="-8"/>
                <w:sz w:val="16"/>
                <w:szCs w:val="16"/>
              </w:rPr>
              <w:t>PCAO</w:t>
            </w:r>
            <w:r w:rsidRPr="00454767">
              <w:rPr>
                <w:rFonts w:ascii="Times New Roman" w:hAnsi="Times New Roman" w:cs="Times New Roman"/>
                <w:spacing w:val="-8"/>
                <w:sz w:val="16"/>
                <w:szCs w:val="16"/>
              </w:rPr>
              <w:t xml:space="preserve"> deverão ser os documentos </w:t>
            </w:r>
            <w:r w:rsidR="00D57804" w:rsidRPr="00454767">
              <w:rPr>
                <w:rFonts w:ascii="Times New Roman" w:hAnsi="Times New Roman" w:cs="Times New Roman"/>
                <w:spacing w:val="-8"/>
                <w:sz w:val="16"/>
                <w:szCs w:val="16"/>
              </w:rPr>
              <w:t>de</w:t>
            </w:r>
            <w:r w:rsidRPr="00454767">
              <w:rPr>
                <w:rFonts w:ascii="Times New Roman" w:hAnsi="Times New Roman" w:cs="Times New Roman"/>
                <w:spacing w:val="-8"/>
                <w:sz w:val="16"/>
                <w:szCs w:val="16"/>
              </w:rPr>
              <w:t xml:space="preserve"> gestão ambiental do Programa.</w:t>
            </w:r>
          </w:p>
          <w:p w14:paraId="6AD7AB7A" w14:textId="77777777" w:rsidR="00890AE9" w:rsidRPr="00454767" w:rsidRDefault="00CC60F6" w:rsidP="00CC60F6">
            <w:pPr>
              <w:numPr>
                <w:ilvl w:val="0"/>
                <w:numId w:val="8"/>
              </w:numPr>
              <w:tabs>
                <w:tab w:val="clear" w:pos="2844"/>
                <w:tab w:val="num" w:pos="176"/>
              </w:tabs>
              <w:spacing w:after="0"/>
              <w:ind w:left="176" w:hanging="176"/>
              <w:rPr>
                <w:rFonts w:ascii="Times New Roman" w:hAnsi="Times New Roman" w:cs="Times New Roman"/>
                <w:snapToGrid w:val="0"/>
                <w:spacing w:val="-8"/>
                <w:kern w:val="28"/>
                <w:sz w:val="16"/>
                <w:szCs w:val="16"/>
              </w:rPr>
            </w:pPr>
            <w:r w:rsidRPr="00454767">
              <w:rPr>
                <w:rFonts w:ascii="Times New Roman" w:hAnsi="Times New Roman" w:cs="Times New Roman"/>
                <w:spacing w:val="-8"/>
                <w:sz w:val="16"/>
                <w:szCs w:val="16"/>
                <w:lang w:bidi="en-US"/>
              </w:rPr>
              <w:t xml:space="preserve">As exigências ambientais dos projetos serão tratadas com o mesmo rigor técnico e gerencial das exigências de engenharia. Desta forma, as atividades relativas ao controle ambiental deverão ser parte integrante da mesma planilha de custos e cronograma físico do projeto, além de motivo de apontamento no diário de obra, no caso de irregularidade, e objeto de medição e pagamento. </w:t>
            </w:r>
          </w:p>
        </w:tc>
      </w:tr>
      <w:tr w:rsidR="005A7503" w:rsidRPr="00454767" w14:paraId="674D0739" w14:textId="77777777" w:rsidTr="00B55B26">
        <w:trPr>
          <w:jc w:val="center"/>
        </w:trPr>
        <w:tc>
          <w:tcPr>
            <w:tcW w:w="2552" w:type="dxa"/>
            <w:tcBorders>
              <w:top w:val="single" w:sz="4" w:space="0" w:color="auto"/>
              <w:bottom w:val="single" w:sz="4" w:space="0" w:color="auto"/>
              <w:right w:val="single" w:sz="4" w:space="0" w:color="auto"/>
            </w:tcBorders>
            <w:shd w:val="clear" w:color="auto" w:fill="E6E6E6"/>
          </w:tcPr>
          <w:p w14:paraId="4A7AA02B" w14:textId="77777777" w:rsidR="005A7503" w:rsidRPr="00454767" w:rsidRDefault="005A7503" w:rsidP="003B2EC3">
            <w:pPr>
              <w:ind w:left="284" w:hanging="284"/>
              <w:rPr>
                <w:rFonts w:ascii="Times New Roman" w:hAnsi="Times New Roman" w:cs="Times New Roman"/>
                <w:b/>
                <w:sz w:val="16"/>
                <w:szCs w:val="16"/>
              </w:rPr>
            </w:pPr>
            <w:r w:rsidRPr="00454767">
              <w:rPr>
                <w:rFonts w:ascii="Times New Roman" w:hAnsi="Times New Roman" w:cs="Times New Roman"/>
                <w:b/>
                <w:sz w:val="16"/>
                <w:szCs w:val="16"/>
              </w:rPr>
              <w:t xml:space="preserve">B.11 </w:t>
            </w:r>
            <w:r w:rsidRPr="00454767">
              <w:rPr>
                <w:rFonts w:ascii="Times New Roman" w:hAnsi="Times New Roman" w:cs="Times New Roman"/>
                <w:sz w:val="16"/>
                <w:szCs w:val="16"/>
              </w:rPr>
              <w:t>– Prevenção e redução da contaminação.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5D5F7B7E" w14:textId="77777777" w:rsidR="005A7503" w:rsidRPr="00454767" w:rsidRDefault="005A7503" w:rsidP="005A7503">
            <w:pPr>
              <w:numPr>
                <w:ilvl w:val="0"/>
                <w:numId w:val="8"/>
              </w:numPr>
              <w:tabs>
                <w:tab w:val="clear" w:pos="2844"/>
                <w:tab w:val="num" w:pos="34"/>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Análise dos projetos das Unidades Escolares de Ensinos Médio e Profissionalizante e discussão sobre o tratamento de efluentes.</w:t>
            </w:r>
          </w:p>
        </w:tc>
        <w:tc>
          <w:tcPr>
            <w:tcW w:w="5245" w:type="dxa"/>
            <w:tcBorders>
              <w:top w:val="single" w:sz="4" w:space="0" w:color="auto"/>
              <w:left w:val="single" w:sz="4" w:space="0" w:color="auto"/>
              <w:bottom w:val="single" w:sz="4" w:space="0" w:color="auto"/>
            </w:tcBorders>
            <w:shd w:val="clear" w:color="auto" w:fill="E6E6E6"/>
          </w:tcPr>
          <w:p w14:paraId="331183DD" w14:textId="77777777" w:rsidR="005A7503" w:rsidRPr="00454767" w:rsidRDefault="005A7503" w:rsidP="003B2EC3">
            <w:pPr>
              <w:numPr>
                <w:ilvl w:val="0"/>
                <w:numId w:val="6"/>
              </w:numPr>
              <w:tabs>
                <w:tab w:val="clear" w:pos="2844"/>
              </w:tabs>
              <w:spacing w:after="0"/>
              <w:ind w:left="175" w:hanging="175"/>
              <w:rPr>
                <w:rFonts w:ascii="Times New Roman" w:hAnsi="Times New Roman" w:cs="Times New Roman"/>
                <w:spacing w:val="-8"/>
                <w:sz w:val="16"/>
                <w:szCs w:val="16"/>
              </w:rPr>
            </w:pPr>
            <w:r w:rsidRPr="00454767">
              <w:rPr>
                <w:rFonts w:ascii="Times New Roman" w:hAnsi="Times New Roman" w:cs="Times New Roman"/>
                <w:spacing w:val="-8"/>
                <w:sz w:val="16"/>
                <w:szCs w:val="16"/>
              </w:rPr>
              <w:t xml:space="preserve">A SEDUC deverá incluir no memorial descritivo das obras e no PCAO os procedimentos de controle ambiental de projetos e obras, que são exigidos para a liberação dos recursos. </w:t>
            </w:r>
          </w:p>
          <w:p w14:paraId="41FC8F20" w14:textId="77777777" w:rsidR="005A7503" w:rsidRPr="00454767" w:rsidRDefault="005A7503" w:rsidP="003B2EC3">
            <w:pPr>
              <w:numPr>
                <w:ilvl w:val="0"/>
                <w:numId w:val="6"/>
              </w:numPr>
              <w:tabs>
                <w:tab w:val="clear" w:pos="2844"/>
              </w:tabs>
              <w:spacing w:after="0"/>
              <w:ind w:left="175" w:hanging="175"/>
              <w:rPr>
                <w:rFonts w:ascii="Times New Roman" w:hAnsi="Times New Roman" w:cs="Times New Roman"/>
                <w:spacing w:val="-8"/>
                <w:sz w:val="16"/>
                <w:szCs w:val="16"/>
              </w:rPr>
            </w:pPr>
            <w:r w:rsidRPr="00454767">
              <w:rPr>
                <w:rFonts w:ascii="Times New Roman" w:hAnsi="Times New Roman" w:cs="Times New Roman"/>
                <w:spacing w:val="-8"/>
                <w:sz w:val="16"/>
                <w:szCs w:val="16"/>
              </w:rPr>
              <w:t>Os memoriais descritivos da obras deverão incluir exigências relativas à coleta e tratamento de efluentes.</w:t>
            </w:r>
          </w:p>
          <w:p w14:paraId="110B904D" w14:textId="77777777" w:rsidR="005A7503" w:rsidRPr="00454767" w:rsidRDefault="005A7503" w:rsidP="003B2EC3">
            <w:pPr>
              <w:numPr>
                <w:ilvl w:val="0"/>
                <w:numId w:val="6"/>
              </w:numPr>
              <w:tabs>
                <w:tab w:val="clear" w:pos="2844"/>
              </w:tabs>
              <w:spacing w:after="0"/>
              <w:ind w:left="175" w:hanging="175"/>
              <w:rPr>
                <w:rFonts w:ascii="Times New Roman" w:hAnsi="Times New Roman" w:cs="Times New Roman"/>
                <w:spacing w:val="-8"/>
                <w:sz w:val="16"/>
                <w:szCs w:val="16"/>
              </w:rPr>
            </w:pPr>
            <w:r w:rsidRPr="00454767">
              <w:rPr>
                <w:rFonts w:ascii="Times New Roman" w:hAnsi="Times New Roman" w:cs="Times New Roman"/>
                <w:spacing w:val="-8"/>
                <w:sz w:val="16"/>
                <w:szCs w:val="16"/>
              </w:rPr>
              <w:t>Existe projeto específico para tratamento de efluentes domésticos.</w:t>
            </w:r>
          </w:p>
          <w:p w14:paraId="03AB8D01" w14:textId="77777777" w:rsidR="005A7503" w:rsidRPr="00454767" w:rsidRDefault="005A7503" w:rsidP="003B2EC3">
            <w:pPr>
              <w:numPr>
                <w:ilvl w:val="0"/>
                <w:numId w:val="8"/>
              </w:numPr>
              <w:tabs>
                <w:tab w:val="clear" w:pos="2844"/>
                <w:tab w:val="num" w:pos="176"/>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lang w:eastAsia="en-US" w:bidi="en-US"/>
              </w:rPr>
              <w:t>CEA</w:t>
            </w:r>
          </w:p>
        </w:tc>
      </w:tr>
      <w:tr w:rsidR="005E666D" w:rsidRPr="00454767" w14:paraId="79CB374C" w14:textId="77777777" w:rsidTr="00B55B26">
        <w:trPr>
          <w:jc w:val="center"/>
        </w:trPr>
        <w:tc>
          <w:tcPr>
            <w:tcW w:w="2552" w:type="dxa"/>
            <w:tcBorders>
              <w:top w:val="single" w:sz="4" w:space="0" w:color="auto"/>
              <w:bottom w:val="single" w:sz="4" w:space="0" w:color="auto"/>
              <w:right w:val="single" w:sz="4" w:space="0" w:color="auto"/>
            </w:tcBorders>
            <w:shd w:val="clear" w:color="auto" w:fill="auto"/>
          </w:tcPr>
          <w:p w14:paraId="111B07D3" w14:textId="77777777" w:rsidR="005E666D" w:rsidRPr="00454767" w:rsidRDefault="005E666D" w:rsidP="005E666D">
            <w:pPr>
              <w:ind w:left="284" w:hanging="284"/>
              <w:rPr>
                <w:rFonts w:ascii="Times New Roman" w:hAnsi="Times New Roman" w:cs="Times New Roman"/>
                <w:sz w:val="16"/>
                <w:szCs w:val="16"/>
              </w:rPr>
            </w:pPr>
            <w:r w:rsidRPr="00454767">
              <w:rPr>
                <w:rFonts w:ascii="Times New Roman" w:hAnsi="Times New Roman" w:cs="Times New Roman"/>
                <w:b/>
                <w:sz w:val="16"/>
                <w:szCs w:val="16"/>
              </w:rPr>
              <w:t xml:space="preserve">B.17 </w:t>
            </w:r>
            <w:r w:rsidRPr="00454767">
              <w:rPr>
                <w:rFonts w:ascii="Times New Roman" w:hAnsi="Times New Roman" w:cs="Times New Roman"/>
                <w:sz w:val="16"/>
                <w:szCs w:val="16"/>
              </w:rPr>
              <w:t>– Aquisições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07F5A1" w14:textId="77777777" w:rsidR="005E666D" w:rsidRPr="00454767" w:rsidRDefault="005E666D" w:rsidP="005E666D">
            <w:pPr>
              <w:numPr>
                <w:ilvl w:val="0"/>
                <w:numId w:val="8"/>
              </w:numPr>
              <w:tabs>
                <w:tab w:val="clear" w:pos="2844"/>
                <w:tab w:val="num" w:pos="34"/>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 xml:space="preserve">Análise dos processos de aquisições de bens e serviços fiscalizados pela </w:t>
            </w:r>
            <w:r w:rsidR="003B2EC3" w:rsidRPr="00454767">
              <w:rPr>
                <w:rFonts w:ascii="Times New Roman" w:hAnsi="Times New Roman" w:cs="Times New Roman"/>
                <w:bCs/>
                <w:sz w:val="16"/>
                <w:szCs w:val="16"/>
              </w:rPr>
              <w:t>SEDUC</w:t>
            </w:r>
            <w:r w:rsidRPr="00454767">
              <w:rPr>
                <w:rFonts w:ascii="Times New Roman" w:hAnsi="Times New Roman" w:cs="Times New Roman"/>
                <w:sz w:val="16"/>
                <w:szCs w:val="16"/>
              </w:rPr>
              <w:t>.</w:t>
            </w:r>
          </w:p>
          <w:p w14:paraId="2D67025F" w14:textId="77777777" w:rsidR="005E666D" w:rsidRPr="00454767" w:rsidRDefault="005E666D" w:rsidP="003B2EC3">
            <w:pPr>
              <w:numPr>
                <w:ilvl w:val="0"/>
                <w:numId w:val="8"/>
              </w:numPr>
              <w:tabs>
                <w:tab w:val="clear" w:pos="2844"/>
                <w:tab w:val="num" w:pos="34"/>
              </w:tabs>
              <w:spacing w:after="0"/>
              <w:ind w:left="34" w:hanging="142"/>
              <w:rPr>
                <w:rFonts w:ascii="Times New Roman" w:hAnsi="Times New Roman" w:cs="Times New Roman"/>
                <w:sz w:val="16"/>
                <w:szCs w:val="16"/>
              </w:rPr>
            </w:pPr>
            <w:r w:rsidRPr="00454767">
              <w:rPr>
                <w:rFonts w:ascii="Times New Roman" w:hAnsi="Times New Roman" w:cs="Times New Roman"/>
                <w:sz w:val="16"/>
                <w:szCs w:val="16"/>
              </w:rPr>
              <w:t xml:space="preserve">Análise do Memorial descritivo de Obras do </w:t>
            </w:r>
            <w:r w:rsidR="003B2EC3" w:rsidRPr="00454767">
              <w:rPr>
                <w:rFonts w:ascii="Times New Roman" w:hAnsi="Times New Roman" w:cs="Times New Roman"/>
                <w:sz w:val="16"/>
                <w:szCs w:val="16"/>
              </w:rPr>
              <w:t>SEDUC</w:t>
            </w:r>
            <w:r w:rsidRPr="00454767">
              <w:rPr>
                <w:rFonts w:ascii="Times New Roman" w:hAnsi="Times New Roman" w:cs="Times New Roman"/>
                <w:sz w:val="16"/>
                <w:szCs w:val="16"/>
              </w:rPr>
              <w:t>.</w:t>
            </w:r>
          </w:p>
        </w:tc>
        <w:tc>
          <w:tcPr>
            <w:tcW w:w="5245" w:type="dxa"/>
            <w:tcBorders>
              <w:top w:val="single" w:sz="4" w:space="0" w:color="auto"/>
              <w:left w:val="single" w:sz="4" w:space="0" w:color="auto"/>
              <w:bottom w:val="single" w:sz="4" w:space="0" w:color="auto"/>
            </w:tcBorders>
            <w:shd w:val="clear" w:color="auto" w:fill="auto"/>
          </w:tcPr>
          <w:p w14:paraId="63D2CB07" w14:textId="77777777" w:rsidR="005E666D" w:rsidRPr="00454767" w:rsidRDefault="005E666D" w:rsidP="005E666D">
            <w:pPr>
              <w:numPr>
                <w:ilvl w:val="0"/>
                <w:numId w:val="8"/>
              </w:numPr>
              <w:tabs>
                <w:tab w:val="clear" w:pos="2844"/>
                <w:tab w:val="num" w:pos="176"/>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rPr>
              <w:t>A aquisição de bens e serviços</w:t>
            </w:r>
            <w:r w:rsidR="00CB5510">
              <w:rPr>
                <w:rFonts w:ascii="Times New Roman" w:hAnsi="Times New Roman" w:cs="Times New Roman"/>
                <w:spacing w:val="-8"/>
                <w:sz w:val="16"/>
                <w:szCs w:val="16"/>
              </w:rPr>
              <w:t xml:space="preserve"> </w:t>
            </w:r>
            <w:r w:rsidRPr="00454767">
              <w:rPr>
                <w:rFonts w:ascii="Times New Roman" w:hAnsi="Times New Roman" w:cs="Times New Roman"/>
                <w:spacing w:val="-8"/>
                <w:sz w:val="16"/>
                <w:szCs w:val="16"/>
              </w:rPr>
              <w:t xml:space="preserve">de maneira ambiental e socialmente sustentáveis, consistente com os princípios de economia e eficiência. </w:t>
            </w:r>
          </w:p>
          <w:p w14:paraId="28C3C78D" w14:textId="77777777" w:rsidR="005E666D" w:rsidRPr="00454767" w:rsidRDefault="005E666D" w:rsidP="005E666D">
            <w:pPr>
              <w:numPr>
                <w:ilvl w:val="0"/>
                <w:numId w:val="8"/>
              </w:numPr>
              <w:tabs>
                <w:tab w:val="clear" w:pos="2844"/>
                <w:tab w:val="num" w:pos="176"/>
              </w:tabs>
              <w:spacing w:after="0"/>
              <w:ind w:left="176" w:hanging="176"/>
              <w:rPr>
                <w:rFonts w:ascii="Times New Roman" w:hAnsi="Times New Roman" w:cs="Times New Roman"/>
                <w:spacing w:val="-8"/>
                <w:sz w:val="16"/>
                <w:szCs w:val="16"/>
              </w:rPr>
            </w:pPr>
            <w:r w:rsidRPr="00454767">
              <w:rPr>
                <w:rFonts w:ascii="Times New Roman" w:hAnsi="Times New Roman" w:cs="Times New Roman"/>
                <w:spacing w:val="-8"/>
                <w:sz w:val="16"/>
                <w:szCs w:val="16"/>
              </w:rPr>
              <w:t xml:space="preserve">Inclusão de exigências específicas nos editais de licitação. </w:t>
            </w:r>
          </w:p>
        </w:tc>
      </w:tr>
    </w:tbl>
    <w:p w14:paraId="04155EF7" w14:textId="77777777" w:rsidR="004D2655" w:rsidRPr="00B81BBD" w:rsidRDefault="005E666D" w:rsidP="00B81BBD">
      <w:pPr>
        <w:ind w:left="-810"/>
        <w:rPr>
          <w:rFonts w:ascii="Times New Roman" w:hAnsi="Times New Roman" w:cs="Times New Roman"/>
          <w:sz w:val="18"/>
          <w:szCs w:val="18"/>
        </w:rPr>
      </w:pPr>
      <w:r w:rsidRPr="00B81BBD">
        <w:rPr>
          <w:rFonts w:ascii="Times New Roman" w:hAnsi="Times New Roman" w:cs="Times New Roman"/>
          <w:b/>
          <w:sz w:val="18"/>
          <w:szCs w:val="18"/>
        </w:rPr>
        <w:t>Obs.:</w:t>
      </w:r>
      <w:r w:rsidRPr="00B81BBD">
        <w:rPr>
          <w:rFonts w:ascii="Times New Roman" w:hAnsi="Times New Roman" w:cs="Times New Roman"/>
          <w:sz w:val="18"/>
          <w:szCs w:val="18"/>
        </w:rPr>
        <w:t xml:space="preserve"> As demais Políticas e Diretrizes de Salvaguarda da OP-703 não se aplicam.</w:t>
      </w:r>
    </w:p>
    <w:p w14:paraId="42E8E30D" w14:textId="77777777" w:rsidR="0022250E" w:rsidRPr="00B81BBD" w:rsidRDefault="0022250E" w:rsidP="00991EA0">
      <w:pPr>
        <w:widowControl w:val="0"/>
        <w:spacing w:after="0"/>
        <w:jc w:val="both"/>
        <w:rPr>
          <w:rFonts w:ascii="Times New Roman" w:hAnsi="Times New Roman" w:cs="Times New Roman"/>
          <w:b/>
          <w:color w:val="000000"/>
          <w:spacing w:val="4"/>
          <w:sz w:val="18"/>
          <w:szCs w:val="18"/>
        </w:rPr>
      </w:pPr>
    </w:p>
    <w:p w14:paraId="7B5B41D6" w14:textId="145BAEFC" w:rsidR="004E3FC6" w:rsidRPr="00454767" w:rsidRDefault="004E3FC6" w:rsidP="00DE0EDE">
      <w:pPr>
        <w:autoSpaceDE w:val="0"/>
        <w:autoSpaceDN w:val="0"/>
        <w:adjustRightInd w:val="0"/>
        <w:ind w:left="720"/>
        <w:jc w:val="both"/>
        <w:rPr>
          <w:rFonts w:ascii="Times New Roman" w:hAnsi="Times New Roman" w:cs="Times New Roman"/>
          <w:b/>
          <w:spacing w:val="4"/>
          <w:u w:val="single"/>
        </w:rPr>
      </w:pPr>
      <w:r w:rsidRPr="00454767">
        <w:rPr>
          <w:rFonts w:ascii="Times New Roman" w:hAnsi="Times New Roman" w:cs="Times New Roman"/>
          <w:b/>
          <w:spacing w:val="4"/>
        </w:rPr>
        <w:t xml:space="preserve">V.4. </w:t>
      </w:r>
      <w:r w:rsidRPr="00454767">
        <w:rPr>
          <w:rFonts w:ascii="Times New Roman" w:hAnsi="Times New Roman" w:cs="Times New Roman"/>
          <w:b/>
          <w:spacing w:val="4"/>
          <w:u w:val="single"/>
        </w:rPr>
        <w:t>Riscos de Impactos e Medidas de Controle</w:t>
      </w:r>
    </w:p>
    <w:p w14:paraId="76F99FF5" w14:textId="77777777" w:rsidR="004E3FC6" w:rsidRPr="00DE0EDE" w:rsidRDefault="004E3FC6" w:rsidP="00DE0EDE">
      <w:pPr>
        <w:widowControl w:val="0"/>
        <w:spacing w:before="120" w:after="120"/>
        <w:ind w:left="720"/>
        <w:jc w:val="both"/>
        <w:rPr>
          <w:rFonts w:ascii="Times New Roman" w:hAnsi="Times New Roman" w:cs="Times New Roman"/>
          <w:i/>
          <w:color w:val="000000"/>
          <w:u w:val="single"/>
        </w:rPr>
      </w:pPr>
      <w:r w:rsidRPr="00DE0EDE">
        <w:rPr>
          <w:rFonts w:ascii="Times New Roman" w:hAnsi="Times New Roman" w:cs="Times New Roman"/>
          <w:i/>
          <w:color w:val="000000"/>
          <w:u w:val="single"/>
        </w:rPr>
        <w:t>Impactos Ambientais Potenciais</w:t>
      </w:r>
    </w:p>
    <w:p w14:paraId="617A6586" w14:textId="77777777" w:rsidR="009D6530" w:rsidRPr="00DE0EDE" w:rsidRDefault="009D6530" w:rsidP="004A212D">
      <w:pPr>
        <w:pStyle w:val="ListParagraph"/>
        <w:spacing w:before="120" w:after="120"/>
        <w:ind w:left="720" w:hanging="720"/>
        <w:contextualSpacing w:val="0"/>
        <w:rPr>
          <w:rFonts w:ascii="Times New Roman" w:hAnsi="Times New Roman" w:cs="Times New Roman"/>
          <w:color w:val="000000"/>
          <w:sz w:val="24"/>
          <w:szCs w:val="24"/>
        </w:rPr>
      </w:pPr>
      <w:r w:rsidRPr="00DE0EDE">
        <w:rPr>
          <w:rFonts w:ascii="Times New Roman" w:hAnsi="Times New Roman" w:cs="Times New Roman"/>
          <w:color w:val="000000"/>
          <w:sz w:val="24"/>
          <w:szCs w:val="24"/>
        </w:rPr>
        <w:t>Com relação aos impactos ambientais negativos, a expectativa é de que a implantação dos projetos do Programa, como normalmente ocorre com edificações em áreas urbanas, poderá causar apenas impactos ambientais localizados, de curto prazo e baixa intensidade, associados exclusivamente à fase de construção. Desta forma, os impactos mais prováveis são: i)</w:t>
      </w:r>
      <w:r w:rsidR="0029020C">
        <w:rPr>
          <w:rFonts w:ascii="Times New Roman" w:hAnsi="Times New Roman" w:cs="Times New Roman"/>
          <w:color w:val="000000"/>
          <w:sz w:val="24"/>
          <w:szCs w:val="24"/>
        </w:rPr>
        <w:t> </w:t>
      </w:r>
      <w:r w:rsidRPr="00DE0EDE">
        <w:rPr>
          <w:rFonts w:ascii="Times New Roman" w:hAnsi="Times New Roman" w:cs="Times New Roman"/>
          <w:color w:val="000000"/>
          <w:sz w:val="24"/>
          <w:szCs w:val="24"/>
        </w:rPr>
        <w:t>remoção da vegetação; ii)</w:t>
      </w:r>
      <w:r w:rsidR="0029020C">
        <w:rPr>
          <w:rFonts w:ascii="Times New Roman" w:hAnsi="Times New Roman" w:cs="Times New Roman"/>
          <w:color w:val="000000"/>
          <w:sz w:val="24"/>
          <w:szCs w:val="24"/>
        </w:rPr>
        <w:t> </w:t>
      </w:r>
      <w:r w:rsidR="00E536D7" w:rsidRPr="00DE0EDE">
        <w:rPr>
          <w:rFonts w:ascii="Times New Roman" w:hAnsi="Times New Roman" w:cs="Times New Roman"/>
          <w:color w:val="000000"/>
          <w:sz w:val="24"/>
          <w:szCs w:val="24"/>
        </w:rPr>
        <w:t xml:space="preserve">pequenos focos de </w:t>
      </w:r>
      <w:r w:rsidRPr="00DE0EDE">
        <w:rPr>
          <w:rFonts w:ascii="Times New Roman" w:hAnsi="Times New Roman" w:cs="Times New Roman"/>
          <w:color w:val="000000"/>
          <w:sz w:val="24"/>
          <w:szCs w:val="24"/>
        </w:rPr>
        <w:t>erosão e assoreamento localizados; iii)</w:t>
      </w:r>
      <w:r w:rsidR="0029020C">
        <w:rPr>
          <w:rFonts w:ascii="Times New Roman" w:hAnsi="Times New Roman" w:cs="Times New Roman"/>
          <w:color w:val="000000"/>
          <w:sz w:val="24"/>
          <w:szCs w:val="24"/>
        </w:rPr>
        <w:t> </w:t>
      </w:r>
      <w:r w:rsidRPr="00DE0EDE">
        <w:rPr>
          <w:rFonts w:ascii="Times New Roman" w:hAnsi="Times New Roman" w:cs="Times New Roman"/>
          <w:color w:val="000000"/>
          <w:sz w:val="24"/>
          <w:szCs w:val="24"/>
        </w:rPr>
        <w:t>produção de resíduos de construção; i</w:t>
      </w:r>
      <w:r w:rsidR="0029020C">
        <w:rPr>
          <w:rFonts w:ascii="Times New Roman" w:hAnsi="Times New Roman" w:cs="Times New Roman"/>
          <w:color w:val="000000"/>
          <w:sz w:val="24"/>
          <w:szCs w:val="24"/>
        </w:rPr>
        <w:t>v</w:t>
      </w:r>
      <w:r w:rsidRPr="00DE0EDE">
        <w:rPr>
          <w:rFonts w:ascii="Times New Roman" w:hAnsi="Times New Roman" w:cs="Times New Roman"/>
          <w:color w:val="000000"/>
          <w:sz w:val="24"/>
          <w:szCs w:val="24"/>
        </w:rPr>
        <w:t>)</w:t>
      </w:r>
      <w:r w:rsidR="0029020C">
        <w:rPr>
          <w:rFonts w:ascii="Times New Roman" w:hAnsi="Times New Roman" w:cs="Times New Roman"/>
          <w:color w:val="000000"/>
          <w:sz w:val="24"/>
          <w:szCs w:val="24"/>
        </w:rPr>
        <w:t> </w:t>
      </w:r>
      <w:r w:rsidRPr="00DE0EDE">
        <w:rPr>
          <w:rFonts w:ascii="Times New Roman" w:hAnsi="Times New Roman" w:cs="Times New Roman"/>
          <w:color w:val="000000"/>
          <w:sz w:val="24"/>
          <w:szCs w:val="24"/>
        </w:rPr>
        <w:t>pro</w:t>
      </w:r>
      <w:r w:rsidR="0029020C">
        <w:rPr>
          <w:rFonts w:ascii="Times New Roman" w:hAnsi="Times New Roman" w:cs="Times New Roman"/>
          <w:color w:val="000000"/>
          <w:sz w:val="24"/>
          <w:szCs w:val="24"/>
        </w:rPr>
        <w:t xml:space="preserve">dução de efluentes domésticos; </w:t>
      </w:r>
      <w:r w:rsidRPr="00DE0EDE">
        <w:rPr>
          <w:rFonts w:ascii="Times New Roman" w:hAnsi="Times New Roman" w:cs="Times New Roman"/>
          <w:color w:val="000000"/>
          <w:sz w:val="24"/>
          <w:szCs w:val="24"/>
        </w:rPr>
        <w:t>v)</w:t>
      </w:r>
      <w:r w:rsidR="0029020C">
        <w:rPr>
          <w:rFonts w:ascii="Times New Roman" w:hAnsi="Times New Roman" w:cs="Times New Roman"/>
          <w:color w:val="000000"/>
          <w:sz w:val="24"/>
          <w:szCs w:val="24"/>
        </w:rPr>
        <w:t> </w:t>
      </w:r>
      <w:r w:rsidRPr="00DE0EDE">
        <w:rPr>
          <w:rFonts w:ascii="Times New Roman" w:hAnsi="Times New Roman" w:cs="Times New Roman"/>
          <w:color w:val="000000"/>
          <w:sz w:val="24"/>
          <w:szCs w:val="24"/>
        </w:rPr>
        <w:t>geração de ruídos e poeira; v</w:t>
      </w:r>
      <w:r w:rsidR="0029020C">
        <w:rPr>
          <w:rFonts w:ascii="Times New Roman" w:hAnsi="Times New Roman" w:cs="Times New Roman"/>
          <w:color w:val="000000"/>
          <w:sz w:val="24"/>
          <w:szCs w:val="24"/>
        </w:rPr>
        <w:t>i</w:t>
      </w:r>
      <w:r w:rsidRPr="00DE0EDE">
        <w:rPr>
          <w:rFonts w:ascii="Times New Roman" w:hAnsi="Times New Roman" w:cs="Times New Roman"/>
          <w:color w:val="000000"/>
          <w:sz w:val="24"/>
          <w:szCs w:val="24"/>
        </w:rPr>
        <w:t>)</w:t>
      </w:r>
      <w:r w:rsidR="0029020C">
        <w:rPr>
          <w:rFonts w:ascii="Times New Roman" w:hAnsi="Times New Roman" w:cs="Times New Roman"/>
          <w:color w:val="000000"/>
          <w:sz w:val="24"/>
          <w:szCs w:val="24"/>
        </w:rPr>
        <w:t> </w:t>
      </w:r>
      <w:r w:rsidRPr="00DE0EDE">
        <w:rPr>
          <w:rFonts w:ascii="Times New Roman" w:hAnsi="Times New Roman" w:cs="Times New Roman"/>
          <w:color w:val="000000"/>
          <w:sz w:val="24"/>
          <w:szCs w:val="24"/>
        </w:rPr>
        <w:t>contaminação do solo com derramamentos de óleos e graxas, tintas, solventes e combustíveis; v</w:t>
      </w:r>
      <w:r w:rsidR="0029020C">
        <w:rPr>
          <w:rFonts w:ascii="Times New Roman" w:hAnsi="Times New Roman" w:cs="Times New Roman"/>
          <w:color w:val="000000"/>
          <w:sz w:val="24"/>
          <w:szCs w:val="24"/>
        </w:rPr>
        <w:t>i</w:t>
      </w:r>
      <w:r w:rsidRPr="00DE0EDE">
        <w:rPr>
          <w:rFonts w:ascii="Times New Roman" w:hAnsi="Times New Roman" w:cs="Times New Roman"/>
          <w:color w:val="000000"/>
          <w:sz w:val="24"/>
          <w:szCs w:val="24"/>
        </w:rPr>
        <w:t>i)</w:t>
      </w:r>
      <w:r w:rsidR="0029020C">
        <w:rPr>
          <w:rFonts w:ascii="Times New Roman" w:hAnsi="Times New Roman" w:cs="Times New Roman"/>
          <w:color w:val="000000"/>
          <w:sz w:val="24"/>
          <w:szCs w:val="24"/>
        </w:rPr>
        <w:t> </w:t>
      </w:r>
      <w:r w:rsidRPr="00DE0EDE">
        <w:rPr>
          <w:rFonts w:ascii="Times New Roman" w:hAnsi="Times New Roman" w:cs="Times New Roman"/>
          <w:color w:val="000000"/>
          <w:sz w:val="24"/>
          <w:szCs w:val="24"/>
        </w:rPr>
        <w:t>alteração na circulação local e aumento do movimento de veículos e pedestres; e vii</w:t>
      </w:r>
      <w:r w:rsidR="0029020C">
        <w:rPr>
          <w:rFonts w:ascii="Times New Roman" w:hAnsi="Times New Roman" w:cs="Times New Roman"/>
          <w:color w:val="000000"/>
          <w:sz w:val="24"/>
          <w:szCs w:val="24"/>
        </w:rPr>
        <w:t>i</w:t>
      </w:r>
      <w:r w:rsidRPr="00DE0EDE">
        <w:rPr>
          <w:rFonts w:ascii="Times New Roman" w:hAnsi="Times New Roman" w:cs="Times New Roman"/>
          <w:color w:val="000000"/>
          <w:sz w:val="24"/>
          <w:szCs w:val="24"/>
        </w:rPr>
        <w:t>)</w:t>
      </w:r>
      <w:r w:rsidR="0029020C">
        <w:rPr>
          <w:rFonts w:ascii="Times New Roman" w:hAnsi="Times New Roman" w:cs="Times New Roman"/>
          <w:color w:val="000000"/>
          <w:sz w:val="24"/>
          <w:szCs w:val="24"/>
        </w:rPr>
        <w:t> </w:t>
      </w:r>
      <w:r w:rsidRPr="00DE0EDE">
        <w:rPr>
          <w:rFonts w:ascii="Times New Roman" w:hAnsi="Times New Roman" w:cs="Times New Roman"/>
          <w:color w:val="000000"/>
          <w:sz w:val="24"/>
          <w:szCs w:val="24"/>
        </w:rPr>
        <w:t>impacto sobre a saúde e segurança dos empregados das obras.</w:t>
      </w:r>
    </w:p>
    <w:p w14:paraId="2F95B8B2" w14:textId="77777777" w:rsidR="009D6530" w:rsidRPr="00DE0EDE" w:rsidRDefault="009D6530" w:rsidP="004A212D">
      <w:pPr>
        <w:pStyle w:val="ListParagraph"/>
        <w:spacing w:before="120" w:after="120"/>
        <w:ind w:left="720" w:hanging="720"/>
        <w:contextualSpacing w:val="0"/>
        <w:rPr>
          <w:rFonts w:ascii="Times New Roman" w:hAnsi="Times New Roman" w:cs="Times New Roman"/>
          <w:color w:val="000000"/>
          <w:sz w:val="24"/>
          <w:szCs w:val="24"/>
        </w:rPr>
      </w:pPr>
      <w:r w:rsidRPr="00DE0EDE">
        <w:rPr>
          <w:rFonts w:ascii="Times New Roman" w:hAnsi="Times New Roman" w:cs="Times New Roman"/>
          <w:color w:val="000000"/>
          <w:sz w:val="24"/>
          <w:szCs w:val="24"/>
        </w:rPr>
        <w:t>Não se prevê impactos ambientais significativos na fase de operação das unidades</w:t>
      </w:r>
      <w:r w:rsidR="004E3FC6" w:rsidRPr="00DE0EDE">
        <w:rPr>
          <w:rFonts w:ascii="Times New Roman" w:hAnsi="Times New Roman" w:cs="Times New Roman"/>
          <w:color w:val="000000"/>
          <w:sz w:val="24"/>
          <w:szCs w:val="24"/>
        </w:rPr>
        <w:t xml:space="preserve"> escolares, além da geração de resíduos</w:t>
      </w:r>
      <w:r w:rsidR="00853B4B" w:rsidRPr="00DE0EDE">
        <w:rPr>
          <w:rFonts w:ascii="Times New Roman" w:hAnsi="Times New Roman" w:cs="Times New Roman"/>
          <w:color w:val="000000"/>
          <w:sz w:val="24"/>
          <w:szCs w:val="24"/>
        </w:rPr>
        <w:t xml:space="preserve"> que será controlada por meio do </w:t>
      </w:r>
      <w:r w:rsidR="00853B4B" w:rsidRPr="00DE0EDE">
        <w:rPr>
          <w:rFonts w:ascii="Times New Roman" w:hAnsi="Times New Roman" w:cs="Times New Roman"/>
          <w:sz w:val="24"/>
          <w:szCs w:val="24"/>
        </w:rPr>
        <w:t>Decreto Estadual N</w:t>
      </w:r>
      <w:r w:rsidR="00853B4B" w:rsidRPr="00DE0EDE">
        <w:rPr>
          <w:rFonts w:ascii="Times New Roman" w:hAnsi="Times New Roman" w:cs="Times New Roman"/>
          <w:sz w:val="24"/>
          <w:szCs w:val="24"/>
          <w:vertAlign w:val="superscript"/>
        </w:rPr>
        <w:t>o</w:t>
      </w:r>
      <w:r w:rsidR="00853B4B" w:rsidRPr="00DE0EDE">
        <w:rPr>
          <w:rFonts w:ascii="Times New Roman" w:hAnsi="Times New Roman" w:cs="Times New Roman"/>
          <w:sz w:val="24"/>
          <w:szCs w:val="24"/>
        </w:rPr>
        <w:t xml:space="preserve"> 801/2008, que institui a separação de resíduos sólidos recicláveis, na fonte geradora, em todos os órgãos da Administração Estadual</w:t>
      </w:r>
      <w:r w:rsidRPr="00DE0EDE">
        <w:rPr>
          <w:rFonts w:ascii="Times New Roman" w:hAnsi="Times New Roman" w:cs="Times New Roman"/>
          <w:color w:val="000000"/>
          <w:sz w:val="24"/>
          <w:szCs w:val="24"/>
        </w:rPr>
        <w:t>.</w:t>
      </w:r>
      <w:r w:rsidR="006F6A39" w:rsidRPr="00DE0EDE">
        <w:rPr>
          <w:rFonts w:ascii="Times New Roman" w:hAnsi="Times New Roman" w:cs="Times New Roman"/>
          <w:color w:val="000000"/>
          <w:sz w:val="24"/>
          <w:szCs w:val="24"/>
        </w:rPr>
        <w:t xml:space="preserve"> No que</w:t>
      </w:r>
      <w:r w:rsidR="00853B4B" w:rsidRPr="00DE0EDE">
        <w:rPr>
          <w:rFonts w:ascii="Times New Roman" w:hAnsi="Times New Roman" w:cs="Times New Roman"/>
          <w:color w:val="000000"/>
          <w:sz w:val="24"/>
          <w:szCs w:val="24"/>
        </w:rPr>
        <w:t xml:space="preserve"> se refere aos efluentes domésticos, todas as unidades contam com projeto específico de tratamento de efluentes composto de fossa séptica e filtro anaeróbico.</w:t>
      </w:r>
    </w:p>
    <w:p w14:paraId="1DDB578A" w14:textId="77777777" w:rsidR="009D6530" w:rsidRPr="00454767" w:rsidRDefault="009D6530" w:rsidP="00DE0EDE">
      <w:pPr>
        <w:pStyle w:val="ListParagraph"/>
        <w:spacing w:before="120" w:after="120"/>
        <w:ind w:left="720" w:hanging="720"/>
        <w:contextualSpacing w:val="0"/>
        <w:rPr>
          <w:rFonts w:ascii="Times New Roman" w:hAnsi="Times New Roman" w:cs="Times New Roman"/>
          <w:color w:val="000000"/>
          <w:spacing w:val="4"/>
          <w:sz w:val="24"/>
          <w:szCs w:val="24"/>
        </w:rPr>
      </w:pPr>
      <w:r w:rsidRPr="00454767">
        <w:rPr>
          <w:rFonts w:ascii="Times New Roman" w:hAnsi="Times New Roman" w:cs="Times New Roman"/>
          <w:color w:val="000000"/>
          <w:spacing w:val="4"/>
          <w:sz w:val="24"/>
          <w:szCs w:val="24"/>
        </w:rPr>
        <w:t xml:space="preserve">Os impactos ambientais </w:t>
      </w:r>
      <w:r w:rsidR="001F0375" w:rsidRPr="00454767">
        <w:rPr>
          <w:rFonts w:ascii="Times New Roman" w:hAnsi="Times New Roman" w:cs="Times New Roman"/>
          <w:color w:val="000000"/>
          <w:spacing w:val="4"/>
          <w:sz w:val="24"/>
          <w:szCs w:val="24"/>
        </w:rPr>
        <w:t>dos empreendimentos</w:t>
      </w:r>
      <w:r w:rsidRPr="00454767">
        <w:rPr>
          <w:rFonts w:ascii="Times New Roman" w:hAnsi="Times New Roman" w:cs="Times New Roman"/>
          <w:color w:val="000000"/>
          <w:spacing w:val="4"/>
          <w:sz w:val="24"/>
          <w:szCs w:val="24"/>
        </w:rPr>
        <w:t xml:space="preserve"> serão identificados </w:t>
      </w:r>
      <w:r w:rsidR="00B8712A" w:rsidRPr="00454767">
        <w:rPr>
          <w:rFonts w:ascii="Times New Roman" w:hAnsi="Times New Roman" w:cs="Times New Roman"/>
          <w:color w:val="000000"/>
          <w:spacing w:val="4"/>
          <w:sz w:val="24"/>
          <w:szCs w:val="24"/>
        </w:rPr>
        <w:t xml:space="preserve">já </w:t>
      </w:r>
      <w:r w:rsidRPr="00454767">
        <w:rPr>
          <w:rFonts w:ascii="Times New Roman" w:hAnsi="Times New Roman" w:cs="Times New Roman"/>
          <w:color w:val="000000"/>
          <w:spacing w:val="4"/>
          <w:sz w:val="24"/>
          <w:szCs w:val="24"/>
        </w:rPr>
        <w:t xml:space="preserve">durante a elaboração </w:t>
      </w:r>
      <w:r w:rsidR="001F0375" w:rsidRPr="00454767">
        <w:rPr>
          <w:rFonts w:ascii="Times New Roman" w:hAnsi="Times New Roman" w:cs="Times New Roman"/>
          <w:color w:val="000000"/>
          <w:spacing w:val="4"/>
          <w:sz w:val="24"/>
          <w:szCs w:val="24"/>
        </w:rPr>
        <w:t>dos</w:t>
      </w:r>
      <w:r w:rsidRPr="00454767">
        <w:rPr>
          <w:rFonts w:ascii="Times New Roman" w:hAnsi="Times New Roman" w:cs="Times New Roman"/>
          <w:color w:val="000000"/>
          <w:spacing w:val="4"/>
          <w:sz w:val="24"/>
          <w:szCs w:val="24"/>
        </w:rPr>
        <w:t xml:space="preserve"> projeto</w:t>
      </w:r>
      <w:r w:rsidR="001F0375" w:rsidRPr="00454767">
        <w:rPr>
          <w:rFonts w:ascii="Times New Roman" w:hAnsi="Times New Roman" w:cs="Times New Roman"/>
          <w:color w:val="000000"/>
          <w:spacing w:val="4"/>
          <w:sz w:val="24"/>
          <w:szCs w:val="24"/>
        </w:rPr>
        <w:t>s</w:t>
      </w:r>
      <w:r w:rsidR="00B8712A" w:rsidRPr="00454767">
        <w:rPr>
          <w:rFonts w:ascii="Times New Roman" w:hAnsi="Times New Roman" w:cs="Times New Roman"/>
          <w:color w:val="000000"/>
          <w:spacing w:val="4"/>
          <w:sz w:val="24"/>
          <w:szCs w:val="24"/>
        </w:rPr>
        <w:t xml:space="preserve"> e</w:t>
      </w:r>
      <w:r w:rsidRPr="00454767">
        <w:rPr>
          <w:rFonts w:ascii="Times New Roman" w:hAnsi="Times New Roman" w:cs="Times New Roman"/>
          <w:color w:val="000000"/>
          <w:spacing w:val="4"/>
          <w:sz w:val="24"/>
          <w:szCs w:val="24"/>
        </w:rPr>
        <w:t xml:space="preserve"> poderão ser controlados por meio de procedimentos e técnicas de controle ambiental </w:t>
      </w:r>
      <w:r w:rsidR="001F0375" w:rsidRPr="00454767">
        <w:rPr>
          <w:rFonts w:ascii="Times New Roman" w:hAnsi="Times New Roman" w:cs="Times New Roman"/>
          <w:color w:val="000000"/>
          <w:spacing w:val="4"/>
          <w:sz w:val="24"/>
          <w:szCs w:val="24"/>
        </w:rPr>
        <w:t>de</w:t>
      </w:r>
      <w:r w:rsidRPr="00454767">
        <w:rPr>
          <w:rFonts w:ascii="Times New Roman" w:hAnsi="Times New Roman" w:cs="Times New Roman"/>
          <w:color w:val="000000"/>
          <w:spacing w:val="4"/>
          <w:sz w:val="24"/>
          <w:szCs w:val="24"/>
        </w:rPr>
        <w:t xml:space="preserve"> obras e boas práticas e padrões de construção</w:t>
      </w:r>
      <w:r w:rsidR="001F0375" w:rsidRPr="00454767">
        <w:rPr>
          <w:rFonts w:ascii="Times New Roman" w:hAnsi="Times New Roman" w:cs="Times New Roman"/>
          <w:color w:val="000000"/>
          <w:spacing w:val="4"/>
          <w:sz w:val="24"/>
          <w:szCs w:val="24"/>
        </w:rPr>
        <w:t>, contidas n</w:t>
      </w:r>
      <w:r w:rsidR="008919D1" w:rsidRPr="00454767">
        <w:rPr>
          <w:rFonts w:ascii="Times New Roman" w:hAnsi="Times New Roman" w:cs="Times New Roman"/>
          <w:color w:val="000000"/>
          <w:spacing w:val="4"/>
          <w:sz w:val="24"/>
          <w:szCs w:val="24"/>
        </w:rPr>
        <w:t>o Plano de Gestão Ambiental</w:t>
      </w:r>
      <w:r w:rsidR="00B8712A" w:rsidRPr="00454767">
        <w:rPr>
          <w:rFonts w:ascii="Times New Roman" w:hAnsi="Times New Roman" w:cs="Times New Roman"/>
          <w:color w:val="000000"/>
          <w:spacing w:val="4"/>
          <w:sz w:val="24"/>
          <w:szCs w:val="24"/>
        </w:rPr>
        <w:t xml:space="preserve"> e Social</w:t>
      </w:r>
      <w:r w:rsidR="008919D1" w:rsidRPr="00454767">
        <w:rPr>
          <w:rFonts w:ascii="Times New Roman" w:hAnsi="Times New Roman" w:cs="Times New Roman"/>
          <w:color w:val="000000"/>
          <w:spacing w:val="4"/>
          <w:sz w:val="24"/>
          <w:szCs w:val="24"/>
        </w:rPr>
        <w:t xml:space="preserve"> (P</w:t>
      </w:r>
      <w:r w:rsidR="00FC285B" w:rsidRPr="00454767">
        <w:rPr>
          <w:rFonts w:ascii="Times New Roman" w:hAnsi="Times New Roman" w:cs="Times New Roman"/>
          <w:color w:val="000000"/>
          <w:spacing w:val="4"/>
          <w:sz w:val="24"/>
          <w:szCs w:val="24"/>
        </w:rPr>
        <w:t>GAS</w:t>
      </w:r>
      <w:r w:rsidR="008919D1" w:rsidRPr="00454767">
        <w:rPr>
          <w:rFonts w:ascii="Times New Roman" w:hAnsi="Times New Roman" w:cs="Times New Roman"/>
          <w:color w:val="000000"/>
          <w:spacing w:val="4"/>
          <w:sz w:val="24"/>
          <w:szCs w:val="24"/>
        </w:rPr>
        <w:t>)</w:t>
      </w:r>
      <w:r w:rsidRPr="00454767">
        <w:rPr>
          <w:rFonts w:ascii="Times New Roman" w:hAnsi="Times New Roman" w:cs="Times New Roman"/>
          <w:color w:val="000000"/>
          <w:spacing w:val="4"/>
          <w:sz w:val="24"/>
          <w:szCs w:val="24"/>
        </w:rPr>
        <w:t xml:space="preserve">. Os Critérios de Elegibilidade Ambiental </w:t>
      </w:r>
      <w:r w:rsidR="00B8712A" w:rsidRPr="00454767">
        <w:rPr>
          <w:rFonts w:ascii="Times New Roman" w:hAnsi="Times New Roman" w:cs="Times New Roman"/>
          <w:color w:val="000000"/>
          <w:spacing w:val="4"/>
          <w:sz w:val="24"/>
          <w:szCs w:val="24"/>
        </w:rPr>
        <w:t>(</w:t>
      </w:r>
      <w:r w:rsidRPr="00454767">
        <w:rPr>
          <w:rFonts w:ascii="Times New Roman" w:hAnsi="Times New Roman" w:cs="Times New Roman"/>
          <w:color w:val="000000"/>
          <w:spacing w:val="4"/>
          <w:sz w:val="24"/>
          <w:szCs w:val="24"/>
        </w:rPr>
        <w:t>CEA</w:t>
      </w:r>
      <w:r w:rsidR="00853B4B" w:rsidRPr="00454767">
        <w:rPr>
          <w:rFonts w:ascii="Times New Roman" w:hAnsi="Times New Roman" w:cs="Times New Roman"/>
          <w:color w:val="000000"/>
          <w:spacing w:val="4"/>
          <w:sz w:val="24"/>
          <w:szCs w:val="24"/>
        </w:rPr>
        <w:t>s</w:t>
      </w:r>
      <w:r w:rsidR="00B8712A" w:rsidRPr="00454767">
        <w:rPr>
          <w:rFonts w:ascii="Times New Roman" w:hAnsi="Times New Roman" w:cs="Times New Roman"/>
          <w:color w:val="000000"/>
          <w:spacing w:val="4"/>
          <w:sz w:val="24"/>
          <w:szCs w:val="24"/>
        </w:rPr>
        <w:t>)</w:t>
      </w:r>
      <w:r w:rsidRPr="00454767">
        <w:rPr>
          <w:rFonts w:ascii="Times New Roman" w:hAnsi="Times New Roman" w:cs="Times New Roman"/>
          <w:color w:val="000000"/>
          <w:spacing w:val="4"/>
          <w:sz w:val="24"/>
          <w:szCs w:val="24"/>
        </w:rPr>
        <w:t xml:space="preserve"> apresentados no final deste </w:t>
      </w:r>
      <w:r w:rsidRPr="00454767">
        <w:rPr>
          <w:rFonts w:ascii="Times New Roman" w:hAnsi="Times New Roman" w:cs="Times New Roman"/>
          <w:color w:val="000000"/>
          <w:spacing w:val="4"/>
          <w:sz w:val="24"/>
          <w:szCs w:val="24"/>
        </w:rPr>
        <w:lastRenderedPageBreak/>
        <w:t xml:space="preserve">documento, </w:t>
      </w:r>
      <w:r w:rsidR="00991EA0" w:rsidRPr="00454767">
        <w:rPr>
          <w:rFonts w:ascii="Times New Roman" w:hAnsi="Times New Roman" w:cs="Times New Roman"/>
          <w:color w:val="000000"/>
          <w:spacing w:val="4"/>
          <w:sz w:val="24"/>
          <w:szCs w:val="24"/>
        </w:rPr>
        <w:t>bem como o</w:t>
      </w:r>
      <w:r w:rsidRPr="00454767">
        <w:rPr>
          <w:rFonts w:ascii="Times New Roman" w:hAnsi="Times New Roman" w:cs="Times New Roman"/>
          <w:color w:val="000000"/>
          <w:spacing w:val="4"/>
          <w:sz w:val="24"/>
          <w:szCs w:val="24"/>
        </w:rPr>
        <w:t xml:space="preserve"> Plano de Controle Ambiental das Obras </w:t>
      </w:r>
      <w:r w:rsidR="00B8712A" w:rsidRPr="00454767">
        <w:rPr>
          <w:rFonts w:ascii="Times New Roman" w:hAnsi="Times New Roman" w:cs="Times New Roman"/>
          <w:color w:val="000000"/>
          <w:spacing w:val="4"/>
          <w:sz w:val="24"/>
          <w:szCs w:val="24"/>
        </w:rPr>
        <w:t>(</w:t>
      </w:r>
      <w:r w:rsidRPr="00454767">
        <w:rPr>
          <w:rFonts w:ascii="Times New Roman" w:hAnsi="Times New Roman" w:cs="Times New Roman"/>
          <w:color w:val="000000"/>
          <w:spacing w:val="4"/>
          <w:sz w:val="24"/>
          <w:szCs w:val="24"/>
        </w:rPr>
        <w:t>PCAO</w:t>
      </w:r>
      <w:r w:rsidR="00B8712A" w:rsidRPr="00454767">
        <w:rPr>
          <w:rFonts w:ascii="Times New Roman" w:hAnsi="Times New Roman" w:cs="Times New Roman"/>
          <w:color w:val="000000"/>
          <w:spacing w:val="4"/>
          <w:sz w:val="24"/>
          <w:szCs w:val="24"/>
        </w:rPr>
        <w:t>)</w:t>
      </w:r>
      <w:r w:rsidRPr="00454767">
        <w:rPr>
          <w:rFonts w:ascii="Times New Roman" w:hAnsi="Times New Roman" w:cs="Times New Roman"/>
          <w:color w:val="000000"/>
          <w:spacing w:val="4"/>
          <w:sz w:val="24"/>
          <w:szCs w:val="24"/>
        </w:rPr>
        <w:t xml:space="preserve"> que será exigido das Empr</w:t>
      </w:r>
      <w:r w:rsidR="001F0375" w:rsidRPr="00454767">
        <w:rPr>
          <w:rFonts w:ascii="Times New Roman" w:hAnsi="Times New Roman" w:cs="Times New Roman"/>
          <w:color w:val="000000"/>
          <w:spacing w:val="4"/>
          <w:sz w:val="24"/>
          <w:szCs w:val="24"/>
        </w:rPr>
        <w:t>eiteiras de obra</w:t>
      </w:r>
      <w:r w:rsidRPr="00454767">
        <w:rPr>
          <w:rFonts w:ascii="Times New Roman" w:hAnsi="Times New Roman" w:cs="Times New Roman"/>
          <w:color w:val="000000"/>
          <w:spacing w:val="4"/>
          <w:sz w:val="24"/>
          <w:szCs w:val="24"/>
        </w:rPr>
        <w:t xml:space="preserve">, </w:t>
      </w:r>
      <w:r w:rsidR="008919D1" w:rsidRPr="00454767">
        <w:rPr>
          <w:rFonts w:ascii="Times New Roman" w:hAnsi="Times New Roman" w:cs="Times New Roman"/>
          <w:color w:val="000000"/>
          <w:spacing w:val="4"/>
          <w:sz w:val="24"/>
          <w:szCs w:val="24"/>
        </w:rPr>
        <w:t xml:space="preserve">também </w:t>
      </w:r>
      <w:r w:rsidR="00B8712A" w:rsidRPr="00454767">
        <w:rPr>
          <w:rFonts w:ascii="Times New Roman" w:hAnsi="Times New Roman" w:cs="Times New Roman"/>
          <w:color w:val="000000"/>
          <w:spacing w:val="4"/>
          <w:sz w:val="24"/>
          <w:szCs w:val="24"/>
        </w:rPr>
        <w:t>contribuirão</w:t>
      </w:r>
      <w:r w:rsidRPr="00454767">
        <w:rPr>
          <w:rFonts w:ascii="Times New Roman" w:hAnsi="Times New Roman" w:cs="Times New Roman"/>
          <w:color w:val="000000"/>
          <w:spacing w:val="4"/>
          <w:sz w:val="24"/>
          <w:szCs w:val="24"/>
        </w:rPr>
        <w:t xml:space="preserve"> para </w:t>
      </w:r>
      <w:r w:rsidR="001F0375" w:rsidRPr="00454767">
        <w:rPr>
          <w:rFonts w:ascii="Times New Roman" w:hAnsi="Times New Roman" w:cs="Times New Roman"/>
          <w:color w:val="000000"/>
          <w:spacing w:val="4"/>
          <w:sz w:val="24"/>
          <w:szCs w:val="24"/>
        </w:rPr>
        <w:t>a qualidade</w:t>
      </w:r>
      <w:r w:rsidRPr="00454767">
        <w:rPr>
          <w:rFonts w:ascii="Times New Roman" w:hAnsi="Times New Roman" w:cs="Times New Roman"/>
          <w:color w:val="000000"/>
          <w:spacing w:val="4"/>
          <w:sz w:val="24"/>
          <w:szCs w:val="24"/>
        </w:rPr>
        <w:t xml:space="preserve"> ambiental </w:t>
      </w:r>
      <w:r w:rsidR="001F0375" w:rsidRPr="00454767">
        <w:rPr>
          <w:rFonts w:ascii="Times New Roman" w:hAnsi="Times New Roman" w:cs="Times New Roman"/>
          <w:color w:val="000000"/>
          <w:spacing w:val="4"/>
          <w:sz w:val="24"/>
          <w:szCs w:val="24"/>
        </w:rPr>
        <w:t>das obras</w:t>
      </w:r>
      <w:r w:rsidRPr="00454767">
        <w:rPr>
          <w:rFonts w:ascii="Times New Roman" w:hAnsi="Times New Roman" w:cs="Times New Roman"/>
          <w:color w:val="000000"/>
          <w:spacing w:val="4"/>
          <w:sz w:val="24"/>
          <w:szCs w:val="24"/>
        </w:rPr>
        <w:t xml:space="preserve"> do Programa.</w:t>
      </w:r>
      <w:r w:rsidR="00B80857" w:rsidRPr="00454767">
        <w:rPr>
          <w:rFonts w:ascii="Times New Roman" w:hAnsi="Times New Roman" w:cs="Times New Roman"/>
          <w:color w:val="000000"/>
          <w:spacing w:val="4"/>
          <w:sz w:val="24"/>
          <w:szCs w:val="24"/>
        </w:rPr>
        <w:t xml:space="preserve"> </w:t>
      </w:r>
    </w:p>
    <w:p w14:paraId="02B9F891" w14:textId="77777777" w:rsidR="00853B4B" w:rsidRPr="00454767" w:rsidRDefault="00853B4B" w:rsidP="00DE0EDE">
      <w:pPr>
        <w:widowControl w:val="0"/>
        <w:spacing w:before="120" w:after="120"/>
        <w:ind w:left="720"/>
        <w:jc w:val="both"/>
        <w:rPr>
          <w:rFonts w:ascii="Times New Roman" w:hAnsi="Times New Roman" w:cs="Times New Roman"/>
          <w:i/>
          <w:color w:val="000000"/>
          <w:spacing w:val="4"/>
          <w:u w:val="single"/>
        </w:rPr>
      </w:pPr>
      <w:r w:rsidRPr="00454767">
        <w:rPr>
          <w:rFonts w:ascii="Times New Roman" w:hAnsi="Times New Roman" w:cs="Times New Roman"/>
          <w:i/>
          <w:color w:val="000000"/>
          <w:spacing w:val="4"/>
          <w:u w:val="single"/>
        </w:rPr>
        <w:t xml:space="preserve">Impactos Sociais </w:t>
      </w:r>
    </w:p>
    <w:p w14:paraId="33818554" w14:textId="77777777" w:rsidR="009D6530" w:rsidRPr="00454767" w:rsidRDefault="009D6530" w:rsidP="00DE0EDE">
      <w:pPr>
        <w:pStyle w:val="ListParagraph"/>
        <w:spacing w:before="120" w:after="120"/>
        <w:ind w:left="720" w:hanging="720"/>
        <w:contextualSpacing w:val="0"/>
        <w:rPr>
          <w:rFonts w:ascii="Times New Roman" w:hAnsi="Times New Roman" w:cs="Times New Roman"/>
          <w:color w:val="000000"/>
          <w:spacing w:val="4"/>
          <w:sz w:val="24"/>
          <w:szCs w:val="24"/>
        </w:rPr>
      </w:pPr>
      <w:r w:rsidRPr="00454767">
        <w:rPr>
          <w:rFonts w:ascii="Times New Roman" w:hAnsi="Times New Roman" w:cs="Times New Roman"/>
          <w:color w:val="000000"/>
          <w:spacing w:val="4"/>
          <w:sz w:val="24"/>
          <w:szCs w:val="24"/>
        </w:rPr>
        <w:t xml:space="preserve">Os </w:t>
      </w:r>
      <w:r w:rsidRPr="00454767">
        <w:rPr>
          <w:rFonts w:ascii="Times New Roman" w:hAnsi="Times New Roman" w:cs="Times New Roman"/>
          <w:spacing w:val="4"/>
          <w:sz w:val="24"/>
          <w:szCs w:val="24"/>
        </w:rPr>
        <w:t>impactos sociais positivos esperados com a implantação do Programa dizem respeito ao seu próprio objetivo</w:t>
      </w:r>
      <w:r w:rsidR="00853B4B" w:rsidRPr="00454767">
        <w:rPr>
          <w:rFonts w:ascii="Times New Roman" w:hAnsi="Times New Roman" w:cs="Times New Roman"/>
          <w:spacing w:val="4"/>
          <w:sz w:val="24"/>
          <w:szCs w:val="24"/>
        </w:rPr>
        <w:t xml:space="preserve"> de expansão da cobertura e a melhoria da qualidade da educação básica</w:t>
      </w:r>
      <w:r w:rsidRPr="00454767">
        <w:rPr>
          <w:rFonts w:ascii="Times New Roman" w:hAnsi="Times New Roman" w:cs="Times New Roman"/>
          <w:snapToGrid w:val="0"/>
          <w:spacing w:val="4"/>
          <w:kern w:val="28"/>
          <w:sz w:val="24"/>
          <w:szCs w:val="24"/>
        </w:rPr>
        <w:t xml:space="preserve">. </w:t>
      </w:r>
    </w:p>
    <w:p w14:paraId="0AE4B945" w14:textId="77777777" w:rsidR="009D6530" w:rsidRPr="00454767" w:rsidRDefault="009D6530" w:rsidP="00DE0EDE">
      <w:pPr>
        <w:pStyle w:val="ListParagraph"/>
        <w:spacing w:before="120" w:after="120"/>
        <w:ind w:left="720" w:hanging="720"/>
        <w:contextualSpacing w:val="0"/>
        <w:rPr>
          <w:rFonts w:ascii="Times New Roman" w:hAnsi="Times New Roman" w:cs="Times New Roman"/>
          <w:color w:val="000000"/>
          <w:spacing w:val="4"/>
          <w:sz w:val="24"/>
          <w:szCs w:val="24"/>
        </w:rPr>
      </w:pPr>
      <w:r w:rsidRPr="00454767">
        <w:rPr>
          <w:rFonts w:ascii="Times New Roman" w:hAnsi="Times New Roman" w:cs="Times New Roman"/>
          <w:color w:val="000000"/>
          <w:spacing w:val="4"/>
          <w:sz w:val="24"/>
          <w:szCs w:val="24"/>
        </w:rPr>
        <w:t xml:space="preserve">Não estão previstos reassentamentos associados ao Programa, uma vez que as </w:t>
      </w:r>
      <w:r w:rsidR="00853B4B" w:rsidRPr="00454767">
        <w:rPr>
          <w:rFonts w:ascii="Times New Roman" w:hAnsi="Times New Roman" w:cs="Times New Roman"/>
          <w:color w:val="000000"/>
          <w:spacing w:val="4"/>
          <w:sz w:val="24"/>
          <w:szCs w:val="24"/>
        </w:rPr>
        <w:t>Unidades de Ensinos Médio e Profissionalizante</w:t>
      </w:r>
      <w:r w:rsidRPr="00454767">
        <w:rPr>
          <w:rFonts w:ascii="Times New Roman" w:hAnsi="Times New Roman" w:cs="Times New Roman"/>
          <w:color w:val="000000"/>
          <w:spacing w:val="4"/>
          <w:sz w:val="24"/>
          <w:szCs w:val="24"/>
        </w:rPr>
        <w:t xml:space="preserve"> deverão ser construídos em áreas urbanas desocupadas. </w:t>
      </w:r>
      <w:r w:rsidR="00853B4B" w:rsidRPr="00454767">
        <w:rPr>
          <w:rFonts w:ascii="Times New Roman" w:hAnsi="Times New Roman" w:cs="Times New Roman"/>
          <w:color w:val="000000"/>
          <w:spacing w:val="4"/>
          <w:sz w:val="24"/>
          <w:szCs w:val="24"/>
        </w:rPr>
        <w:t>As aquisições ou desapropriações de propriedades deverão ocorr</w:t>
      </w:r>
      <w:r w:rsidR="006F6A39" w:rsidRPr="00454767">
        <w:rPr>
          <w:rFonts w:ascii="Times New Roman" w:hAnsi="Times New Roman" w:cs="Times New Roman"/>
          <w:color w:val="000000"/>
          <w:spacing w:val="4"/>
          <w:sz w:val="24"/>
          <w:szCs w:val="24"/>
        </w:rPr>
        <w:t>er de acordo com a Política de R</w:t>
      </w:r>
      <w:r w:rsidR="00853B4B" w:rsidRPr="00454767">
        <w:rPr>
          <w:rFonts w:ascii="Times New Roman" w:hAnsi="Times New Roman" w:cs="Times New Roman"/>
          <w:color w:val="000000"/>
          <w:spacing w:val="4"/>
          <w:sz w:val="24"/>
          <w:szCs w:val="24"/>
        </w:rPr>
        <w:t>eassentamento Involuntário (OP-710).</w:t>
      </w:r>
    </w:p>
    <w:p w14:paraId="03A436B4" w14:textId="77777777" w:rsidR="009D6530" w:rsidRPr="00454767" w:rsidRDefault="009D6530" w:rsidP="00DE0EDE">
      <w:pPr>
        <w:pStyle w:val="ListParagraph"/>
        <w:spacing w:before="120" w:after="120"/>
        <w:ind w:left="720" w:hanging="720"/>
        <w:contextualSpacing w:val="0"/>
        <w:rPr>
          <w:rFonts w:ascii="Times New Roman" w:hAnsi="Times New Roman" w:cs="Times New Roman"/>
          <w:color w:val="000000"/>
          <w:spacing w:val="4"/>
          <w:sz w:val="24"/>
          <w:szCs w:val="24"/>
        </w:rPr>
      </w:pPr>
      <w:r w:rsidRPr="00454767">
        <w:rPr>
          <w:rFonts w:ascii="Times New Roman" w:hAnsi="Times New Roman" w:cs="Times New Roman"/>
          <w:color w:val="000000"/>
          <w:spacing w:val="4"/>
          <w:sz w:val="24"/>
          <w:szCs w:val="24"/>
        </w:rPr>
        <w:t>O programa também não promoverá impactos às comunidades indígenas</w:t>
      </w:r>
      <w:r w:rsidRPr="00454767">
        <w:rPr>
          <w:rFonts w:ascii="Times New Roman" w:hAnsi="Times New Roman" w:cs="Times New Roman"/>
          <w:spacing w:val="4"/>
          <w:sz w:val="24"/>
          <w:szCs w:val="24"/>
        </w:rPr>
        <w:t xml:space="preserve"> uma vez que as obras serão implantadas em terrenos urbanos</w:t>
      </w:r>
      <w:r w:rsidR="007903B0" w:rsidRPr="00454767">
        <w:rPr>
          <w:rFonts w:ascii="Times New Roman" w:hAnsi="Times New Roman" w:cs="Times New Roman"/>
          <w:spacing w:val="4"/>
          <w:sz w:val="24"/>
          <w:szCs w:val="24"/>
        </w:rPr>
        <w:t xml:space="preserve"> dos municípios contemplados</w:t>
      </w:r>
      <w:r w:rsidRPr="00454767">
        <w:rPr>
          <w:rFonts w:ascii="Times New Roman" w:hAnsi="Times New Roman" w:cs="Times New Roman"/>
          <w:color w:val="000000"/>
          <w:spacing w:val="4"/>
          <w:sz w:val="24"/>
          <w:szCs w:val="24"/>
        </w:rPr>
        <w:t xml:space="preserve">. </w:t>
      </w:r>
    </w:p>
    <w:p w14:paraId="4DD3586E" w14:textId="77777777" w:rsidR="00B80857" w:rsidRPr="00454767" w:rsidRDefault="009D6530" w:rsidP="00DE0EDE">
      <w:pPr>
        <w:pStyle w:val="ListParagraph"/>
        <w:spacing w:before="120" w:after="120"/>
        <w:ind w:left="720" w:hanging="720"/>
        <w:contextualSpacing w:val="0"/>
        <w:rPr>
          <w:rFonts w:ascii="Times New Roman" w:hAnsi="Times New Roman" w:cs="Times New Roman"/>
          <w:color w:val="000000"/>
          <w:spacing w:val="4"/>
          <w:sz w:val="24"/>
          <w:szCs w:val="24"/>
        </w:rPr>
      </w:pPr>
      <w:r w:rsidRPr="00454767">
        <w:rPr>
          <w:rFonts w:ascii="Times New Roman" w:hAnsi="Times New Roman" w:cs="Times New Roman"/>
          <w:color w:val="000000"/>
          <w:spacing w:val="4"/>
          <w:sz w:val="24"/>
          <w:szCs w:val="24"/>
        </w:rPr>
        <w:t xml:space="preserve">Durante a fase de operação das </w:t>
      </w:r>
      <w:r w:rsidR="006F6A39" w:rsidRPr="00454767">
        <w:rPr>
          <w:rFonts w:ascii="Times New Roman" w:hAnsi="Times New Roman" w:cs="Times New Roman"/>
          <w:color w:val="000000"/>
          <w:spacing w:val="4"/>
          <w:sz w:val="24"/>
          <w:szCs w:val="24"/>
        </w:rPr>
        <w:t>u</w:t>
      </w:r>
      <w:r w:rsidR="007903B0" w:rsidRPr="00454767">
        <w:rPr>
          <w:rFonts w:ascii="Times New Roman" w:hAnsi="Times New Roman" w:cs="Times New Roman"/>
          <w:color w:val="000000"/>
          <w:spacing w:val="4"/>
          <w:sz w:val="24"/>
          <w:szCs w:val="24"/>
        </w:rPr>
        <w:t xml:space="preserve">nidades de </w:t>
      </w:r>
      <w:r w:rsidR="006F6A39" w:rsidRPr="00454767">
        <w:rPr>
          <w:rFonts w:ascii="Times New Roman" w:hAnsi="Times New Roman" w:cs="Times New Roman"/>
          <w:color w:val="000000"/>
          <w:spacing w:val="4"/>
          <w:sz w:val="24"/>
          <w:szCs w:val="24"/>
        </w:rPr>
        <w:t>educacionais</w:t>
      </w:r>
      <w:r w:rsidRPr="00454767">
        <w:rPr>
          <w:rFonts w:ascii="Times New Roman" w:hAnsi="Times New Roman" w:cs="Times New Roman"/>
          <w:color w:val="000000"/>
          <w:spacing w:val="4"/>
          <w:sz w:val="24"/>
          <w:szCs w:val="24"/>
        </w:rPr>
        <w:t>, os impactos sociais deverão se limitar a eventuais mudanças no uso de propriedades do entorno, que poderão passar de residenciais a comerciais para prover os usuários de pequenos serviços, e ao aumento de movimento no local.</w:t>
      </w:r>
    </w:p>
    <w:p w14:paraId="3FF440EA" w14:textId="77777777" w:rsidR="007903B0" w:rsidRPr="00454767" w:rsidRDefault="007903B0" w:rsidP="00DE0EDE">
      <w:pPr>
        <w:widowControl w:val="0"/>
        <w:spacing w:before="120" w:after="120"/>
        <w:ind w:left="720"/>
        <w:jc w:val="both"/>
        <w:rPr>
          <w:rFonts w:ascii="Times New Roman" w:hAnsi="Times New Roman" w:cs="Times New Roman"/>
          <w:i/>
          <w:color w:val="000000"/>
          <w:u w:val="single"/>
        </w:rPr>
      </w:pPr>
      <w:r w:rsidRPr="00454767">
        <w:rPr>
          <w:rFonts w:ascii="Times New Roman" w:hAnsi="Times New Roman" w:cs="Times New Roman"/>
          <w:i/>
          <w:color w:val="000000"/>
          <w:u w:val="single"/>
        </w:rPr>
        <w:t>Gestão de Riscos e Desastres</w:t>
      </w:r>
    </w:p>
    <w:p w14:paraId="186B1964" w14:textId="77777777" w:rsidR="00421024" w:rsidRPr="00454767" w:rsidRDefault="009D6530" w:rsidP="00DE0EDE">
      <w:pPr>
        <w:pStyle w:val="ListParagraph"/>
        <w:spacing w:before="120" w:after="120"/>
        <w:ind w:left="720" w:hanging="720"/>
        <w:contextualSpacing w:val="0"/>
        <w:rPr>
          <w:rFonts w:ascii="Times New Roman" w:hAnsi="Times New Roman" w:cs="Times New Roman"/>
          <w:color w:val="000000"/>
          <w:sz w:val="24"/>
          <w:szCs w:val="24"/>
        </w:rPr>
      </w:pPr>
      <w:r w:rsidRPr="00454767">
        <w:rPr>
          <w:rFonts w:ascii="Times New Roman" w:hAnsi="Times New Roman" w:cs="Times New Roman"/>
          <w:spacing w:val="-4"/>
          <w:sz w:val="24"/>
          <w:szCs w:val="24"/>
        </w:rPr>
        <w:t xml:space="preserve">As </w:t>
      </w:r>
      <w:r w:rsidR="00B8712A" w:rsidRPr="00454767">
        <w:rPr>
          <w:rFonts w:ascii="Times New Roman" w:hAnsi="Times New Roman" w:cs="Times New Roman"/>
          <w:color w:val="000000"/>
          <w:sz w:val="24"/>
          <w:szCs w:val="24"/>
        </w:rPr>
        <w:t>Unidades E</w:t>
      </w:r>
      <w:r w:rsidR="00955DF8" w:rsidRPr="00454767">
        <w:rPr>
          <w:rFonts w:ascii="Times New Roman" w:hAnsi="Times New Roman" w:cs="Times New Roman"/>
          <w:color w:val="000000"/>
          <w:sz w:val="24"/>
          <w:szCs w:val="24"/>
        </w:rPr>
        <w:t>scolares</w:t>
      </w:r>
      <w:r w:rsidRPr="00454767">
        <w:rPr>
          <w:rFonts w:ascii="Times New Roman" w:hAnsi="Times New Roman" w:cs="Times New Roman"/>
          <w:color w:val="000000"/>
          <w:sz w:val="24"/>
          <w:szCs w:val="24"/>
        </w:rPr>
        <w:t xml:space="preserve"> </w:t>
      </w:r>
      <w:r w:rsidRPr="00454767">
        <w:rPr>
          <w:rFonts w:ascii="Times New Roman" w:hAnsi="Times New Roman" w:cs="Times New Roman"/>
          <w:spacing w:val="-4"/>
          <w:sz w:val="24"/>
          <w:szCs w:val="24"/>
        </w:rPr>
        <w:t>são edificações que podem ser caracterizados como do Tipo 1, de acordo com os procedimentos operacionais da Política de Manejo de Risco de Desastre do BID</w:t>
      </w:r>
      <w:r w:rsidRPr="00454767">
        <w:rPr>
          <w:rStyle w:val="FootnoteReference"/>
          <w:rFonts w:ascii="Times New Roman" w:hAnsi="Times New Roman" w:cs="Times New Roman"/>
          <w:spacing w:val="-4"/>
          <w:sz w:val="24"/>
          <w:szCs w:val="24"/>
        </w:rPr>
        <w:footnoteReference w:id="10"/>
      </w:r>
      <w:r w:rsidRPr="00454767">
        <w:rPr>
          <w:rFonts w:ascii="Times New Roman" w:hAnsi="Times New Roman" w:cs="Times New Roman"/>
          <w:spacing w:val="-4"/>
          <w:sz w:val="24"/>
          <w:szCs w:val="24"/>
        </w:rPr>
        <w:t>, uma vez que poderão estar expostas a desastres naturais decorrentes da sua localização, com destaque aos vendavais</w:t>
      </w:r>
      <w:r w:rsidR="00955DF8" w:rsidRPr="00454767">
        <w:rPr>
          <w:rFonts w:ascii="Times New Roman" w:hAnsi="Times New Roman" w:cs="Times New Roman"/>
          <w:spacing w:val="-4"/>
          <w:sz w:val="24"/>
          <w:szCs w:val="24"/>
        </w:rPr>
        <w:t xml:space="preserve"> e às enchentes</w:t>
      </w:r>
      <w:r w:rsidRPr="00454767">
        <w:rPr>
          <w:rFonts w:ascii="Times New Roman" w:hAnsi="Times New Roman" w:cs="Times New Roman"/>
          <w:spacing w:val="-4"/>
          <w:sz w:val="24"/>
          <w:szCs w:val="24"/>
        </w:rPr>
        <w:t>. Estes riscos entretanto, podem ser evitados ou reduzidos com a localização adequada das obras e técnicas construtivas adequadas explicitadas nos memoriais descritivos das obras.</w:t>
      </w:r>
    </w:p>
    <w:p w14:paraId="5FB9D6A3" w14:textId="77777777" w:rsidR="00421024" w:rsidRPr="00454767" w:rsidRDefault="00421024" w:rsidP="00DE0EDE">
      <w:pPr>
        <w:widowControl w:val="0"/>
        <w:spacing w:before="120" w:after="120"/>
        <w:ind w:left="720"/>
        <w:jc w:val="both"/>
        <w:rPr>
          <w:rFonts w:ascii="Times New Roman" w:hAnsi="Times New Roman" w:cs="Times New Roman"/>
          <w:i/>
          <w:color w:val="000000"/>
          <w:u w:val="single"/>
        </w:rPr>
      </w:pPr>
      <w:r w:rsidRPr="00454767">
        <w:rPr>
          <w:rFonts w:ascii="Times New Roman" w:hAnsi="Times New Roman" w:cs="Times New Roman"/>
          <w:i/>
          <w:color w:val="000000"/>
          <w:u w:val="single"/>
        </w:rPr>
        <w:t>Critérios de Elegibilidade</w:t>
      </w:r>
    </w:p>
    <w:p w14:paraId="776C05BA" w14:textId="77777777" w:rsidR="00421024" w:rsidRPr="00454767" w:rsidRDefault="00421024" w:rsidP="00DE0EDE">
      <w:pPr>
        <w:pStyle w:val="ListParagraph"/>
        <w:spacing w:before="120" w:after="120"/>
        <w:ind w:left="720" w:hanging="720"/>
        <w:contextualSpacing w:val="0"/>
        <w:rPr>
          <w:rFonts w:ascii="Times New Roman" w:hAnsi="Times New Roman" w:cs="Times New Roman"/>
          <w:color w:val="000000"/>
          <w:sz w:val="24"/>
          <w:szCs w:val="24"/>
        </w:rPr>
      </w:pPr>
      <w:r w:rsidRPr="00454767">
        <w:rPr>
          <w:rFonts w:ascii="Times New Roman" w:hAnsi="Times New Roman" w:cs="Times New Roman"/>
          <w:color w:val="000000"/>
          <w:spacing w:val="-4"/>
          <w:sz w:val="24"/>
          <w:szCs w:val="24"/>
        </w:rPr>
        <w:t>Os critérios de elegibilidade socioambientais, que deverão ser incluídos no Regulamento Operacional do Progra</w:t>
      </w:r>
      <w:r w:rsidR="00B8604C" w:rsidRPr="00454767">
        <w:rPr>
          <w:rFonts w:ascii="Times New Roman" w:hAnsi="Times New Roman" w:cs="Times New Roman"/>
          <w:color w:val="000000"/>
          <w:spacing w:val="-4"/>
          <w:sz w:val="24"/>
          <w:szCs w:val="24"/>
        </w:rPr>
        <w:t xml:space="preserve">ma (ROP) encontram-se no ANEXO </w:t>
      </w:r>
      <w:r w:rsidRPr="00454767">
        <w:rPr>
          <w:rFonts w:ascii="Times New Roman" w:hAnsi="Times New Roman" w:cs="Times New Roman"/>
          <w:color w:val="000000"/>
          <w:spacing w:val="-4"/>
          <w:sz w:val="24"/>
          <w:szCs w:val="24"/>
        </w:rPr>
        <w:t xml:space="preserve">I. </w:t>
      </w:r>
    </w:p>
    <w:p w14:paraId="06249A99" w14:textId="77777777" w:rsidR="00421024" w:rsidRPr="00454767" w:rsidRDefault="00A62B53" w:rsidP="00DE0EDE">
      <w:pPr>
        <w:widowControl w:val="0"/>
        <w:spacing w:before="120" w:after="120"/>
        <w:ind w:left="720"/>
        <w:jc w:val="both"/>
        <w:rPr>
          <w:rFonts w:ascii="Times New Roman" w:hAnsi="Times New Roman" w:cs="Times New Roman"/>
          <w:i/>
          <w:color w:val="000000"/>
          <w:spacing w:val="-4"/>
          <w:u w:val="single"/>
        </w:rPr>
      </w:pPr>
      <w:r w:rsidRPr="00454767">
        <w:rPr>
          <w:rFonts w:ascii="Times New Roman" w:hAnsi="Times New Roman" w:cs="Times New Roman"/>
          <w:i/>
          <w:color w:val="000000"/>
          <w:spacing w:val="-4"/>
          <w:u w:val="single"/>
        </w:rPr>
        <w:t xml:space="preserve">Medidas de Mitigação de Impactos, </w:t>
      </w:r>
      <w:r w:rsidR="00B80857" w:rsidRPr="00454767">
        <w:rPr>
          <w:rFonts w:ascii="Times New Roman" w:hAnsi="Times New Roman" w:cs="Times New Roman"/>
          <w:i/>
          <w:color w:val="000000"/>
          <w:spacing w:val="-4"/>
          <w:u w:val="single"/>
        </w:rPr>
        <w:t xml:space="preserve">Gestão Socioambiental e </w:t>
      </w:r>
      <w:r w:rsidR="00421024" w:rsidRPr="00454767">
        <w:rPr>
          <w:rFonts w:ascii="Times New Roman" w:hAnsi="Times New Roman" w:cs="Times New Roman"/>
          <w:i/>
          <w:color w:val="000000"/>
          <w:spacing w:val="-4"/>
          <w:u w:val="single"/>
        </w:rPr>
        <w:t>Cláusulas Ambientais</w:t>
      </w:r>
    </w:p>
    <w:p w14:paraId="454B93F5" w14:textId="1099CC2F" w:rsidR="00B9082B" w:rsidRPr="00454767" w:rsidRDefault="007A5210" w:rsidP="00DE0EDE">
      <w:pPr>
        <w:pStyle w:val="ListParagraph"/>
        <w:spacing w:before="120" w:after="120"/>
        <w:ind w:left="720" w:hanging="720"/>
        <w:contextualSpacing w:val="0"/>
        <w:rPr>
          <w:rFonts w:ascii="Times New Roman" w:hAnsi="Times New Roman" w:cs="Times New Roman"/>
          <w:color w:val="000000"/>
          <w:sz w:val="24"/>
          <w:szCs w:val="24"/>
        </w:rPr>
      </w:pPr>
      <w:r w:rsidRPr="00454767">
        <w:rPr>
          <w:rFonts w:ascii="Times New Roman" w:hAnsi="Times New Roman" w:cs="Times New Roman"/>
          <w:color w:val="000000"/>
          <w:sz w:val="24"/>
          <w:szCs w:val="24"/>
        </w:rPr>
        <w:t>Para o</w:t>
      </w:r>
      <w:r w:rsidR="00B80857" w:rsidRPr="00454767">
        <w:rPr>
          <w:rFonts w:ascii="Times New Roman" w:hAnsi="Times New Roman" w:cs="Times New Roman"/>
          <w:color w:val="000000"/>
          <w:sz w:val="24"/>
          <w:szCs w:val="24"/>
        </w:rPr>
        <w:t xml:space="preserve"> acompanhamento das obras, bem como </w:t>
      </w:r>
      <w:r w:rsidR="000961BA" w:rsidRPr="00454767">
        <w:rPr>
          <w:rFonts w:ascii="Times New Roman" w:hAnsi="Times New Roman" w:cs="Times New Roman"/>
          <w:color w:val="000000"/>
          <w:sz w:val="24"/>
          <w:szCs w:val="24"/>
        </w:rPr>
        <w:t xml:space="preserve">para </w:t>
      </w:r>
      <w:r w:rsidR="00B80857" w:rsidRPr="00454767">
        <w:rPr>
          <w:rFonts w:ascii="Times New Roman" w:hAnsi="Times New Roman" w:cs="Times New Roman"/>
          <w:color w:val="000000"/>
          <w:sz w:val="24"/>
          <w:szCs w:val="24"/>
        </w:rPr>
        <w:t>a sua gestão socioambiental</w:t>
      </w:r>
      <w:r w:rsidRPr="00454767">
        <w:rPr>
          <w:rFonts w:ascii="Times New Roman" w:hAnsi="Times New Roman" w:cs="Times New Roman"/>
          <w:color w:val="000000"/>
          <w:sz w:val="24"/>
          <w:szCs w:val="24"/>
        </w:rPr>
        <w:t xml:space="preserve">, a Unidade </w:t>
      </w:r>
      <w:r w:rsidR="005262DC" w:rsidRPr="00454767">
        <w:rPr>
          <w:rFonts w:ascii="Times New Roman" w:hAnsi="Times New Roman" w:cs="Times New Roman"/>
          <w:color w:val="000000"/>
          <w:sz w:val="24"/>
          <w:szCs w:val="24"/>
        </w:rPr>
        <w:t>de Gestão do Programa (UG</w:t>
      </w:r>
      <w:r w:rsidRPr="00454767">
        <w:rPr>
          <w:rFonts w:ascii="Times New Roman" w:hAnsi="Times New Roman" w:cs="Times New Roman"/>
          <w:color w:val="000000"/>
          <w:sz w:val="24"/>
          <w:szCs w:val="24"/>
        </w:rPr>
        <w:t xml:space="preserve">P) deverá contar com </w:t>
      </w:r>
      <w:r w:rsidR="004A212D">
        <w:rPr>
          <w:rFonts w:ascii="Times New Roman" w:hAnsi="Times New Roman" w:cs="Times New Roman"/>
          <w:color w:val="000000"/>
          <w:sz w:val="24"/>
          <w:szCs w:val="24"/>
        </w:rPr>
        <w:t>o apoio de 35 </w:t>
      </w:r>
      <w:r w:rsidR="0043335E" w:rsidRPr="00454767">
        <w:rPr>
          <w:rFonts w:ascii="Times New Roman" w:hAnsi="Times New Roman" w:cs="Times New Roman"/>
          <w:color w:val="000000"/>
          <w:sz w:val="24"/>
          <w:szCs w:val="24"/>
        </w:rPr>
        <w:t>engenheiros sediados na SEDUC, em Belém. Estes engenheiros</w:t>
      </w:r>
      <w:r w:rsidR="00B80857" w:rsidRPr="00454767">
        <w:rPr>
          <w:rFonts w:ascii="Times New Roman" w:hAnsi="Times New Roman" w:cs="Times New Roman"/>
          <w:color w:val="000000"/>
          <w:sz w:val="24"/>
          <w:szCs w:val="24"/>
        </w:rPr>
        <w:t xml:space="preserve"> </w:t>
      </w:r>
      <w:r w:rsidR="0043335E" w:rsidRPr="00454767">
        <w:rPr>
          <w:rFonts w:ascii="Times New Roman" w:hAnsi="Times New Roman" w:cs="Times New Roman"/>
          <w:color w:val="000000"/>
          <w:sz w:val="24"/>
          <w:szCs w:val="24"/>
        </w:rPr>
        <w:t xml:space="preserve">atualmente auxiliam </w:t>
      </w:r>
      <w:r w:rsidR="00B80857" w:rsidRPr="00454767">
        <w:rPr>
          <w:rFonts w:ascii="Times New Roman" w:hAnsi="Times New Roman" w:cs="Times New Roman"/>
          <w:color w:val="000000"/>
          <w:sz w:val="24"/>
          <w:szCs w:val="24"/>
        </w:rPr>
        <w:t xml:space="preserve">as 20 Unidades Regionais de Ensino (UREs) distribuídas </w:t>
      </w:r>
      <w:r w:rsidR="00426F3B" w:rsidRPr="00454767">
        <w:rPr>
          <w:rFonts w:ascii="Times New Roman" w:hAnsi="Times New Roman" w:cs="Times New Roman"/>
          <w:color w:val="000000"/>
          <w:sz w:val="24"/>
          <w:szCs w:val="24"/>
        </w:rPr>
        <w:t>n</w:t>
      </w:r>
      <w:r w:rsidR="00B80857" w:rsidRPr="00454767">
        <w:rPr>
          <w:rFonts w:ascii="Times New Roman" w:hAnsi="Times New Roman" w:cs="Times New Roman"/>
          <w:color w:val="000000"/>
          <w:sz w:val="24"/>
          <w:szCs w:val="24"/>
        </w:rPr>
        <w:t>o Estado do Pará</w:t>
      </w:r>
      <w:r w:rsidR="0043335E" w:rsidRPr="00454767">
        <w:rPr>
          <w:rFonts w:ascii="Times New Roman" w:hAnsi="Times New Roman" w:cs="Times New Roman"/>
          <w:color w:val="000000"/>
          <w:sz w:val="24"/>
          <w:szCs w:val="24"/>
        </w:rPr>
        <w:t>, onde serão implantadas as unidades educacionais do Programa</w:t>
      </w:r>
      <w:r w:rsidR="00B80857" w:rsidRPr="00454767">
        <w:rPr>
          <w:rFonts w:ascii="Times New Roman" w:hAnsi="Times New Roman" w:cs="Times New Roman"/>
          <w:color w:val="000000"/>
          <w:sz w:val="24"/>
          <w:szCs w:val="24"/>
        </w:rPr>
        <w:t xml:space="preserve">. </w:t>
      </w:r>
      <w:r w:rsidR="00793296" w:rsidRPr="00454767">
        <w:rPr>
          <w:rFonts w:ascii="Times New Roman" w:hAnsi="Times New Roman" w:cs="Times New Roman"/>
          <w:color w:val="000000"/>
          <w:sz w:val="24"/>
          <w:szCs w:val="24"/>
        </w:rPr>
        <w:t xml:space="preserve">Há que se considerar, ainda, </w:t>
      </w:r>
      <w:r w:rsidR="00B9082B" w:rsidRPr="00454767">
        <w:rPr>
          <w:rFonts w:ascii="Times New Roman" w:hAnsi="Times New Roman" w:cs="Times New Roman"/>
          <w:color w:val="000000"/>
          <w:sz w:val="24"/>
          <w:szCs w:val="24"/>
        </w:rPr>
        <w:t>que serão realizados treinamentos e programas de capacitação, tanto para os membros da UGP como para o pessoal da SEDUC envolvido com o Programa.</w:t>
      </w:r>
    </w:p>
    <w:p w14:paraId="7F77F691" w14:textId="77777777" w:rsidR="0068435C" w:rsidRPr="00454767" w:rsidRDefault="004D7F08" w:rsidP="00DE0EDE">
      <w:pPr>
        <w:pStyle w:val="ListParagraph"/>
        <w:spacing w:before="120" w:after="120"/>
        <w:ind w:left="720" w:hanging="720"/>
        <w:contextualSpacing w:val="0"/>
        <w:rPr>
          <w:rFonts w:ascii="Times New Roman" w:hAnsi="Times New Roman" w:cs="Times New Roman"/>
          <w:color w:val="000000"/>
          <w:sz w:val="24"/>
          <w:szCs w:val="24"/>
        </w:rPr>
      </w:pPr>
      <w:r w:rsidRPr="00454767">
        <w:rPr>
          <w:rFonts w:ascii="Times New Roman" w:hAnsi="Times New Roman" w:cs="Times New Roman"/>
          <w:color w:val="000000"/>
          <w:sz w:val="24"/>
          <w:szCs w:val="24"/>
        </w:rPr>
        <w:lastRenderedPageBreak/>
        <w:t>Para a mitigaç</w:t>
      </w:r>
      <w:r w:rsidR="00EE44FD" w:rsidRPr="00454767">
        <w:rPr>
          <w:rFonts w:ascii="Times New Roman" w:hAnsi="Times New Roman" w:cs="Times New Roman"/>
          <w:color w:val="000000"/>
          <w:sz w:val="24"/>
          <w:szCs w:val="24"/>
        </w:rPr>
        <w:t>ão dos impactos socioambientais</w:t>
      </w:r>
      <w:r w:rsidRPr="00454767">
        <w:rPr>
          <w:rFonts w:ascii="Times New Roman" w:hAnsi="Times New Roman" w:cs="Times New Roman"/>
          <w:color w:val="000000"/>
          <w:sz w:val="24"/>
          <w:szCs w:val="24"/>
        </w:rPr>
        <w:t xml:space="preserve"> das obras o Programa conta com o Plano de Gestão Ambiental e Social</w:t>
      </w:r>
      <w:r w:rsidR="00EE44FD" w:rsidRPr="00454767">
        <w:rPr>
          <w:rFonts w:ascii="Times New Roman" w:hAnsi="Times New Roman" w:cs="Times New Roman"/>
          <w:color w:val="000000"/>
          <w:sz w:val="24"/>
          <w:szCs w:val="24"/>
        </w:rPr>
        <w:t xml:space="preserve"> (PGAS)</w:t>
      </w:r>
      <w:r w:rsidRPr="00454767">
        <w:rPr>
          <w:rFonts w:ascii="Times New Roman" w:hAnsi="Times New Roman" w:cs="Times New Roman"/>
          <w:color w:val="000000"/>
          <w:sz w:val="24"/>
          <w:szCs w:val="24"/>
        </w:rPr>
        <w:t xml:space="preserve">, que contempla </w:t>
      </w:r>
      <w:r w:rsidR="0029020C">
        <w:rPr>
          <w:rFonts w:ascii="Times New Roman" w:hAnsi="Times New Roman" w:cs="Times New Roman"/>
          <w:color w:val="000000"/>
          <w:sz w:val="24"/>
          <w:szCs w:val="24"/>
        </w:rPr>
        <w:t>os seguintes programas: i) </w:t>
      </w:r>
      <w:r w:rsidR="00CE1D21" w:rsidRPr="00454767">
        <w:rPr>
          <w:rFonts w:ascii="Times New Roman" w:hAnsi="Times New Roman" w:cs="Times New Roman"/>
          <w:color w:val="000000"/>
          <w:sz w:val="24"/>
          <w:szCs w:val="24"/>
        </w:rPr>
        <w:t>Programa de Gerenciamento Ambiental das Obras; ii)</w:t>
      </w:r>
      <w:r w:rsidR="0029020C">
        <w:rPr>
          <w:rFonts w:ascii="Times New Roman" w:hAnsi="Times New Roman" w:cs="Times New Roman"/>
          <w:color w:val="000000"/>
          <w:sz w:val="24"/>
          <w:szCs w:val="24"/>
        </w:rPr>
        <w:t> </w:t>
      </w:r>
      <w:r w:rsidR="00CE1D21" w:rsidRPr="00454767">
        <w:rPr>
          <w:rFonts w:ascii="Times New Roman" w:hAnsi="Times New Roman" w:cs="Times New Roman"/>
          <w:color w:val="000000"/>
          <w:sz w:val="24"/>
          <w:szCs w:val="24"/>
        </w:rPr>
        <w:t>Programa de Con</w:t>
      </w:r>
      <w:r w:rsidR="0029020C">
        <w:rPr>
          <w:rFonts w:ascii="Times New Roman" w:hAnsi="Times New Roman" w:cs="Times New Roman"/>
          <w:color w:val="000000"/>
          <w:sz w:val="24"/>
          <w:szCs w:val="24"/>
        </w:rPr>
        <w:t>trole Ambiental das Obras; iii) </w:t>
      </w:r>
      <w:r w:rsidR="00FE7CCA" w:rsidRPr="00454767">
        <w:rPr>
          <w:rFonts w:ascii="Times New Roman" w:hAnsi="Times New Roman" w:cs="Times New Roman"/>
          <w:color w:val="000000"/>
          <w:sz w:val="24"/>
          <w:szCs w:val="24"/>
        </w:rPr>
        <w:t>Programa de Demolição; iv)</w:t>
      </w:r>
      <w:r w:rsidR="0029020C">
        <w:rPr>
          <w:rFonts w:ascii="Times New Roman" w:hAnsi="Times New Roman" w:cs="Times New Roman"/>
          <w:color w:val="000000"/>
          <w:sz w:val="24"/>
          <w:szCs w:val="24"/>
        </w:rPr>
        <w:t> </w:t>
      </w:r>
      <w:r w:rsidR="00CE1D21" w:rsidRPr="00454767">
        <w:rPr>
          <w:rFonts w:ascii="Times New Roman" w:hAnsi="Times New Roman" w:cs="Times New Roman"/>
          <w:color w:val="000000"/>
          <w:sz w:val="24"/>
          <w:szCs w:val="24"/>
        </w:rPr>
        <w:t xml:space="preserve">Programa de </w:t>
      </w:r>
      <w:r w:rsidR="00296665" w:rsidRPr="00454767">
        <w:rPr>
          <w:rFonts w:ascii="Times New Roman" w:hAnsi="Times New Roman" w:cs="Times New Roman"/>
          <w:color w:val="000000"/>
          <w:sz w:val="24"/>
          <w:szCs w:val="24"/>
        </w:rPr>
        <w:t>Capacitação</w:t>
      </w:r>
      <w:r w:rsidR="00CE1D21" w:rsidRPr="00454767">
        <w:rPr>
          <w:rFonts w:ascii="Times New Roman" w:hAnsi="Times New Roman" w:cs="Times New Roman"/>
          <w:color w:val="000000"/>
          <w:sz w:val="24"/>
          <w:szCs w:val="24"/>
        </w:rPr>
        <w:t xml:space="preserve"> Ambiental da Mão de Obra Contratada; </w:t>
      </w:r>
      <w:r w:rsidR="00EA3B08" w:rsidRPr="00454767">
        <w:rPr>
          <w:rFonts w:ascii="Times New Roman" w:hAnsi="Times New Roman" w:cs="Times New Roman"/>
          <w:color w:val="000000"/>
          <w:sz w:val="24"/>
          <w:szCs w:val="24"/>
        </w:rPr>
        <w:t xml:space="preserve">e </w:t>
      </w:r>
      <w:r w:rsidR="0029020C">
        <w:rPr>
          <w:rFonts w:ascii="Times New Roman" w:hAnsi="Times New Roman" w:cs="Times New Roman"/>
          <w:color w:val="000000"/>
          <w:sz w:val="24"/>
          <w:szCs w:val="24"/>
        </w:rPr>
        <w:t>v) </w:t>
      </w:r>
      <w:r w:rsidR="00CE1D21" w:rsidRPr="00454767">
        <w:rPr>
          <w:rFonts w:ascii="Times New Roman" w:hAnsi="Times New Roman" w:cs="Times New Roman"/>
          <w:color w:val="000000"/>
          <w:sz w:val="24"/>
          <w:szCs w:val="24"/>
        </w:rPr>
        <w:t xml:space="preserve">Programa de Segurança </w:t>
      </w:r>
      <w:r w:rsidR="00EA3B08" w:rsidRPr="00454767">
        <w:rPr>
          <w:rFonts w:ascii="Times New Roman" w:hAnsi="Times New Roman" w:cs="Times New Roman"/>
          <w:color w:val="000000"/>
          <w:sz w:val="24"/>
          <w:szCs w:val="24"/>
        </w:rPr>
        <w:t>do Trabalhador e Saúde Ocupacional durante a Construção.</w:t>
      </w:r>
      <w:r w:rsidR="00CB5510">
        <w:rPr>
          <w:rFonts w:ascii="Times New Roman" w:hAnsi="Times New Roman" w:cs="Times New Roman"/>
          <w:color w:val="000000"/>
          <w:sz w:val="24"/>
          <w:szCs w:val="24"/>
        </w:rPr>
        <w:t xml:space="preserve"> </w:t>
      </w:r>
      <w:r w:rsidR="00EE44FD" w:rsidRPr="00454767">
        <w:rPr>
          <w:rFonts w:ascii="Times New Roman" w:hAnsi="Times New Roman" w:cs="Times New Roman"/>
          <w:color w:val="000000"/>
          <w:sz w:val="24"/>
          <w:szCs w:val="24"/>
        </w:rPr>
        <w:t>Estes programas contemplam, basicamente, as exigências da legislação ambiental e trabalhista específicas para a construção civil.</w:t>
      </w:r>
    </w:p>
    <w:p w14:paraId="383B0D57" w14:textId="77777777" w:rsidR="00421024" w:rsidRPr="00454767" w:rsidRDefault="00421024" w:rsidP="00DE0EDE">
      <w:pPr>
        <w:pStyle w:val="ListParagraph"/>
        <w:spacing w:before="120" w:after="120"/>
        <w:ind w:left="720" w:hanging="720"/>
        <w:contextualSpacing w:val="0"/>
        <w:rPr>
          <w:rFonts w:ascii="Times New Roman" w:hAnsi="Times New Roman" w:cs="Times New Roman"/>
          <w:color w:val="000000"/>
          <w:sz w:val="24"/>
          <w:szCs w:val="24"/>
        </w:rPr>
      </w:pPr>
      <w:r w:rsidRPr="00454767">
        <w:rPr>
          <w:rFonts w:ascii="Times New Roman" w:hAnsi="Times New Roman" w:cs="Times New Roman"/>
          <w:color w:val="000000"/>
          <w:spacing w:val="4"/>
          <w:sz w:val="24"/>
          <w:szCs w:val="24"/>
        </w:rPr>
        <w:t>Os contr</w:t>
      </w:r>
      <w:r w:rsidR="00B80857" w:rsidRPr="00454767">
        <w:rPr>
          <w:rFonts w:ascii="Times New Roman" w:hAnsi="Times New Roman" w:cs="Times New Roman"/>
          <w:color w:val="000000"/>
          <w:spacing w:val="4"/>
          <w:sz w:val="24"/>
          <w:szCs w:val="24"/>
        </w:rPr>
        <w:t>atos de execução das obras deverão</w:t>
      </w:r>
      <w:r w:rsidRPr="00454767">
        <w:rPr>
          <w:rFonts w:ascii="Times New Roman" w:hAnsi="Times New Roman" w:cs="Times New Roman"/>
          <w:color w:val="000000"/>
          <w:spacing w:val="4"/>
          <w:sz w:val="24"/>
          <w:szCs w:val="24"/>
        </w:rPr>
        <w:t xml:space="preserve"> incluir a obrigatoriedade das empreiteiras cumprirem </w:t>
      </w:r>
      <w:r w:rsidR="00B80857" w:rsidRPr="00454767">
        <w:rPr>
          <w:rFonts w:ascii="Times New Roman" w:hAnsi="Times New Roman" w:cs="Times New Roman"/>
          <w:color w:val="000000"/>
          <w:spacing w:val="4"/>
          <w:sz w:val="24"/>
          <w:szCs w:val="24"/>
        </w:rPr>
        <w:t xml:space="preserve">com todas as medidas ambientais, sociais e de saúde e segurança do trabalhador </w:t>
      </w:r>
      <w:r w:rsidRPr="00454767">
        <w:rPr>
          <w:rFonts w:ascii="Times New Roman" w:hAnsi="Times New Roman" w:cs="Times New Roman"/>
          <w:color w:val="000000"/>
          <w:spacing w:val="4"/>
          <w:sz w:val="24"/>
          <w:szCs w:val="24"/>
        </w:rPr>
        <w:t>previstas na legislação e nas exigências do ROP</w:t>
      </w:r>
      <w:r w:rsidR="00B8604C" w:rsidRPr="00454767">
        <w:rPr>
          <w:rFonts w:ascii="Times New Roman" w:hAnsi="Times New Roman" w:cs="Times New Roman"/>
          <w:color w:val="000000"/>
          <w:spacing w:val="4"/>
          <w:sz w:val="24"/>
          <w:szCs w:val="24"/>
        </w:rPr>
        <w:t xml:space="preserve"> (ANEXO </w:t>
      </w:r>
      <w:r w:rsidR="0092762C" w:rsidRPr="00454767">
        <w:rPr>
          <w:rFonts w:ascii="Times New Roman" w:hAnsi="Times New Roman" w:cs="Times New Roman"/>
          <w:color w:val="000000"/>
          <w:spacing w:val="4"/>
          <w:sz w:val="24"/>
          <w:szCs w:val="24"/>
        </w:rPr>
        <w:t>I)</w:t>
      </w:r>
      <w:r w:rsidRPr="00454767">
        <w:rPr>
          <w:rFonts w:ascii="Times New Roman" w:hAnsi="Times New Roman" w:cs="Times New Roman"/>
          <w:color w:val="000000"/>
          <w:spacing w:val="4"/>
          <w:sz w:val="24"/>
          <w:szCs w:val="24"/>
        </w:rPr>
        <w:t xml:space="preserve">. Tal obrigatoriedade deverá ser explicitada por meio de mecanismos de medição e pagamento das atividades relacionadas a qualidade e ao controle </w:t>
      </w:r>
      <w:r w:rsidR="00B80857" w:rsidRPr="00454767">
        <w:rPr>
          <w:rFonts w:ascii="Times New Roman" w:hAnsi="Times New Roman" w:cs="Times New Roman"/>
          <w:color w:val="000000"/>
          <w:spacing w:val="4"/>
          <w:sz w:val="24"/>
          <w:szCs w:val="24"/>
        </w:rPr>
        <w:t>socio</w:t>
      </w:r>
      <w:r w:rsidRPr="00454767">
        <w:rPr>
          <w:rFonts w:ascii="Times New Roman" w:hAnsi="Times New Roman" w:cs="Times New Roman"/>
          <w:color w:val="000000"/>
          <w:spacing w:val="4"/>
          <w:sz w:val="24"/>
          <w:szCs w:val="24"/>
        </w:rPr>
        <w:t>ambiental.</w:t>
      </w:r>
    </w:p>
    <w:p w14:paraId="4C7B9567" w14:textId="262FF84C" w:rsidR="00016A8C" w:rsidRPr="00454767" w:rsidRDefault="00016A8C" w:rsidP="00DE0EDE">
      <w:pPr>
        <w:pStyle w:val="ListParagraph"/>
        <w:spacing w:before="120" w:after="120"/>
        <w:ind w:left="720" w:hanging="720"/>
        <w:contextualSpacing w:val="0"/>
        <w:rPr>
          <w:rFonts w:ascii="Times New Roman" w:hAnsi="Times New Roman" w:cs="Times New Roman"/>
          <w:color w:val="000000"/>
          <w:sz w:val="24"/>
          <w:szCs w:val="24"/>
        </w:rPr>
      </w:pPr>
      <w:r w:rsidRPr="00454767">
        <w:rPr>
          <w:rFonts w:ascii="Times New Roman" w:hAnsi="Times New Roman" w:cs="Times New Roman"/>
          <w:color w:val="000000"/>
          <w:sz w:val="24"/>
          <w:szCs w:val="24"/>
        </w:rPr>
        <w:t>Além da elaboração do Plano de Controle Ambiental da Obra</w:t>
      </w:r>
      <w:r w:rsidR="004D7F08" w:rsidRPr="00454767">
        <w:rPr>
          <w:rFonts w:ascii="Times New Roman" w:hAnsi="Times New Roman" w:cs="Times New Roman"/>
          <w:color w:val="000000"/>
          <w:sz w:val="24"/>
          <w:szCs w:val="24"/>
        </w:rPr>
        <w:t xml:space="preserve"> (PCAO)</w:t>
      </w:r>
      <w:r w:rsidR="000C5D4F" w:rsidRPr="00454767">
        <w:rPr>
          <w:rStyle w:val="FootnoteReference"/>
          <w:rFonts w:ascii="Times New Roman" w:hAnsi="Times New Roman" w:cs="Times New Roman"/>
          <w:color w:val="000000"/>
          <w:sz w:val="24"/>
          <w:szCs w:val="24"/>
        </w:rPr>
        <w:footnoteReference w:id="11"/>
      </w:r>
      <w:r w:rsidRPr="00454767">
        <w:rPr>
          <w:rFonts w:ascii="Times New Roman" w:hAnsi="Times New Roman" w:cs="Times New Roman"/>
          <w:color w:val="000000"/>
          <w:sz w:val="24"/>
          <w:szCs w:val="24"/>
        </w:rPr>
        <w:t xml:space="preserve">, a empreiteira da obra deverá </w:t>
      </w:r>
      <w:r w:rsidRPr="00454767">
        <w:rPr>
          <w:rFonts w:ascii="Times New Roman" w:hAnsi="Times New Roman" w:cs="Times New Roman"/>
          <w:sz w:val="24"/>
          <w:szCs w:val="24"/>
        </w:rPr>
        <w:t>Implementar um sistema de gestão ambiental, de saúde e segurança, social e laboral consistente com a norma ISO 14001 e OHSAS 18001</w:t>
      </w:r>
      <w:r w:rsidR="004A212D">
        <w:rPr>
          <w:rFonts w:ascii="Times New Roman" w:hAnsi="Times New Roman" w:cs="Times New Roman"/>
          <w:sz w:val="24"/>
          <w:szCs w:val="24"/>
        </w:rPr>
        <w:t> </w:t>
      </w:r>
      <w:r w:rsidRPr="00454767">
        <w:rPr>
          <w:rFonts w:ascii="Times New Roman" w:hAnsi="Times New Roman" w:cs="Times New Roman"/>
          <w:sz w:val="24"/>
          <w:szCs w:val="24"/>
        </w:rPr>
        <w:t>e fornecer recursos adequados para sua implementação.</w:t>
      </w:r>
    </w:p>
    <w:p w14:paraId="35A35BF3" w14:textId="3800B0E4" w:rsidR="00AD68A9" w:rsidRPr="008E3F49" w:rsidRDefault="00421024" w:rsidP="00AD68A9">
      <w:pPr>
        <w:pStyle w:val="ListParagraph"/>
        <w:spacing w:before="120" w:after="120"/>
        <w:ind w:left="720" w:hanging="720"/>
        <w:contextualSpacing w:val="0"/>
        <w:rPr>
          <w:rFonts w:ascii="Times New Roman" w:hAnsi="Times New Roman" w:cs="Times New Roman"/>
          <w:color w:val="000000"/>
          <w:sz w:val="24"/>
          <w:szCs w:val="24"/>
        </w:rPr>
      </w:pPr>
      <w:r w:rsidRPr="00454767">
        <w:rPr>
          <w:rFonts w:ascii="Times New Roman" w:hAnsi="Times New Roman" w:cs="Times New Roman"/>
          <w:color w:val="000000"/>
          <w:spacing w:val="-4"/>
          <w:sz w:val="24"/>
          <w:szCs w:val="24"/>
        </w:rPr>
        <w:t xml:space="preserve">Todas as atividades </w:t>
      </w:r>
      <w:r w:rsidR="00B80857" w:rsidRPr="00454767">
        <w:rPr>
          <w:rFonts w:ascii="Times New Roman" w:hAnsi="Times New Roman" w:cs="Times New Roman"/>
          <w:color w:val="000000"/>
          <w:spacing w:val="-4"/>
          <w:sz w:val="24"/>
          <w:szCs w:val="24"/>
        </w:rPr>
        <w:t>socio</w:t>
      </w:r>
      <w:r w:rsidRPr="00454767">
        <w:rPr>
          <w:rFonts w:ascii="Times New Roman" w:hAnsi="Times New Roman" w:cs="Times New Roman"/>
          <w:color w:val="000000"/>
          <w:spacing w:val="-4"/>
          <w:sz w:val="24"/>
          <w:szCs w:val="24"/>
        </w:rPr>
        <w:t>ambientais previstas deverão ser incluídas na mesma planilha de custos da atividades de engenharia e obra.</w:t>
      </w:r>
    </w:p>
    <w:p w14:paraId="1C54B963" w14:textId="6F0ECF58" w:rsidR="00AD68A9" w:rsidRPr="00753E65" w:rsidRDefault="008E3F49" w:rsidP="00AD68A9">
      <w:pPr>
        <w:pStyle w:val="ListParagraph"/>
        <w:numPr>
          <w:ilvl w:val="0"/>
          <w:numId w:val="1"/>
        </w:numPr>
        <w:spacing w:before="240" w:after="240"/>
        <w:ind w:left="720"/>
        <w:contextualSpacing w:val="0"/>
        <w:rPr>
          <w:rFonts w:ascii="Times New Roman" w:hAnsi="Times New Roman" w:cs="Times New Roman"/>
          <w:b/>
          <w:sz w:val="24"/>
          <w:szCs w:val="24"/>
        </w:rPr>
      </w:pPr>
      <w:r>
        <w:rPr>
          <w:rFonts w:ascii="Times New Roman" w:hAnsi="Times New Roman" w:cs="Times New Roman"/>
          <w:b/>
          <w:sz w:val="24"/>
          <w:szCs w:val="24"/>
        </w:rPr>
        <w:t>ASPECTOS RELEVANTES A SEREM CUMPRIDOS PELO EXECUTOR</w:t>
      </w:r>
    </w:p>
    <w:p w14:paraId="033A7D67" w14:textId="75112E00" w:rsidR="008E3F49" w:rsidRPr="00C1272B" w:rsidRDefault="008E3F49" w:rsidP="008E3F49">
      <w:pPr>
        <w:pStyle w:val="ListParagraph"/>
        <w:spacing w:before="120" w:after="120"/>
        <w:ind w:left="720" w:hanging="720"/>
        <w:contextualSpacing w:val="0"/>
        <w:rPr>
          <w:rFonts w:ascii="Times New Roman" w:hAnsi="Times New Roman" w:cs="Times New Roman"/>
          <w:color w:val="000000"/>
          <w:sz w:val="24"/>
          <w:szCs w:val="24"/>
        </w:rPr>
      </w:pPr>
      <w:r>
        <w:rPr>
          <w:rFonts w:ascii="Times New Roman" w:hAnsi="Times New Roman" w:cs="Times New Roman"/>
          <w:sz w:val="24"/>
          <w:szCs w:val="24"/>
        </w:rPr>
        <w:t>A seguir é apresentado um resumo dos requerimentos mais relevantes a serem cumpridos pelo Executor do Programa. Estas exigências são detalhadas no ANEXO I.</w:t>
      </w:r>
    </w:p>
    <w:p w14:paraId="6303ED56" w14:textId="462B5E0C" w:rsidR="00C1272B" w:rsidRPr="00C1272B" w:rsidRDefault="00C1272B" w:rsidP="008E3F49">
      <w:pPr>
        <w:pStyle w:val="ListParagraph"/>
        <w:spacing w:before="120" w:after="120"/>
        <w:ind w:left="720" w:hanging="720"/>
        <w:contextualSpacing w:val="0"/>
        <w:rPr>
          <w:rFonts w:ascii="Times New Roman" w:hAnsi="Times New Roman" w:cs="Times New Roman"/>
          <w:color w:val="000000"/>
          <w:sz w:val="24"/>
          <w:szCs w:val="24"/>
        </w:rPr>
      </w:pPr>
      <w:r>
        <w:rPr>
          <w:rFonts w:ascii="Times New Roman" w:hAnsi="Times New Roman" w:cs="Times New Roman"/>
          <w:sz w:val="24"/>
          <w:szCs w:val="24"/>
        </w:rPr>
        <w:t xml:space="preserve">O Executor deverá apresentar ao Banco o Plano de Gestão Ambiental (PGA), contendo basicamente os </w:t>
      </w:r>
      <w:r w:rsidR="003A6F5E">
        <w:rPr>
          <w:rFonts w:ascii="Times New Roman" w:hAnsi="Times New Roman" w:cs="Times New Roman"/>
          <w:sz w:val="24"/>
          <w:szCs w:val="24"/>
        </w:rPr>
        <w:t xml:space="preserve">seguintes </w:t>
      </w:r>
      <w:r>
        <w:rPr>
          <w:rFonts w:ascii="Times New Roman" w:hAnsi="Times New Roman" w:cs="Times New Roman"/>
          <w:sz w:val="24"/>
          <w:szCs w:val="24"/>
        </w:rPr>
        <w:t>programas de mitigação de impacto e controle ambiental</w:t>
      </w:r>
      <w:r w:rsidRPr="00C1272B">
        <w:rPr>
          <w:rFonts w:ascii="Times New Roman" w:hAnsi="Times New Roman" w:cs="Times New Roman"/>
          <w:sz w:val="24"/>
          <w:szCs w:val="24"/>
        </w:rPr>
        <w:t xml:space="preserve">: i) </w:t>
      </w:r>
      <w:r w:rsidRPr="00C1272B">
        <w:rPr>
          <w:rFonts w:ascii="Times New Roman" w:hAnsi="Times New Roman" w:cs="Times New Roman"/>
          <w:bCs/>
        </w:rPr>
        <w:t>Controle Ambiental das Obras;</w:t>
      </w:r>
      <w:r w:rsidR="004A212D">
        <w:rPr>
          <w:rFonts w:ascii="Times New Roman" w:hAnsi="Times New Roman" w:cs="Times New Roman"/>
          <w:bCs/>
        </w:rPr>
        <w:t xml:space="preserve"> </w:t>
      </w:r>
      <w:r w:rsidRPr="00C1272B">
        <w:rPr>
          <w:rFonts w:ascii="Times New Roman" w:hAnsi="Times New Roman" w:cs="Times New Roman"/>
          <w:bCs/>
        </w:rPr>
        <w:t xml:space="preserve">ii) </w:t>
      </w:r>
      <w:r w:rsidRPr="00C1272B">
        <w:rPr>
          <w:rFonts w:ascii="Times New Roman" w:hAnsi="Times New Roman" w:cs="Times New Roman"/>
          <w:spacing w:val="4"/>
        </w:rPr>
        <w:t>Gerenciamento de Resíduos da Construção Civil</w:t>
      </w:r>
      <w:r>
        <w:rPr>
          <w:rFonts w:ascii="Times New Roman" w:hAnsi="Times New Roman" w:cs="Times New Roman"/>
          <w:spacing w:val="4"/>
        </w:rPr>
        <w:t xml:space="preserve">; iii) </w:t>
      </w:r>
      <w:r w:rsidRPr="00C1272B">
        <w:rPr>
          <w:rFonts w:ascii="Times New Roman" w:hAnsi="Times New Roman" w:cs="Times New Roman"/>
          <w:spacing w:val="4"/>
        </w:rPr>
        <w:t>Implantação e Recuperação do Canteiro de Obra</w:t>
      </w:r>
      <w:r>
        <w:rPr>
          <w:rFonts w:ascii="Times New Roman" w:hAnsi="Times New Roman" w:cs="Times New Roman"/>
          <w:spacing w:val="4"/>
        </w:rPr>
        <w:t>; iv) Saúde e Segurança do Trabalhador.</w:t>
      </w:r>
    </w:p>
    <w:p w14:paraId="22BC134D" w14:textId="28D3090F" w:rsidR="00C1272B" w:rsidRPr="00C1272B" w:rsidRDefault="00C1272B" w:rsidP="00C1272B">
      <w:pPr>
        <w:pStyle w:val="ListParagraph"/>
        <w:spacing w:before="120" w:after="120"/>
        <w:ind w:left="720" w:hanging="720"/>
        <w:contextualSpacing w:val="0"/>
        <w:rPr>
          <w:rFonts w:ascii="Times New Roman" w:hAnsi="Times New Roman" w:cs="Times New Roman"/>
          <w:color w:val="000000"/>
          <w:sz w:val="24"/>
          <w:szCs w:val="24"/>
        </w:rPr>
      </w:pPr>
      <w:r>
        <w:rPr>
          <w:rFonts w:ascii="Times New Roman" w:hAnsi="Times New Roman" w:cs="Times New Roman"/>
          <w:sz w:val="24"/>
          <w:szCs w:val="24"/>
        </w:rPr>
        <w:t>Este documento deverá ser encaminhado ao Banco, depois da aprovação do órgão ambiental local. Mesmo que o órgão ambiental não exija a apresentação do PGA, este deve ser elaborado pelo Executor e encaminhado para a aprovação do Banco.</w:t>
      </w:r>
    </w:p>
    <w:p w14:paraId="7AC0E6C3" w14:textId="4122E97E" w:rsidR="00A62B53" w:rsidRPr="003C10D5" w:rsidRDefault="00C1272B" w:rsidP="00B55B26">
      <w:pPr>
        <w:pStyle w:val="ListParagraph"/>
        <w:spacing w:before="120" w:after="120"/>
        <w:ind w:left="720" w:hanging="720"/>
        <w:contextualSpacing w:val="0"/>
        <w:rPr>
          <w:rFonts w:ascii="Times New Roman" w:hAnsi="Times New Roman" w:cs="Times New Roman"/>
          <w:color w:val="000000"/>
          <w:sz w:val="24"/>
          <w:szCs w:val="24"/>
        </w:rPr>
      </w:pPr>
      <w:r w:rsidRPr="003C10D5">
        <w:rPr>
          <w:rFonts w:ascii="Times New Roman" w:hAnsi="Times New Roman" w:cs="Times New Roman"/>
          <w:color w:val="000000"/>
          <w:sz w:val="24"/>
          <w:szCs w:val="24"/>
        </w:rPr>
        <w:t xml:space="preserve">A Consulta Pública é exigência do Banco para projetos classificados na Categoria B. </w:t>
      </w:r>
      <w:r w:rsidR="003C10D5" w:rsidRPr="003C10D5">
        <w:rPr>
          <w:rFonts w:ascii="Times New Roman" w:hAnsi="Times New Roman" w:cs="Times New Roman"/>
          <w:color w:val="000000"/>
          <w:sz w:val="24"/>
          <w:szCs w:val="24"/>
        </w:rPr>
        <w:t>Desta forma, d</w:t>
      </w:r>
      <w:r w:rsidRPr="003C10D5">
        <w:rPr>
          <w:rFonts w:ascii="Times New Roman" w:hAnsi="Times New Roman" w:cs="Times New Roman"/>
          <w:bCs/>
          <w:sz w:val="24"/>
          <w:szCs w:val="24"/>
        </w:rPr>
        <w:t xml:space="preserve">everão ser realizadas consultas públicas para a apresentação </w:t>
      </w:r>
      <w:r w:rsidR="003C10D5" w:rsidRPr="003C10D5">
        <w:rPr>
          <w:rFonts w:ascii="Times New Roman" w:hAnsi="Times New Roman" w:cs="Times New Roman"/>
          <w:bCs/>
          <w:sz w:val="24"/>
          <w:szCs w:val="24"/>
        </w:rPr>
        <w:t xml:space="preserve">e discussão </w:t>
      </w:r>
      <w:r w:rsidRPr="003C10D5">
        <w:rPr>
          <w:rFonts w:ascii="Times New Roman" w:hAnsi="Times New Roman" w:cs="Times New Roman"/>
          <w:bCs/>
          <w:sz w:val="24"/>
          <w:szCs w:val="24"/>
        </w:rPr>
        <w:t xml:space="preserve">do PGAS com os atores potencialmente afetados e beneficiados pelas obras do Programa, com o objetivo de esclarecer e informar a comunidade sobre as questões socioambientais decorrentes da implantação das obras de infraestrutura, sobretudo no que se refere aos incômodos causados (poeira, ruídos, </w:t>
      </w:r>
      <w:r w:rsidRPr="003C10D5">
        <w:rPr>
          <w:rFonts w:ascii="Times New Roman" w:hAnsi="Times New Roman" w:cs="Times New Roman"/>
          <w:bCs/>
          <w:sz w:val="24"/>
          <w:szCs w:val="24"/>
        </w:rPr>
        <w:lastRenderedPageBreak/>
        <w:t>resíduos, aumento do trânsito de veículos, eventuais alterações nas vias de acesso etc.)</w:t>
      </w:r>
      <w:r w:rsidR="003C10D5" w:rsidRPr="003C10D5">
        <w:rPr>
          <w:rFonts w:ascii="Times New Roman" w:hAnsi="Times New Roman" w:cs="Times New Roman"/>
          <w:bCs/>
          <w:sz w:val="24"/>
          <w:szCs w:val="24"/>
        </w:rPr>
        <w:t>.</w:t>
      </w:r>
    </w:p>
    <w:p w14:paraId="73645DEA" w14:textId="1886AD8F" w:rsidR="003C10D5" w:rsidRPr="003C10D5" w:rsidRDefault="003C10D5" w:rsidP="00B55B26">
      <w:pPr>
        <w:pStyle w:val="ListParagraph"/>
        <w:spacing w:before="120" w:after="120"/>
        <w:ind w:left="720" w:hanging="720"/>
        <w:contextualSpacing w:val="0"/>
        <w:rPr>
          <w:rFonts w:ascii="Times New Roman" w:hAnsi="Times New Roman" w:cs="Times New Roman"/>
          <w:color w:val="000000"/>
          <w:sz w:val="24"/>
          <w:szCs w:val="24"/>
        </w:rPr>
      </w:pPr>
      <w:r w:rsidRPr="003C10D5">
        <w:rPr>
          <w:rFonts w:ascii="Times New Roman" w:hAnsi="Times New Roman" w:cs="Times New Roman"/>
          <w:color w:val="000000"/>
          <w:sz w:val="24"/>
          <w:szCs w:val="24"/>
        </w:rPr>
        <w:t>Não está prevista a necessidade de reassentamento para a implantação das obras do Programa. Entretanto, caso seja necessário em algum projeto específico, deverá ser atendida a Política de Reassentamento Involuntário do BID (OP-710).</w:t>
      </w:r>
    </w:p>
    <w:p w14:paraId="01BCFFF9" w14:textId="2C7AD6E3" w:rsidR="003C10D5" w:rsidRPr="003C10D5" w:rsidRDefault="003C10D5" w:rsidP="00B55B26">
      <w:pPr>
        <w:pStyle w:val="ListParagraph"/>
        <w:spacing w:before="120" w:after="120"/>
        <w:ind w:left="720" w:hanging="720"/>
        <w:contextualSpacing w:val="0"/>
        <w:rPr>
          <w:rFonts w:ascii="Times New Roman" w:hAnsi="Times New Roman" w:cs="Times New Roman"/>
          <w:color w:val="000000"/>
          <w:sz w:val="24"/>
          <w:szCs w:val="24"/>
        </w:rPr>
      </w:pPr>
      <w:r w:rsidRPr="003C10D5">
        <w:rPr>
          <w:rFonts w:ascii="Times New Roman" w:hAnsi="Times New Roman" w:cs="Times New Roman"/>
          <w:color w:val="000000"/>
          <w:sz w:val="24"/>
          <w:szCs w:val="24"/>
        </w:rPr>
        <w:t xml:space="preserve">Os projetos arquitetônicos deverão atender aos critérios de sustentabilidade, por meio do uso de “tecnologia verde”. Neste sentido, deverão contemplar, a </w:t>
      </w:r>
      <w:r w:rsidRPr="003C10D5">
        <w:rPr>
          <w:rFonts w:ascii="Times New Roman" w:hAnsi="Times New Roman"/>
          <w:bCs/>
          <w:sz w:val="24"/>
          <w:szCs w:val="24"/>
        </w:rPr>
        <w:t xml:space="preserve">instalação de torneiras temporizadoras e de </w:t>
      </w:r>
      <w:r w:rsidRPr="003C10D5">
        <w:rPr>
          <w:rFonts w:ascii="Times New Roman" w:hAnsi="Times New Roman"/>
          <w:sz w:val="24"/>
          <w:szCs w:val="24"/>
        </w:rPr>
        <w:t xml:space="preserve">vasos sanitários com caixa acoplada econômica, </w:t>
      </w:r>
      <w:r w:rsidRPr="003C10D5">
        <w:rPr>
          <w:rFonts w:ascii="Times New Roman" w:hAnsi="Times New Roman"/>
          <w:bCs/>
          <w:sz w:val="24"/>
          <w:szCs w:val="24"/>
        </w:rPr>
        <w:t xml:space="preserve">o desenvolvimento de projetos que permitem o maior aproveitamento da luz solar, </w:t>
      </w:r>
      <w:r>
        <w:rPr>
          <w:rFonts w:ascii="Times New Roman" w:hAnsi="Times New Roman"/>
          <w:bCs/>
          <w:sz w:val="24"/>
          <w:szCs w:val="24"/>
        </w:rPr>
        <w:t xml:space="preserve">o desenvolvimento de </w:t>
      </w:r>
      <w:r w:rsidRPr="00454767">
        <w:rPr>
          <w:rFonts w:ascii="Times New Roman" w:hAnsi="Times New Roman"/>
          <w:bCs/>
          <w:sz w:val="24"/>
        </w:rPr>
        <w:t>projet</w:t>
      </w:r>
      <w:r>
        <w:rPr>
          <w:rFonts w:ascii="Times New Roman" w:hAnsi="Times New Roman"/>
          <w:bCs/>
          <w:sz w:val="24"/>
        </w:rPr>
        <w:t>os com maior conforto term</w:t>
      </w:r>
      <w:r w:rsidRPr="00454767">
        <w:rPr>
          <w:rFonts w:ascii="Times New Roman" w:hAnsi="Times New Roman"/>
          <w:bCs/>
          <w:sz w:val="24"/>
        </w:rPr>
        <w:t>o</w:t>
      </w:r>
      <w:r>
        <w:rPr>
          <w:rFonts w:ascii="Times New Roman" w:hAnsi="Times New Roman"/>
          <w:bCs/>
          <w:sz w:val="24"/>
        </w:rPr>
        <w:t>-acústico e o reuso da água.</w:t>
      </w:r>
    </w:p>
    <w:p w14:paraId="27FA5A84" w14:textId="5BE7C1E7" w:rsidR="003C10D5" w:rsidRDefault="003A6F5E" w:rsidP="00B55B26">
      <w:pPr>
        <w:pStyle w:val="ListParagraph"/>
        <w:spacing w:before="120" w:after="120"/>
        <w:ind w:left="720" w:hanging="72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E</w:t>
      </w:r>
      <w:r w:rsidR="003C10D5">
        <w:rPr>
          <w:rFonts w:ascii="Times New Roman" w:hAnsi="Times New Roman" w:cs="Times New Roman"/>
          <w:color w:val="000000"/>
          <w:sz w:val="24"/>
          <w:szCs w:val="24"/>
        </w:rPr>
        <w:t xml:space="preserve">special atenção deverá ser dada ao cumprimento das normas técnicas </w:t>
      </w:r>
      <w:r>
        <w:rPr>
          <w:rFonts w:ascii="Times New Roman" w:hAnsi="Times New Roman" w:cs="Times New Roman"/>
          <w:color w:val="000000"/>
          <w:sz w:val="24"/>
          <w:szCs w:val="24"/>
        </w:rPr>
        <w:t xml:space="preserve">e códigos </w:t>
      </w:r>
      <w:r w:rsidR="003C10D5">
        <w:rPr>
          <w:rFonts w:ascii="Times New Roman" w:hAnsi="Times New Roman" w:cs="Times New Roman"/>
          <w:color w:val="000000"/>
          <w:sz w:val="24"/>
          <w:szCs w:val="24"/>
        </w:rPr>
        <w:t>de edificações</w:t>
      </w:r>
      <w:r>
        <w:rPr>
          <w:rFonts w:ascii="Times New Roman" w:hAnsi="Times New Roman" w:cs="Times New Roman"/>
          <w:color w:val="000000"/>
          <w:sz w:val="24"/>
          <w:szCs w:val="24"/>
        </w:rPr>
        <w:t>, visando principalmente a qualidade e segurança das edificações.</w:t>
      </w:r>
      <w:r w:rsidR="004A212D">
        <w:rPr>
          <w:rFonts w:ascii="Times New Roman" w:hAnsi="Times New Roman" w:cs="Times New Roman"/>
          <w:color w:val="000000"/>
          <w:sz w:val="24"/>
          <w:szCs w:val="24"/>
        </w:rPr>
        <w:t xml:space="preserve"> </w:t>
      </w:r>
    </w:p>
    <w:p w14:paraId="4FE00803" w14:textId="4B208A25" w:rsidR="003A6F5E" w:rsidRPr="003C10D5" w:rsidRDefault="003A6F5E" w:rsidP="00B55B26">
      <w:pPr>
        <w:pStyle w:val="ListParagraph"/>
        <w:spacing w:before="120" w:after="120"/>
        <w:ind w:left="720" w:hanging="72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Finalmente, há que se registrar a necessidade de uma eficiente e contínua</w:t>
      </w:r>
      <w:r w:rsidR="004A21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fiscalização das obras a ser realizada pela equipe de engenheiros e arquitetos da SEDUC que considere, além dos aspectos técnicos das edificações, a qualidade ambiental das obras.</w:t>
      </w:r>
    </w:p>
    <w:p w14:paraId="2F46CD0F" w14:textId="77777777" w:rsidR="003A6F5E" w:rsidRDefault="003A6F5E" w:rsidP="00B55B26">
      <w:pPr>
        <w:spacing w:before="120" w:after="120"/>
        <w:jc w:val="both"/>
        <w:rPr>
          <w:rFonts w:ascii="Times New Roman" w:hAnsi="Times New Roman" w:cs="Times New Roman"/>
          <w:color w:val="000000"/>
          <w:spacing w:val="-4"/>
        </w:rPr>
        <w:sectPr w:rsidR="003A6F5E" w:rsidSect="004A212D">
          <w:headerReference w:type="first" r:id="rId15"/>
          <w:pgSz w:w="12242" w:h="15842"/>
          <w:pgMar w:top="1440" w:right="1800" w:bottom="1440" w:left="1800" w:header="851" w:footer="567" w:gutter="0"/>
          <w:pgNumType w:start="1"/>
          <w:cols w:space="708"/>
          <w:titlePg/>
        </w:sectPr>
      </w:pPr>
    </w:p>
    <w:p w14:paraId="5561D115" w14:textId="77777777" w:rsidR="0092762C" w:rsidRPr="00454767" w:rsidRDefault="00B8604C" w:rsidP="00B55B26">
      <w:pPr>
        <w:widowControl w:val="0"/>
        <w:spacing w:before="120" w:after="120"/>
        <w:jc w:val="center"/>
        <w:rPr>
          <w:rFonts w:ascii="Times New Roman" w:hAnsi="Times New Roman" w:cs="Times New Roman"/>
          <w:b/>
          <w:color w:val="000000"/>
          <w:spacing w:val="-4"/>
        </w:rPr>
      </w:pPr>
      <w:r w:rsidRPr="00454767">
        <w:rPr>
          <w:rFonts w:ascii="Times New Roman" w:hAnsi="Times New Roman" w:cs="Times New Roman"/>
          <w:b/>
          <w:color w:val="000000"/>
          <w:spacing w:val="-4"/>
        </w:rPr>
        <w:lastRenderedPageBreak/>
        <w:t xml:space="preserve">ANEXO </w:t>
      </w:r>
      <w:r w:rsidR="0092762C" w:rsidRPr="00454767">
        <w:rPr>
          <w:rFonts w:ascii="Times New Roman" w:hAnsi="Times New Roman" w:cs="Times New Roman"/>
          <w:b/>
          <w:color w:val="000000"/>
          <w:spacing w:val="-4"/>
        </w:rPr>
        <w:t>I</w:t>
      </w:r>
    </w:p>
    <w:p w14:paraId="249EF16A" w14:textId="77777777" w:rsidR="0092762C" w:rsidRPr="00454767" w:rsidRDefault="0092762C" w:rsidP="00B55B26">
      <w:pPr>
        <w:widowControl w:val="0"/>
        <w:spacing w:before="120" w:after="120"/>
        <w:jc w:val="center"/>
        <w:rPr>
          <w:rFonts w:ascii="Times New Roman" w:hAnsi="Times New Roman" w:cs="Times New Roman"/>
          <w:b/>
          <w:color w:val="000000"/>
        </w:rPr>
      </w:pPr>
      <w:r w:rsidRPr="00454767">
        <w:rPr>
          <w:rFonts w:ascii="Times New Roman" w:hAnsi="Times New Roman" w:cs="Times New Roman"/>
          <w:b/>
          <w:color w:val="000000"/>
        </w:rPr>
        <w:t>REGULAMENTO OPERACIONAL DO PROGRAMA (ROP)</w:t>
      </w:r>
    </w:p>
    <w:p w14:paraId="00A040BC" w14:textId="77777777" w:rsidR="0092762C" w:rsidRPr="00454767" w:rsidRDefault="0092762C" w:rsidP="00B55B26">
      <w:pPr>
        <w:widowControl w:val="0"/>
        <w:spacing w:before="120" w:after="120"/>
        <w:jc w:val="center"/>
        <w:rPr>
          <w:rFonts w:ascii="Times New Roman" w:hAnsi="Times New Roman" w:cs="Times New Roman"/>
          <w:b/>
          <w:color w:val="000000"/>
        </w:rPr>
      </w:pPr>
      <w:r w:rsidRPr="00454767">
        <w:rPr>
          <w:rFonts w:ascii="Times New Roman" w:hAnsi="Times New Roman" w:cs="Times New Roman"/>
          <w:b/>
          <w:color w:val="000000"/>
        </w:rPr>
        <w:t xml:space="preserve">CRITÉRIOS DE ELEGIBILIDADE SOCIOAMBIENTAIS </w:t>
      </w:r>
    </w:p>
    <w:p w14:paraId="1EE01BE1" w14:textId="77777777" w:rsidR="0092762C" w:rsidRPr="00454767" w:rsidRDefault="0092762C" w:rsidP="00B55B26">
      <w:pPr>
        <w:pStyle w:val="ListParagraph"/>
        <w:numPr>
          <w:ilvl w:val="0"/>
          <w:numId w:val="20"/>
        </w:numPr>
        <w:spacing w:before="120" w:after="120"/>
        <w:ind w:left="0" w:firstLine="0"/>
        <w:contextualSpacing w:val="0"/>
        <w:rPr>
          <w:rFonts w:ascii="Times New Roman" w:hAnsi="Times New Roman" w:cs="Times New Roman"/>
          <w:b/>
          <w:bCs/>
          <w:sz w:val="24"/>
          <w:szCs w:val="24"/>
          <w:u w:val="single"/>
        </w:rPr>
      </w:pPr>
      <w:r w:rsidRPr="00454767">
        <w:rPr>
          <w:rFonts w:ascii="Times New Roman" w:hAnsi="Times New Roman" w:cs="Times New Roman"/>
          <w:b/>
          <w:bCs/>
          <w:sz w:val="24"/>
          <w:szCs w:val="24"/>
          <w:u w:val="single"/>
        </w:rPr>
        <w:t>Gestão Ambiental</w:t>
      </w:r>
    </w:p>
    <w:p w14:paraId="169A4755" w14:textId="77777777" w:rsidR="0092762C" w:rsidRPr="00454767" w:rsidRDefault="0092762C" w:rsidP="0029020C">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color w:val="000000"/>
          <w:sz w:val="24"/>
          <w:szCs w:val="24"/>
        </w:rPr>
        <w:t>A gestão ambien</w:t>
      </w:r>
      <w:r w:rsidR="005A29A7" w:rsidRPr="00454767">
        <w:rPr>
          <w:rFonts w:ascii="Times New Roman" w:hAnsi="Times New Roman" w:cs="Times New Roman"/>
          <w:color w:val="000000"/>
          <w:sz w:val="24"/>
          <w:szCs w:val="24"/>
        </w:rPr>
        <w:t>tal das obras deverá contemplar, basicamente,</w:t>
      </w:r>
      <w:r w:rsidRPr="00454767">
        <w:rPr>
          <w:rFonts w:ascii="Times New Roman" w:hAnsi="Times New Roman" w:cs="Times New Roman"/>
          <w:color w:val="000000"/>
          <w:sz w:val="24"/>
          <w:szCs w:val="24"/>
        </w:rPr>
        <w:t xml:space="preserve"> </w:t>
      </w:r>
      <w:r w:rsidRPr="00454767">
        <w:rPr>
          <w:rFonts w:ascii="Times New Roman" w:hAnsi="Times New Roman" w:cs="Times New Roman"/>
          <w:sz w:val="24"/>
          <w:szCs w:val="24"/>
        </w:rPr>
        <w:t>os proced</w:t>
      </w:r>
      <w:r w:rsidR="003E3282" w:rsidRPr="00454767">
        <w:rPr>
          <w:rFonts w:ascii="Times New Roman" w:hAnsi="Times New Roman" w:cs="Times New Roman"/>
          <w:sz w:val="24"/>
          <w:szCs w:val="24"/>
        </w:rPr>
        <w:t>imentos ambientais operacionais</w:t>
      </w:r>
      <w:r w:rsidRPr="00454767">
        <w:rPr>
          <w:rFonts w:ascii="Times New Roman" w:hAnsi="Times New Roman" w:cs="Times New Roman"/>
          <w:sz w:val="24"/>
          <w:szCs w:val="24"/>
        </w:rPr>
        <w:t xml:space="preserve"> fundamentais para o controle</w:t>
      </w:r>
      <w:r w:rsidRPr="00454767">
        <w:rPr>
          <w:rFonts w:ascii="Times New Roman" w:hAnsi="Times New Roman" w:cs="Times New Roman"/>
          <w:bCs/>
          <w:sz w:val="24"/>
          <w:szCs w:val="24"/>
        </w:rPr>
        <w:t xml:space="preserve"> ambiental e a mitigação dos impactos dos projetos do Programa. A</w:t>
      </w:r>
      <w:r w:rsidRPr="00454767">
        <w:rPr>
          <w:rFonts w:ascii="Times New Roman" w:hAnsi="Times New Roman" w:cs="Times New Roman"/>
          <w:bCs/>
          <w:color w:val="000000"/>
          <w:sz w:val="24"/>
          <w:szCs w:val="24"/>
        </w:rPr>
        <w:t>s medidas de controle ambiental e mitigação, apresentadas no Crit</w:t>
      </w:r>
      <w:r w:rsidR="003E3282" w:rsidRPr="00454767">
        <w:rPr>
          <w:rFonts w:ascii="Times New Roman" w:hAnsi="Times New Roman" w:cs="Times New Roman"/>
          <w:bCs/>
          <w:color w:val="000000"/>
          <w:sz w:val="24"/>
          <w:szCs w:val="24"/>
        </w:rPr>
        <w:t xml:space="preserve">ério de Elegibilidade Ambiental (CEA), no Plano de Controle Ambiental e Social (PGAS) </w:t>
      </w:r>
      <w:r w:rsidRPr="00454767">
        <w:rPr>
          <w:rFonts w:ascii="Times New Roman" w:hAnsi="Times New Roman" w:cs="Times New Roman"/>
          <w:bCs/>
          <w:color w:val="000000"/>
          <w:sz w:val="24"/>
          <w:szCs w:val="24"/>
        </w:rPr>
        <w:t>e no Plano de Controle Ambiental de Obra</w:t>
      </w:r>
      <w:r w:rsidR="003E3282" w:rsidRPr="00454767">
        <w:rPr>
          <w:rFonts w:ascii="Times New Roman" w:hAnsi="Times New Roman" w:cs="Times New Roman"/>
          <w:bCs/>
          <w:color w:val="000000"/>
          <w:sz w:val="24"/>
          <w:szCs w:val="24"/>
        </w:rPr>
        <w:t xml:space="preserve"> (PCAO)</w:t>
      </w:r>
      <w:r w:rsidRPr="00454767">
        <w:rPr>
          <w:rFonts w:ascii="Times New Roman" w:hAnsi="Times New Roman" w:cs="Times New Roman"/>
          <w:bCs/>
          <w:color w:val="000000"/>
          <w:sz w:val="24"/>
          <w:szCs w:val="24"/>
        </w:rPr>
        <w:t xml:space="preserve"> deverão atuar como efetivos procedimentos ambientais operacionais no Programa, </w:t>
      </w:r>
      <w:r w:rsidRPr="00454767">
        <w:rPr>
          <w:rFonts w:ascii="Times New Roman" w:hAnsi="Times New Roman" w:cs="Times New Roman"/>
          <w:bCs/>
          <w:sz w:val="24"/>
          <w:szCs w:val="24"/>
        </w:rPr>
        <w:t>considerando os seguintes aspectos:</w:t>
      </w:r>
    </w:p>
    <w:p w14:paraId="37AF3686" w14:textId="77777777" w:rsidR="00F73A0D" w:rsidRDefault="0092762C" w:rsidP="0029020C">
      <w:pPr>
        <w:pStyle w:val="BodyText"/>
        <w:numPr>
          <w:ilvl w:val="0"/>
          <w:numId w:val="18"/>
        </w:numPr>
        <w:spacing w:before="120"/>
        <w:ind w:left="1440"/>
        <w:jc w:val="both"/>
        <w:rPr>
          <w:rFonts w:ascii="Times New Roman" w:hAnsi="Times New Roman"/>
          <w:bCs/>
          <w:sz w:val="24"/>
        </w:rPr>
      </w:pPr>
      <w:r w:rsidRPr="00454767">
        <w:rPr>
          <w:rFonts w:ascii="Times New Roman" w:hAnsi="Times New Roman"/>
          <w:bCs/>
          <w:sz w:val="24"/>
        </w:rPr>
        <w:t>inserção da variável ambiental no “ciclo de vida” dos projetos do Programa</w:t>
      </w:r>
      <w:r w:rsidR="003E3282" w:rsidRPr="00454767">
        <w:rPr>
          <w:rFonts w:ascii="Times New Roman" w:hAnsi="Times New Roman"/>
          <w:bCs/>
          <w:sz w:val="24"/>
        </w:rPr>
        <w:t xml:space="preserve"> considerando, inclusive, o uso de “tecnologia verde”</w:t>
      </w:r>
      <w:r w:rsidR="00F73A0D">
        <w:rPr>
          <w:rFonts w:ascii="Times New Roman" w:hAnsi="Times New Roman"/>
          <w:bCs/>
          <w:sz w:val="24"/>
        </w:rPr>
        <w:t xml:space="preserve">. Neste aspecto, </w:t>
      </w:r>
      <w:r w:rsidR="00FE54BD">
        <w:rPr>
          <w:rFonts w:ascii="Times New Roman" w:hAnsi="Times New Roman"/>
          <w:bCs/>
          <w:sz w:val="24"/>
        </w:rPr>
        <w:t xml:space="preserve">o projeto contempla </w:t>
      </w:r>
      <w:r w:rsidR="00F73A0D">
        <w:rPr>
          <w:rFonts w:ascii="Times New Roman" w:hAnsi="Times New Roman"/>
          <w:bCs/>
          <w:sz w:val="24"/>
        </w:rPr>
        <w:t>um Plano de Edificação Sustentável, considerando os seguintes aspectos</w:t>
      </w:r>
      <w:r w:rsidR="00974F12" w:rsidRPr="00454767">
        <w:rPr>
          <w:rFonts w:ascii="Times New Roman" w:hAnsi="Times New Roman"/>
          <w:bCs/>
          <w:sz w:val="24"/>
        </w:rPr>
        <w:t xml:space="preserve">: </w:t>
      </w:r>
    </w:p>
    <w:p w14:paraId="57CB7C12" w14:textId="77777777" w:rsidR="00FE54BD" w:rsidRDefault="00F73A0D" w:rsidP="00F73A0D">
      <w:pPr>
        <w:pStyle w:val="BodyText"/>
        <w:numPr>
          <w:ilvl w:val="0"/>
          <w:numId w:val="22"/>
        </w:numPr>
        <w:spacing w:before="120"/>
        <w:jc w:val="both"/>
        <w:rPr>
          <w:rFonts w:ascii="Times New Roman" w:hAnsi="Times New Roman"/>
          <w:bCs/>
          <w:sz w:val="24"/>
        </w:rPr>
      </w:pPr>
      <w:r>
        <w:rPr>
          <w:rFonts w:ascii="Times New Roman" w:hAnsi="Times New Roman"/>
          <w:bCs/>
          <w:sz w:val="24"/>
        </w:rPr>
        <w:t>a instalação, quando possível</w:t>
      </w:r>
      <w:r w:rsidR="00974F12" w:rsidRPr="00454767">
        <w:rPr>
          <w:rFonts w:ascii="Times New Roman" w:hAnsi="Times New Roman"/>
          <w:bCs/>
          <w:sz w:val="24"/>
        </w:rPr>
        <w:t xml:space="preserve"> de painéis solares para geração de energia e</w:t>
      </w:r>
      <w:r>
        <w:rPr>
          <w:rFonts w:ascii="Times New Roman" w:hAnsi="Times New Roman"/>
          <w:bCs/>
          <w:sz w:val="24"/>
        </w:rPr>
        <w:t>, principalmente, para o</w:t>
      </w:r>
      <w:r w:rsidR="00974F12" w:rsidRPr="00454767">
        <w:rPr>
          <w:rFonts w:ascii="Times New Roman" w:hAnsi="Times New Roman"/>
          <w:bCs/>
          <w:sz w:val="24"/>
        </w:rPr>
        <w:t xml:space="preserve"> aquecimento de água</w:t>
      </w:r>
      <w:r w:rsidR="00FE54BD">
        <w:rPr>
          <w:rFonts w:ascii="Times New Roman" w:hAnsi="Times New Roman"/>
          <w:bCs/>
          <w:sz w:val="24"/>
        </w:rPr>
        <w:t xml:space="preserve"> a ser utilizada na cozinha e nos banheiros</w:t>
      </w:r>
      <w:r w:rsidR="0092762C" w:rsidRPr="00454767">
        <w:rPr>
          <w:rFonts w:ascii="Times New Roman" w:hAnsi="Times New Roman"/>
          <w:bCs/>
          <w:sz w:val="24"/>
        </w:rPr>
        <w:t>;</w:t>
      </w:r>
      <w:r w:rsidR="00974F12" w:rsidRPr="00454767">
        <w:rPr>
          <w:rFonts w:ascii="Times New Roman" w:hAnsi="Times New Roman"/>
          <w:bCs/>
          <w:sz w:val="24"/>
        </w:rPr>
        <w:t xml:space="preserve"> </w:t>
      </w:r>
    </w:p>
    <w:p w14:paraId="3463A857" w14:textId="77777777" w:rsidR="00FE54BD" w:rsidRDefault="00FE54BD" w:rsidP="00F73A0D">
      <w:pPr>
        <w:pStyle w:val="BodyText"/>
        <w:numPr>
          <w:ilvl w:val="0"/>
          <w:numId w:val="22"/>
        </w:numPr>
        <w:spacing w:before="120"/>
        <w:jc w:val="both"/>
        <w:rPr>
          <w:rFonts w:ascii="Times New Roman" w:hAnsi="Times New Roman"/>
          <w:bCs/>
          <w:sz w:val="24"/>
        </w:rPr>
      </w:pPr>
      <w:r>
        <w:rPr>
          <w:rFonts w:ascii="Times New Roman" w:hAnsi="Times New Roman"/>
          <w:bCs/>
          <w:sz w:val="24"/>
        </w:rPr>
        <w:t xml:space="preserve">instalação de </w:t>
      </w:r>
      <w:r w:rsidR="00197D6C" w:rsidRPr="00454767">
        <w:rPr>
          <w:rFonts w:ascii="Times New Roman" w:hAnsi="Times New Roman"/>
          <w:bCs/>
          <w:sz w:val="24"/>
        </w:rPr>
        <w:t>torneiras temporizadoras</w:t>
      </w:r>
      <w:r w:rsidR="00F423B9">
        <w:rPr>
          <w:rFonts w:ascii="Times New Roman" w:hAnsi="Times New Roman"/>
          <w:bCs/>
          <w:sz w:val="24"/>
        </w:rPr>
        <w:t xml:space="preserve"> e de </w:t>
      </w:r>
      <w:r w:rsidR="00F423B9">
        <w:rPr>
          <w:rFonts w:ascii="Times New Roman" w:hAnsi="Times New Roman"/>
          <w:sz w:val="24"/>
        </w:rPr>
        <w:t>vasos sanitários</w:t>
      </w:r>
      <w:r w:rsidR="00F423B9" w:rsidRPr="00F423B9">
        <w:rPr>
          <w:rFonts w:ascii="Times New Roman" w:hAnsi="Times New Roman"/>
          <w:sz w:val="24"/>
        </w:rPr>
        <w:t xml:space="preserve"> com caixa acoplada econômica</w:t>
      </w:r>
      <w:r w:rsidR="00F423B9">
        <w:rPr>
          <w:rFonts w:ascii="Times New Roman" w:hAnsi="Times New Roman"/>
          <w:sz w:val="24"/>
        </w:rPr>
        <w:t>,</w:t>
      </w:r>
      <w:r>
        <w:rPr>
          <w:rFonts w:ascii="Times New Roman" w:hAnsi="Times New Roman"/>
          <w:bCs/>
          <w:sz w:val="24"/>
        </w:rPr>
        <w:t xml:space="preserve"> já consideradas nos projetos,</w:t>
      </w:r>
      <w:r w:rsidR="00197D6C" w:rsidRPr="00454767">
        <w:rPr>
          <w:rFonts w:ascii="Times New Roman" w:hAnsi="Times New Roman"/>
          <w:bCs/>
          <w:sz w:val="24"/>
        </w:rPr>
        <w:t xml:space="preserve"> para reduzir o consumo de água</w:t>
      </w:r>
      <w:r>
        <w:rPr>
          <w:rFonts w:ascii="Times New Roman" w:hAnsi="Times New Roman"/>
          <w:bCs/>
          <w:sz w:val="24"/>
        </w:rPr>
        <w:t xml:space="preserve"> nos banheiros e lavatórios</w:t>
      </w:r>
      <w:r w:rsidR="00197D6C" w:rsidRPr="00454767">
        <w:rPr>
          <w:rFonts w:ascii="Times New Roman" w:hAnsi="Times New Roman"/>
          <w:bCs/>
          <w:sz w:val="24"/>
        </w:rPr>
        <w:t xml:space="preserve">; </w:t>
      </w:r>
    </w:p>
    <w:p w14:paraId="6E3DD75C" w14:textId="77777777" w:rsidR="00C736DE" w:rsidRDefault="00FE54BD" w:rsidP="00F73A0D">
      <w:pPr>
        <w:pStyle w:val="BodyText"/>
        <w:numPr>
          <w:ilvl w:val="0"/>
          <w:numId w:val="22"/>
        </w:numPr>
        <w:spacing w:before="120"/>
        <w:jc w:val="both"/>
        <w:rPr>
          <w:rFonts w:ascii="Times New Roman" w:hAnsi="Times New Roman"/>
          <w:bCs/>
          <w:sz w:val="24"/>
        </w:rPr>
      </w:pPr>
      <w:r>
        <w:rPr>
          <w:rFonts w:ascii="Times New Roman" w:hAnsi="Times New Roman"/>
          <w:bCs/>
          <w:sz w:val="24"/>
        </w:rPr>
        <w:t>o desenvolvimento de projetos arquitetônicos que</w:t>
      </w:r>
      <w:r w:rsidR="00197D6C" w:rsidRPr="00454767">
        <w:rPr>
          <w:rFonts w:ascii="Times New Roman" w:hAnsi="Times New Roman"/>
          <w:bCs/>
          <w:sz w:val="24"/>
        </w:rPr>
        <w:t xml:space="preserve"> permit</w:t>
      </w:r>
      <w:r>
        <w:rPr>
          <w:rFonts w:ascii="Times New Roman" w:hAnsi="Times New Roman"/>
          <w:bCs/>
          <w:sz w:val="24"/>
        </w:rPr>
        <w:t>em</w:t>
      </w:r>
      <w:r w:rsidR="00197D6C" w:rsidRPr="00454767">
        <w:rPr>
          <w:rFonts w:ascii="Times New Roman" w:hAnsi="Times New Roman"/>
          <w:bCs/>
          <w:sz w:val="24"/>
        </w:rPr>
        <w:t xml:space="preserve"> o maior aproveitamento da luz solar</w:t>
      </w:r>
      <w:r>
        <w:rPr>
          <w:rFonts w:ascii="Times New Roman" w:hAnsi="Times New Roman"/>
          <w:bCs/>
          <w:sz w:val="24"/>
        </w:rPr>
        <w:t xml:space="preserve">, com amplas janelas e </w:t>
      </w:r>
      <w:r w:rsidR="00C736DE">
        <w:rPr>
          <w:rFonts w:ascii="Times New Roman" w:hAnsi="Times New Roman"/>
          <w:bCs/>
          <w:sz w:val="24"/>
        </w:rPr>
        <w:t>posicionamento adequado da edificação, de forma a aumentar o aproveitamento da insolação (face norte)</w:t>
      </w:r>
      <w:r w:rsidR="00197D6C" w:rsidRPr="00454767">
        <w:rPr>
          <w:rFonts w:ascii="Times New Roman" w:hAnsi="Times New Roman"/>
          <w:bCs/>
          <w:sz w:val="24"/>
        </w:rPr>
        <w:t>;</w:t>
      </w:r>
      <w:r w:rsidR="00C736DE">
        <w:rPr>
          <w:rFonts w:ascii="Times New Roman" w:hAnsi="Times New Roman"/>
          <w:bCs/>
          <w:sz w:val="24"/>
        </w:rPr>
        <w:t xml:space="preserve"> </w:t>
      </w:r>
    </w:p>
    <w:p w14:paraId="557BE8BF" w14:textId="77777777" w:rsidR="0092762C" w:rsidRDefault="00197D6C" w:rsidP="00F73A0D">
      <w:pPr>
        <w:pStyle w:val="BodyText"/>
        <w:numPr>
          <w:ilvl w:val="0"/>
          <w:numId w:val="22"/>
        </w:numPr>
        <w:spacing w:before="120"/>
        <w:jc w:val="both"/>
        <w:rPr>
          <w:rFonts w:ascii="Times New Roman" w:hAnsi="Times New Roman"/>
          <w:bCs/>
          <w:sz w:val="24"/>
        </w:rPr>
      </w:pPr>
      <w:r w:rsidRPr="00454767">
        <w:rPr>
          <w:rFonts w:ascii="Times New Roman" w:hAnsi="Times New Roman"/>
          <w:bCs/>
          <w:sz w:val="24"/>
        </w:rPr>
        <w:t xml:space="preserve"> edificações projetadas</w:t>
      </w:r>
      <w:r w:rsidR="00C736DE">
        <w:rPr>
          <w:rFonts w:ascii="Times New Roman" w:hAnsi="Times New Roman"/>
          <w:bCs/>
          <w:sz w:val="24"/>
        </w:rPr>
        <w:t xml:space="preserve"> para obtenção de maior conforto</w:t>
      </w:r>
      <w:r w:rsidRPr="00454767">
        <w:rPr>
          <w:rFonts w:ascii="Times New Roman" w:hAnsi="Times New Roman"/>
          <w:bCs/>
          <w:sz w:val="24"/>
        </w:rPr>
        <w:t xml:space="preserve"> térmico</w:t>
      </w:r>
      <w:r w:rsidR="00C736DE">
        <w:rPr>
          <w:rFonts w:ascii="Times New Roman" w:hAnsi="Times New Roman"/>
          <w:bCs/>
          <w:sz w:val="24"/>
        </w:rPr>
        <w:t>, sobretudo no que se refere ao pé</w:t>
      </w:r>
      <w:r w:rsidR="00F423B9">
        <w:rPr>
          <w:rFonts w:ascii="Times New Roman" w:hAnsi="Times New Roman"/>
          <w:bCs/>
          <w:sz w:val="24"/>
        </w:rPr>
        <w:t xml:space="preserve"> direito, que é bastante alto,</w:t>
      </w:r>
      <w:r w:rsidR="00C736DE">
        <w:rPr>
          <w:rFonts w:ascii="Times New Roman" w:hAnsi="Times New Roman"/>
          <w:bCs/>
          <w:sz w:val="24"/>
        </w:rPr>
        <w:t xml:space="preserve"> ao uso de </w:t>
      </w:r>
      <w:r w:rsidR="00F423B9" w:rsidRPr="00F423B9">
        <w:rPr>
          <w:rFonts w:ascii="Times New Roman" w:hAnsi="Times New Roman"/>
          <w:sz w:val="24"/>
        </w:rPr>
        <w:t>brises de chapa de alumínio</w:t>
      </w:r>
      <w:r w:rsidR="00F423B9">
        <w:rPr>
          <w:rFonts w:ascii="Times New Roman" w:hAnsi="Times New Roman"/>
          <w:sz w:val="24"/>
        </w:rPr>
        <w:t xml:space="preserve"> e à cobertura</w:t>
      </w:r>
      <w:r w:rsidR="00C736DE">
        <w:rPr>
          <w:rFonts w:ascii="Times New Roman" w:hAnsi="Times New Roman"/>
          <w:bCs/>
          <w:sz w:val="24"/>
        </w:rPr>
        <w:t xml:space="preserve"> de grande poder de isolamento termo-acústico. </w:t>
      </w:r>
      <w:r w:rsidR="00F423B9">
        <w:rPr>
          <w:rFonts w:ascii="Times New Roman" w:hAnsi="Times New Roman"/>
          <w:bCs/>
          <w:sz w:val="24"/>
        </w:rPr>
        <w:t>S</w:t>
      </w:r>
      <w:r w:rsidR="00C736DE">
        <w:rPr>
          <w:rFonts w:ascii="Times New Roman" w:hAnsi="Times New Roman"/>
          <w:bCs/>
          <w:sz w:val="24"/>
        </w:rPr>
        <w:t xml:space="preserve">erá adotada </w:t>
      </w:r>
      <w:r w:rsidR="00F423B9">
        <w:rPr>
          <w:rFonts w:ascii="Times New Roman" w:hAnsi="Times New Roman"/>
          <w:bCs/>
          <w:sz w:val="24"/>
        </w:rPr>
        <w:t>a</w:t>
      </w:r>
      <w:r w:rsidR="00C736DE">
        <w:rPr>
          <w:rFonts w:ascii="Times New Roman" w:hAnsi="Times New Roman"/>
          <w:bCs/>
          <w:sz w:val="24"/>
        </w:rPr>
        <w:t xml:space="preserve"> </w:t>
      </w:r>
      <w:r w:rsidR="00C736DE" w:rsidRPr="00C736DE">
        <w:rPr>
          <w:rFonts w:ascii="Times New Roman" w:hAnsi="Times New Roman"/>
          <w:sz w:val="24"/>
        </w:rPr>
        <w:t>cobertura termoacústica, com telha composta por sanduiche de placas de alumínio recheado de isolante de espuma rígida de poliuretano, com 2cm de espessura</w:t>
      </w:r>
      <w:r w:rsidR="00F423B9">
        <w:rPr>
          <w:rFonts w:ascii="Times New Roman" w:hAnsi="Times New Roman"/>
          <w:bCs/>
          <w:sz w:val="24"/>
        </w:rPr>
        <w:t>; e</w:t>
      </w:r>
    </w:p>
    <w:p w14:paraId="0D9CB8D6" w14:textId="77777777" w:rsidR="00F423B9" w:rsidRPr="00454767" w:rsidRDefault="00F423B9" w:rsidP="00F73A0D">
      <w:pPr>
        <w:pStyle w:val="BodyText"/>
        <w:numPr>
          <w:ilvl w:val="0"/>
          <w:numId w:val="22"/>
        </w:numPr>
        <w:spacing w:before="120"/>
        <w:jc w:val="both"/>
        <w:rPr>
          <w:rFonts w:ascii="Times New Roman" w:hAnsi="Times New Roman"/>
          <w:bCs/>
          <w:sz w:val="24"/>
        </w:rPr>
      </w:pPr>
      <w:r>
        <w:rPr>
          <w:rFonts w:ascii="Times New Roman" w:hAnsi="Times New Roman"/>
          <w:bCs/>
          <w:sz w:val="24"/>
        </w:rPr>
        <w:t>reuso da água de chuva, para a lavagem de pisos e irrigação de jardim.</w:t>
      </w:r>
    </w:p>
    <w:p w14:paraId="506BAE3A" w14:textId="77777777" w:rsidR="0092762C" w:rsidRPr="00454767" w:rsidRDefault="0092762C" w:rsidP="0029020C">
      <w:pPr>
        <w:pStyle w:val="BodyText"/>
        <w:numPr>
          <w:ilvl w:val="0"/>
          <w:numId w:val="18"/>
        </w:numPr>
        <w:spacing w:before="120"/>
        <w:ind w:left="1440"/>
        <w:jc w:val="both"/>
        <w:rPr>
          <w:rFonts w:ascii="Times New Roman" w:hAnsi="Times New Roman"/>
          <w:bCs/>
          <w:sz w:val="24"/>
        </w:rPr>
      </w:pPr>
      <w:r w:rsidRPr="00454767">
        <w:rPr>
          <w:rFonts w:ascii="Times New Roman" w:hAnsi="Times New Roman"/>
          <w:bCs/>
          <w:sz w:val="24"/>
        </w:rPr>
        <w:t>cumprimento das exigências da legislação ambiental</w:t>
      </w:r>
      <w:r w:rsidR="005A29A7" w:rsidRPr="00454767">
        <w:rPr>
          <w:rFonts w:ascii="Times New Roman" w:hAnsi="Times New Roman"/>
          <w:bCs/>
          <w:sz w:val="24"/>
        </w:rPr>
        <w:t>, de obras</w:t>
      </w:r>
      <w:r w:rsidRPr="00454767">
        <w:rPr>
          <w:rFonts w:ascii="Times New Roman" w:hAnsi="Times New Roman"/>
          <w:bCs/>
          <w:sz w:val="24"/>
        </w:rPr>
        <w:t xml:space="preserve"> </w:t>
      </w:r>
      <w:r w:rsidR="007221A2" w:rsidRPr="00454767">
        <w:rPr>
          <w:rFonts w:ascii="Times New Roman" w:hAnsi="Times New Roman"/>
          <w:bCs/>
          <w:sz w:val="24"/>
        </w:rPr>
        <w:t xml:space="preserve">e trabalhista </w:t>
      </w:r>
      <w:r w:rsidRPr="00454767">
        <w:rPr>
          <w:rFonts w:ascii="Times New Roman" w:hAnsi="Times New Roman"/>
          <w:bCs/>
          <w:sz w:val="24"/>
        </w:rPr>
        <w:t>aplicáve</w:t>
      </w:r>
      <w:r w:rsidR="005A29A7" w:rsidRPr="00454767">
        <w:rPr>
          <w:rFonts w:ascii="Times New Roman" w:hAnsi="Times New Roman"/>
          <w:bCs/>
          <w:sz w:val="24"/>
        </w:rPr>
        <w:t>is aos projetos do Programa</w:t>
      </w:r>
      <w:r w:rsidRPr="00454767">
        <w:rPr>
          <w:rFonts w:ascii="Times New Roman" w:hAnsi="Times New Roman"/>
          <w:bCs/>
          <w:sz w:val="24"/>
        </w:rPr>
        <w:t>;</w:t>
      </w:r>
      <w:r w:rsidR="007221A2" w:rsidRPr="00454767">
        <w:rPr>
          <w:rFonts w:ascii="Times New Roman" w:hAnsi="Times New Roman"/>
          <w:bCs/>
          <w:sz w:val="24"/>
        </w:rPr>
        <w:t xml:space="preserve"> e</w:t>
      </w:r>
    </w:p>
    <w:p w14:paraId="4E07C1A8" w14:textId="77777777" w:rsidR="0092762C" w:rsidRPr="00454767" w:rsidRDefault="0092762C" w:rsidP="0029020C">
      <w:pPr>
        <w:pStyle w:val="BodyText"/>
        <w:numPr>
          <w:ilvl w:val="0"/>
          <w:numId w:val="18"/>
        </w:numPr>
        <w:spacing w:before="120"/>
        <w:ind w:left="1440"/>
        <w:jc w:val="both"/>
        <w:rPr>
          <w:rFonts w:ascii="Times New Roman" w:hAnsi="Times New Roman"/>
          <w:bCs/>
          <w:sz w:val="24"/>
        </w:rPr>
      </w:pPr>
      <w:r w:rsidRPr="00454767">
        <w:rPr>
          <w:rFonts w:ascii="Times New Roman" w:hAnsi="Times New Roman"/>
          <w:sz w:val="24"/>
        </w:rPr>
        <w:t xml:space="preserve">gestão ambiental na estrutura da Unidade de </w:t>
      </w:r>
      <w:r w:rsidR="005262DC" w:rsidRPr="00454767">
        <w:rPr>
          <w:rFonts w:ascii="Times New Roman" w:hAnsi="Times New Roman"/>
          <w:sz w:val="24"/>
        </w:rPr>
        <w:t>Gestão do Programa (UG</w:t>
      </w:r>
      <w:r w:rsidRPr="00454767">
        <w:rPr>
          <w:rFonts w:ascii="Times New Roman" w:hAnsi="Times New Roman"/>
          <w:sz w:val="24"/>
        </w:rPr>
        <w:t>P).</w:t>
      </w:r>
      <w:r w:rsidRPr="00454767">
        <w:rPr>
          <w:rFonts w:ascii="Times New Roman" w:hAnsi="Times New Roman"/>
          <w:bCs/>
          <w:sz w:val="24"/>
        </w:rPr>
        <w:t xml:space="preserve"> </w:t>
      </w:r>
    </w:p>
    <w:p w14:paraId="1CEE2BB9" w14:textId="77777777" w:rsidR="0092762C" w:rsidRPr="00454767" w:rsidRDefault="0092762C" w:rsidP="00B55B26">
      <w:pPr>
        <w:widowControl w:val="0"/>
        <w:spacing w:before="120" w:after="120"/>
        <w:ind w:left="567"/>
        <w:jc w:val="both"/>
        <w:rPr>
          <w:rFonts w:ascii="Times New Roman" w:hAnsi="Times New Roman" w:cs="Times New Roman"/>
          <w:bCs/>
          <w:u w:val="single"/>
        </w:rPr>
      </w:pPr>
      <w:r w:rsidRPr="00454767">
        <w:rPr>
          <w:rFonts w:ascii="Times New Roman" w:hAnsi="Times New Roman" w:cs="Times New Roman"/>
          <w:bCs/>
        </w:rPr>
        <w:t xml:space="preserve">A.1. </w:t>
      </w:r>
      <w:r w:rsidRPr="00454767">
        <w:rPr>
          <w:rFonts w:ascii="Times New Roman" w:hAnsi="Times New Roman" w:cs="Times New Roman"/>
          <w:bCs/>
          <w:i/>
          <w:u w:val="single"/>
        </w:rPr>
        <w:t>Atividades e Responsabilidades</w:t>
      </w:r>
    </w:p>
    <w:p w14:paraId="78102A2D" w14:textId="77777777" w:rsidR="0092762C" w:rsidRPr="00454767" w:rsidRDefault="0092762C" w:rsidP="0029020C">
      <w:pPr>
        <w:pStyle w:val="ListParagraph"/>
        <w:widowControl w:val="0"/>
        <w:numPr>
          <w:ilvl w:val="1"/>
          <w:numId w:val="19"/>
        </w:numPr>
        <w:spacing w:before="120" w:after="120"/>
        <w:ind w:left="562" w:hanging="562"/>
        <w:contextualSpacing w:val="0"/>
        <w:rPr>
          <w:rFonts w:ascii="Times New Roman" w:hAnsi="Times New Roman" w:cs="Times New Roman"/>
          <w:bCs/>
          <w:sz w:val="24"/>
          <w:szCs w:val="24"/>
        </w:rPr>
      </w:pPr>
      <w:r w:rsidRPr="00454767">
        <w:rPr>
          <w:rFonts w:ascii="Times New Roman" w:hAnsi="Times New Roman" w:cs="Times New Roman"/>
          <w:sz w:val="24"/>
          <w:szCs w:val="24"/>
          <w:lang w:bidi="en-US"/>
        </w:rPr>
        <w:t xml:space="preserve">A </w:t>
      </w:r>
      <w:r w:rsidR="005262DC" w:rsidRPr="00454767">
        <w:rPr>
          <w:rFonts w:ascii="Times New Roman" w:hAnsi="Times New Roman" w:cs="Times New Roman"/>
          <w:sz w:val="24"/>
          <w:szCs w:val="24"/>
          <w:lang w:bidi="en-US"/>
        </w:rPr>
        <w:t>UG</w:t>
      </w:r>
      <w:r w:rsidR="00D75561" w:rsidRPr="00454767">
        <w:rPr>
          <w:rFonts w:ascii="Times New Roman" w:hAnsi="Times New Roman" w:cs="Times New Roman"/>
          <w:sz w:val="24"/>
          <w:szCs w:val="24"/>
          <w:lang w:bidi="en-US"/>
        </w:rPr>
        <w:t>P</w:t>
      </w:r>
      <w:r w:rsidRPr="00454767">
        <w:rPr>
          <w:rFonts w:ascii="Times New Roman" w:hAnsi="Times New Roman" w:cs="Times New Roman"/>
          <w:sz w:val="24"/>
          <w:szCs w:val="24"/>
          <w:lang w:bidi="en-US"/>
        </w:rPr>
        <w:t xml:space="preserve"> deverá atuar com o </w:t>
      </w:r>
      <w:r w:rsidRPr="00454767">
        <w:rPr>
          <w:rFonts w:ascii="Times New Roman" w:hAnsi="Times New Roman" w:cs="Times New Roman"/>
          <w:sz w:val="24"/>
          <w:szCs w:val="24"/>
        </w:rPr>
        <w:t>objetivo de prevenir, mitigar e compensar os impactos adversos ou negativos e potencializar os positivos ou benéficos, ao cumprir de maneira efetiva as seguintes funções:</w:t>
      </w:r>
    </w:p>
    <w:p w14:paraId="1F2EF59D"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spacing w:val="2"/>
        </w:rPr>
      </w:pPr>
      <w:r w:rsidRPr="00454767">
        <w:rPr>
          <w:rFonts w:ascii="Times New Roman" w:hAnsi="Times New Roman" w:cs="Times New Roman"/>
          <w:spacing w:val="2"/>
          <w:lang w:bidi="en-US"/>
        </w:rPr>
        <w:lastRenderedPageBreak/>
        <w:t xml:space="preserve">acompanhar </w:t>
      </w:r>
      <w:r w:rsidRPr="00454767">
        <w:rPr>
          <w:rFonts w:ascii="Times New Roman" w:hAnsi="Times New Roman" w:cs="Times New Roman"/>
          <w:spacing w:val="2"/>
        </w:rPr>
        <w:t>todas as fases dos projetos básico e executivo, identificando, qualificando e quantificando as ações geradoras dos impactos e suas alternativas, tendo em vista a escolha daquela ambientalmente mais adequada;</w:t>
      </w:r>
    </w:p>
    <w:p w14:paraId="679145D9"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spacing w:val="2"/>
        </w:rPr>
      </w:pPr>
      <w:r w:rsidRPr="00454767">
        <w:rPr>
          <w:rFonts w:ascii="Times New Roman" w:hAnsi="Times New Roman" w:cs="Times New Roman"/>
          <w:spacing w:val="2"/>
        </w:rPr>
        <w:t>comprovar a documentação necessária ao licenciamento de atividades específicas;</w:t>
      </w:r>
    </w:p>
    <w:p w14:paraId="4B31906A"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spacing w:val="2"/>
        </w:rPr>
      </w:pPr>
      <w:r w:rsidRPr="00454767">
        <w:rPr>
          <w:rFonts w:ascii="Times New Roman" w:hAnsi="Times New Roman" w:cs="Times New Roman"/>
          <w:spacing w:val="2"/>
        </w:rPr>
        <w:t>elaborar as exigências ambientais a serem cumpridas pelo Executor e Empreiteiras de</w:t>
      </w:r>
      <w:r w:rsidR="00D75561" w:rsidRPr="00454767">
        <w:rPr>
          <w:rFonts w:ascii="Times New Roman" w:hAnsi="Times New Roman" w:cs="Times New Roman"/>
          <w:spacing w:val="2"/>
        </w:rPr>
        <w:t xml:space="preserve"> obras, bem como supervisionar </w:t>
      </w:r>
      <w:r w:rsidRPr="00454767">
        <w:rPr>
          <w:rFonts w:ascii="Times New Roman" w:hAnsi="Times New Roman" w:cs="Times New Roman"/>
          <w:spacing w:val="2"/>
        </w:rPr>
        <w:t xml:space="preserve">a execução das mesmas, avaliando os </w:t>
      </w:r>
      <w:r w:rsidRPr="00454767">
        <w:rPr>
          <w:rFonts w:ascii="Times New Roman" w:hAnsi="Times New Roman" w:cs="Times New Roman"/>
          <w:spacing w:val="4"/>
        </w:rPr>
        <w:t>seus efeitos durante e após a realização das obras;</w:t>
      </w:r>
    </w:p>
    <w:p w14:paraId="477E12A4"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spacing w:val="2"/>
        </w:rPr>
      </w:pPr>
      <w:r w:rsidRPr="00454767">
        <w:rPr>
          <w:rFonts w:ascii="Times New Roman" w:hAnsi="Times New Roman" w:cs="Times New Roman"/>
          <w:spacing w:val="4"/>
        </w:rPr>
        <w:t>exigir e aprovar a elaboração do PCAO pelas Empreiteiras de obras; e</w:t>
      </w:r>
    </w:p>
    <w:p w14:paraId="4A9DF924"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spacing w:val="2"/>
        </w:rPr>
      </w:pPr>
      <w:r w:rsidRPr="00454767">
        <w:rPr>
          <w:rFonts w:ascii="Times New Roman" w:hAnsi="Times New Roman" w:cs="Times New Roman"/>
          <w:spacing w:val="4"/>
        </w:rPr>
        <w:t>monitorar e avaliar as ações previstas, por meio da aferição de um conjunto de indicadores previamente definidos.</w:t>
      </w:r>
    </w:p>
    <w:p w14:paraId="296BB292" w14:textId="77777777" w:rsidR="0092762C" w:rsidRPr="00454767" w:rsidRDefault="005262DC" w:rsidP="0029020C">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lang w:bidi="en-US"/>
        </w:rPr>
        <w:t>A UG</w:t>
      </w:r>
      <w:r w:rsidR="0092762C" w:rsidRPr="00454767">
        <w:rPr>
          <w:rFonts w:ascii="Times New Roman" w:hAnsi="Times New Roman" w:cs="Times New Roman"/>
          <w:spacing w:val="4"/>
          <w:sz w:val="24"/>
          <w:szCs w:val="24"/>
          <w:lang w:bidi="en-US"/>
        </w:rPr>
        <w:t xml:space="preserve">P deverá tratar as exigências ambientais dos projetos com o mesmo rigor técnico e gerencial das de engenharia. Desta forma, as atividades ambientais deverão ser parte integrante da mesma planilha de custos e cronograma físico do projeto, motivo de apontamento na caderneta de ocorrência (diário de obra), no caso de irregularidade, e objeto de medição e pagamento. </w:t>
      </w:r>
    </w:p>
    <w:p w14:paraId="23AE525F" w14:textId="77777777" w:rsidR="0092762C" w:rsidRPr="00454767" w:rsidRDefault="00693166" w:rsidP="0029020C">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napToGrid w:val="0"/>
          <w:kern w:val="28"/>
          <w:sz w:val="24"/>
          <w:szCs w:val="24"/>
        </w:rPr>
        <w:t xml:space="preserve">Para a gestão </w:t>
      </w:r>
      <w:r w:rsidR="00DB3F81" w:rsidRPr="00454767">
        <w:rPr>
          <w:rFonts w:ascii="Times New Roman" w:hAnsi="Times New Roman" w:cs="Times New Roman"/>
          <w:snapToGrid w:val="0"/>
          <w:kern w:val="28"/>
          <w:sz w:val="24"/>
          <w:szCs w:val="24"/>
        </w:rPr>
        <w:t>do P</w:t>
      </w:r>
      <w:r w:rsidRPr="00454767">
        <w:rPr>
          <w:rFonts w:ascii="Times New Roman" w:hAnsi="Times New Roman" w:cs="Times New Roman"/>
          <w:snapToGrid w:val="0"/>
          <w:kern w:val="28"/>
          <w:sz w:val="24"/>
          <w:szCs w:val="24"/>
        </w:rPr>
        <w:t>rograma a</w:t>
      </w:r>
      <w:r w:rsidR="005262DC" w:rsidRPr="00454767">
        <w:rPr>
          <w:rFonts w:ascii="Times New Roman" w:hAnsi="Times New Roman" w:cs="Times New Roman"/>
          <w:snapToGrid w:val="0"/>
          <w:kern w:val="28"/>
          <w:sz w:val="24"/>
          <w:szCs w:val="24"/>
        </w:rPr>
        <w:t xml:space="preserve"> UG</w:t>
      </w:r>
      <w:r w:rsidR="0092762C" w:rsidRPr="00454767">
        <w:rPr>
          <w:rFonts w:ascii="Times New Roman" w:hAnsi="Times New Roman" w:cs="Times New Roman"/>
          <w:snapToGrid w:val="0"/>
          <w:kern w:val="28"/>
          <w:sz w:val="24"/>
          <w:szCs w:val="24"/>
        </w:rPr>
        <w:t xml:space="preserve">P deverá contar com </w:t>
      </w:r>
      <w:r w:rsidR="00CB0825" w:rsidRPr="00454767">
        <w:rPr>
          <w:rFonts w:ascii="Times New Roman" w:hAnsi="Times New Roman" w:cs="Times New Roman"/>
          <w:snapToGrid w:val="0"/>
          <w:kern w:val="28"/>
          <w:sz w:val="24"/>
          <w:szCs w:val="24"/>
        </w:rPr>
        <w:t xml:space="preserve">o </w:t>
      </w:r>
      <w:r w:rsidRPr="00454767">
        <w:rPr>
          <w:rFonts w:ascii="Times New Roman" w:hAnsi="Times New Roman" w:cs="Times New Roman"/>
          <w:snapToGrid w:val="0"/>
          <w:kern w:val="28"/>
          <w:sz w:val="24"/>
          <w:szCs w:val="24"/>
        </w:rPr>
        <w:t>auxílio</w:t>
      </w:r>
      <w:r w:rsidR="00CB0825" w:rsidRPr="00454767">
        <w:rPr>
          <w:rFonts w:ascii="Times New Roman" w:hAnsi="Times New Roman" w:cs="Times New Roman"/>
          <w:snapToGrid w:val="0"/>
          <w:kern w:val="28"/>
          <w:sz w:val="24"/>
          <w:szCs w:val="24"/>
        </w:rPr>
        <w:t xml:space="preserve"> de 35 engenheiros sediados na SEDUC</w:t>
      </w:r>
      <w:r w:rsidRPr="00454767">
        <w:rPr>
          <w:rFonts w:ascii="Times New Roman" w:hAnsi="Times New Roman" w:cs="Times New Roman"/>
          <w:snapToGrid w:val="0"/>
          <w:kern w:val="28"/>
          <w:sz w:val="24"/>
          <w:szCs w:val="24"/>
        </w:rPr>
        <w:t>,</w:t>
      </w:r>
      <w:r w:rsidR="00CB0825" w:rsidRPr="00454767">
        <w:rPr>
          <w:rFonts w:ascii="Times New Roman" w:hAnsi="Times New Roman" w:cs="Times New Roman"/>
          <w:snapToGrid w:val="0"/>
          <w:kern w:val="28"/>
          <w:sz w:val="24"/>
          <w:szCs w:val="24"/>
        </w:rPr>
        <w:t xml:space="preserve"> em Belém, </w:t>
      </w:r>
      <w:r w:rsidRPr="00454767">
        <w:rPr>
          <w:rFonts w:ascii="Times New Roman" w:hAnsi="Times New Roman" w:cs="Times New Roman"/>
          <w:snapToGrid w:val="0"/>
          <w:kern w:val="28"/>
          <w:sz w:val="24"/>
          <w:szCs w:val="24"/>
        </w:rPr>
        <w:t xml:space="preserve">atualmente </w:t>
      </w:r>
      <w:r w:rsidR="00CB0825" w:rsidRPr="00454767">
        <w:rPr>
          <w:rFonts w:ascii="Times New Roman" w:hAnsi="Times New Roman" w:cs="Times New Roman"/>
          <w:snapToGrid w:val="0"/>
          <w:kern w:val="28"/>
          <w:sz w:val="24"/>
          <w:szCs w:val="24"/>
        </w:rPr>
        <w:t xml:space="preserve">responsáveis pelo </w:t>
      </w:r>
      <w:r w:rsidRPr="00454767">
        <w:rPr>
          <w:rFonts w:ascii="Times New Roman" w:hAnsi="Times New Roman" w:cs="Times New Roman"/>
          <w:snapToGrid w:val="0"/>
          <w:kern w:val="28"/>
          <w:sz w:val="24"/>
          <w:szCs w:val="24"/>
        </w:rPr>
        <w:t xml:space="preserve">apoio e </w:t>
      </w:r>
      <w:r w:rsidR="00CB0825" w:rsidRPr="00454767">
        <w:rPr>
          <w:rFonts w:ascii="Times New Roman" w:hAnsi="Times New Roman" w:cs="Times New Roman"/>
          <w:snapToGrid w:val="0"/>
          <w:kern w:val="28"/>
          <w:sz w:val="24"/>
          <w:szCs w:val="24"/>
        </w:rPr>
        <w:t xml:space="preserve">acompanhamento </w:t>
      </w:r>
      <w:r w:rsidRPr="00454767">
        <w:rPr>
          <w:rFonts w:ascii="Times New Roman" w:hAnsi="Times New Roman" w:cs="Times New Roman"/>
          <w:snapToGrid w:val="0"/>
          <w:kern w:val="28"/>
          <w:sz w:val="24"/>
          <w:szCs w:val="24"/>
        </w:rPr>
        <w:t xml:space="preserve">das obras das unidades educacionais nas 20 Unidades Regionais de Ensino </w:t>
      </w:r>
      <w:r w:rsidR="00DB3F81" w:rsidRPr="00454767">
        <w:rPr>
          <w:rFonts w:ascii="Times New Roman" w:hAnsi="Times New Roman" w:cs="Times New Roman"/>
          <w:snapToGrid w:val="0"/>
          <w:kern w:val="28"/>
          <w:sz w:val="24"/>
          <w:szCs w:val="24"/>
        </w:rPr>
        <w:t xml:space="preserve">(UREs) </w:t>
      </w:r>
      <w:r w:rsidRPr="00454767">
        <w:rPr>
          <w:rFonts w:ascii="Times New Roman" w:hAnsi="Times New Roman" w:cs="Times New Roman"/>
          <w:snapToGrid w:val="0"/>
          <w:kern w:val="28"/>
          <w:sz w:val="24"/>
          <w:szCs w:val="24"/>
        </w:rPr>
        <w:t>do Estado. Este corpo técnico</w:t>
      </w:r>
      <w:r w:rsidR="00DB3F81" w:rsidRPr="00454767">
        <w:rPr>
          <w:rFonts w:ascii="Times New Roman" w:hAnsi="Times New Roman" w:cs="Times New Roman"/>
          <w:snapToGrid w:val="0"/>
          <w:kern w:val="28"/>
          <w:sz w:val="24"/>
          <w:szCs w:val="24"/>
        </w:rPr>
        <w:t xml:space="preserve">, no que se refere à qualidade ambiental das obras, </w:t>
      </w:r>
      <w:r w:rsidRPr="00454767">
        <w:rPr>
          <w:rFonts w:ascii="Times New Roman" w:hAnsi="Times New Roman" w:cs="Times New Roman"/>
          <w:snapToGrid w:val="0"/>
          <w:kern w:val="28"/>
          <w:sz w:val="24"/>
          <w:szCs w:val="24"/>
        </w:rPr>
        <w:t>deverá</w:t>
      </w:r>
      <w:r w:rsidR="00DB3F81" w:rsidRPr="00454767">
        <w:rPr>
          <w:rFonts w:ascii="Times New Roman" w:hAnsi="Times New Roman" w:cs="Times New Roman"/>
          <w:snapToGrid w:val="0"/>
          <w:kern w:val="28"/>
          <w:sz w:val="24"/>
          <w:szCs w:val="24"/>
        </w:rPr>
        <w:t>:</w:t>
      </w:r>
    </w:p>
    <w:p w14:paraId="719ADD5A" w14:textId="77777777" w:rsidR="0092762C" w:rsidRPr="00454767" w:rsidRDefault="00DB3F81"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 xml:space="preserve">dar </w:t>
      </w:r>
      <w:r w:rsidR="0092762C" w:rsidRPr="00454767">
        <w:rPr>
          <w:rFonts w:ascii="Times New Roman" w:hAnsi="Times New Roman" w:cs="Times New Roman"/>
        </w:rPr>
        <w:t xml:space="preserve">apoio técnico no planejamento inicial das ações </w:t>
      </w:r>
      <w:r w:rsidR="003E481B" w:rsidRPr="00454767">
        <w:rPr>
          <w:rFonts w:ascii="Times New Roman" w:hAnsi="Times New Roman" w:cs="Times New Roman"/>
        </w:rPr>
        <w:t>de controle ambiental</w:t>
      </w:r>
      <w:r w:rsidR="0092762C" w:rsidRPr="00454767">
        <w:rPr>
          <w:rFonts w:ascii="Times New Roman" w:hAnsi="Times New Roman" w:cs="Times New Roman"/>
        </w:rPr>
        <w:t xml:space="preserve"> previstas para os </w:t>
      </w:r>
      <w:r w:rsidR="003E481B" w:rsidRPr="00454767">
        <w:rPr>
          <w:rFonts w:ascii="Times New Roman" w:hAnsi="Times New Roman" w:cs="Times New Roman"/>
        </w:rPr>
        <w:t>projetos</w:t>
      </w:r>
      <w:r w:rsidR="0092762C" w:rsidRPr="00454767">
        <w:rPr>
          <w:rFonts w:ascii="Times New Roman" w:hAnsi="Times New Roman" w:cs="Times New Roman"/>
        </w:rPr>
        <w:t>;</w:t>
      </w:r>
    </w:p>
    <w:p w14:paraId="5D2AB38A" w14:textId="77777777" w:rsidR="0092762C" w:rsidRPr="00454767" w:rsidRDefault="003E481B"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 xml:space="preserve">preparar </w:t>
      </w:r>
      <w:r w:rsidR="0092762C" w:rsidRPr="00454767">
        <w:rPr>
          <w:rFonts w:ascii="Times New Roman" w:hAnsi="Times New Roman" w:cs="Times New Roman"/>
        </w:rPr>
        <w:t>os critérios de elegibilidade ambiental a serem incluídos nos editais de licitação das obras;</w:t>
      </w:r>
    </w:p>
    <w:p w14:paraId="4A369A10" w14:textId="77777777" w:rsidR="0092762C" w:rsidRPr="00454767" w:rsidRDefault="003E481B"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decidir</w:t>
      </w:r>
      <w:r w:rsidR="0092762C" w:rsidRPr="00454767">
        <w:rPr>
          <w:rFonts w:ascii="Times New Roman" w:hAnsi="Times New Roman" w:cs="Times New Roman"/>
        </w:rPr>
        <w:t xml:space="preserve"> sobre as ações e os procedimentos de obras, de modo a evitar, minimizar, controlar ou mitigar impactos potenciais negativos ou riscos de desastres;</w:t>
      </w:r>
    </w:p>
    <w:p w14:paraId="2BC124FD" w14:textId="77777777" w:rsidR="0092762C" w:rsidRPr="00454767" w:rsidRDefault="003E481B"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visitar periodicamente a</w:t>
      </w:r>
      <w:r w:rsidR="0092762C" w:rsidRPr="00454767">
        <w:rPr>
          <w:rFonts w:ascii="Times New Roman" w:hAnsi="Times New Roman" w:cs="Times New Roman"/>
        </w:rPr>
        <w:t xml:space="preserve">s obras, para verificar e atestar que todas as atividades relativas às questões </w:t>
      </w:r>
      <w:r w:rsidR="001E6365" w:rsidRPr="00454767">
        <w:rPr>
          <w:rFonts w:ascii="Times New Roman" w:hAnsi="Times New Roman" w:cs="Times New Roman"/>
        </w:rPr>
        <w:t>socio</w:t>
      </w:r>
      <w:r w:rsidR="0092762C" w:rsidRPr="00454767">
        <w:rPr>
          <w:rFonts w:ascii="Times New Roman" w:hAnsi="Times New Roman" w:cs="Times New Roman"/>
        </w:rPr>
        <w:t xml:space="preserve">ambientais estão sendo executadas dentro dos padrões de qualidade recomendados, e de acordo com as </w:t>
      </w:r>
      <w:r w:rsidRPr="00454767">
        <w:rPr>
          <w:rFonts w:ascii="Times New Roman" w:hAnsi="Times New Roman" w:cs="Times New Roman"/>
        </w:rPr>
        <w:t>condicionantes das autorizações</w:t>
      </w:r>
      <w:r w:rsidR="0092762C" w:rsidRPr="00454767">
        <w:rPr>
          <w:rFonts w:ascii="Times New Roman" w:hAnsi="Times New Roman" w:cs="Times New Roman"/>
        </w:rPr>
        <w:t xml:space="preserve"> e Normas Regulamentadoras do Ministério do Trabalho e Emprego;</w:t>
      </w:r>
      <w:r w:rsidRPr="00454767">
        <w:rPr>
          <w:rFonts w:ascii="Times New Roman" w:hAnsi="Times New Roman" w:cs="Times New Roman"/>
        </w:rPr>
        <w:t xml:space="preserve"> e</w:t>
      </w:r>
    </w:p>
    <w:p w14:paraId="2BB4DB33"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recome</w:t>
      </w:r>
      <w:r w:rsidR="003E481B" w:rsidRPr="00454767">
        <w:rPr>
          <w:rFonts w:ascii="Times New Roman" w:hAnsi="Times New Roman" w:cs="Times New Roman"/>
        </w:rPr>
        <w:t>ndar</w:t>
      </w:r>
      <w:r w:rsidR="005262DC" w:rsidRPr="00454767">
        <w:rPr>
          <w:rFonts w:ascii="Times New Roman" w:hAnsi="Times New Roman" w:cs="Times New Roman"/>
        </w:rPr>
        <w:t xml:space="preserve"> à UG</w:t>
      </w:r>
      <w:r w:rsidR="001E6365" w:rsidRPr="00454767">
        <w:rPr>
          <w:rFonts w:ascii="Times New Roman" w:hAnsi="Times New Roman" w:cs="Times New Roman"/>
        </w:rPr>
        <w:t>P penalidades às e</w:t>
      </w:r>
      <w:r w:rsidRPr="00454767">
        <w:rPr>
          <w:rFonts w:ascii="Times New Roman" w:hAnsi="Times New Roman" w:cs="Times New Roman"/>
        </w:rPr>
        <w:t xml:space="preserve">mpreiteiras de obras, no caso de não atendimento dos requisitos </w:t>
      </w:r>
      <w:r w:rsidR="003E481B" w:rsidRPr="00454767">
        <w:rPr>
          <w:rFonts w:ascii="Times New Roman" w:hAnsi="Times New Roman" w:cs="Times New Roman"/>
        </w:rPr>
        <w:t>de controle ambiental das obras</w:t>
      </w:r>
      <w:r w:rsidRPr="00454767">
        <w:rPr>
          <w:rFonts w:ascii="Times New Roman" w:hAnsi="Times New Roman" w:cs="Times New Roman"/>
        </w:rPr>
        <w:t>, ou seja, na situação de configuração de não-conformidades significativas e não resolvidas no âmbito das reuniões de planejamento de obras;</w:t>
      </w:r>
    </w:p>
    <w:p w14:paraId="5449EC79" w14:textId="77777777" w:rsidR="0092762C" w:rsidRDefault="0092762C" w:rsidP="00B55B26">
      <w:pPr>
        <w:widowControl w:val="0"/>
        <w:spacing w:before="120" w:after="120"/>
        <w:jc w:val="both"/>
        <w:rPr>
          <w:rFonts w:ascii="Times New Roman" w:hAnsi="Times New Roman" w:cs="Times New Roman"/>
          <w:bCs/>
        </w:rPr>
      </w:pPr>
    </w:p>
    <w:p w14:paraId="14EC7BA9" w14:textId="77777777" w:rsidR="00B81BBD" w:rsidRPr="00454767" w:rsidRDefault="00B81BBD" w:rsidP="00B55B26">
      <w:pPr>
        <w:widowControl w:val="0"/>
        <w:spacing w:before="120" w:after="120"/>
        <w:jc w:val="both"/>
        <w:rPr>
          <w:rFonts w:ascii="Times New Roman" w:hAnsi="Times New Roman" w:cs="Times New Roman"/>
          <w:bCs/>
        </w:rPr>
      </w:pPr>
      <w:bookmarkStart w:id="0" w:name="_GoBack"/>
      <w:bookmarkEnd w:id="0"/>
    </w:p>
    <w:p w14:paraId="3301B998" w14:textId="77777777" w:rsidR="0092762C" w:rsidRPr="00454767" w:rsidRDefault="0092762C" w:rsidP="0029020C">
      <w:pPr>
        <w:widowControl w:val="0"/>
        <w:spacing w:before="120" w:after="120"/>
        <w:ind w:left="720"/>
        <w:jc w:val="both"/>
        <w:rPr>
          <w:rFonts w:ascii="Times New Roman" w:hAnsi="Times New Roman" w:cs="Times New Roman"/>
          <w:bCs/>
          <w:i/>
          <w:u w:val="single"/>
        </w:rPr>
      </w:pPr>
      <w:r w:rsidRPr="00454767">
        <w:rPr>
          <w:rFonts w:ascii="Times New Roman" w:hAnsi="Times New Roman" w:cs="Times New Roman"/>
          <w:bCs/>
        </w:rPr>
        <w:lastRenderedPageBreak/>
        <w:t xml:space="preserve">A.2. </w:t>
      </w:r>
      <w:r w:rsidRPr="00454767">
        <w:rPr>
          <w:rFonts w:ascii="Times New Roman" w:hAnsi="Times New Roman" w:cs="Times New Roman"/>
          <w:bCs/>
          <w:i/>
          <w:u w:val="single"/>
        </w:rPr>
        <w:t>Critérios de Elegibilidade Ambiental e de Riscos de Desastres</w:t>
      </w:r>
    </w:p>
    <w:p w14:paraId="6439DBAD" w14:textId="77777777" w:rsidR="0092762C" w:rsidRPr="00454767" w:rsidRDefault="0092762C" w:rsidP="0029020C">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z w:val="24"/>
          <w:szCs w:val="24"/>
        </w:rPr>
        <w:t xml:space="preserve">Os Critérios de Elegibilidade Ambiental do Programa </w:t>
      </w:r>
      <w:r w:rsidR="006A45C9" w:rsidRPr="00454767">
        <w:rPr>
          <w:rFonts w:ascii="Times New Roman" w:hAnsi="Times New Roman" w:cs="Times New Roman"/>
          <w:sz w:val="24"/>
          <w:szCs w:val="24"/>
        </w:rPr>
        <w:t>(CEAs)</w:t>
      </w:r>
      <w:r w:rsidRPr="00454767">
        <w:rPr>
          <w:rFonts w:ascii="Times New Roman" w:hAnsi="Times New Roman" w:cs="Times New Roman"/>
          <w:sz w:val="24"/>
          <w:szCs w:val="24"/>
        </w:rPr>
        <w:t xml:space="preserve"> são condições de caráter ambiental estabelecidas pelo BID, baseadas nos seus cri</w:t>
      </w:r>
      <w:r w:rsidR="006A45C9" w:rsidRPr="00454767">
        <w:rPr>
          <w:rFonts w:ascii="Times New Roman" w:hAnsi="Times New Roman" w:cs="Times New Roman"/>
          <w:sz w:val="24"/>
          <w:szCs w:val="24"/>
        </w:rPr>
        <w:t xml:space="preserve">térios e normas, que as obras </w:t>
      </w:r>
      <w:r w:rsidR="00FA63C1" w:rsidRPr="00454767">
        <w:rPr>
          <w:rFonts w:ascii="Times New Roman" w:hAnsi="Times New Roman" w:cs="Times New Roman"/>
          <w:sz w:val="24"/>
          <w:szCs w:val="24"/>
        </w:rPr>
        <w:t>do Programa</w:t>
      </w:r>
      <w:r w:rsidRPr="00454767">
        <w:rPr>
          <w:rFonts w:ascii="Times New Roman" w:hAnsi="Times New Roman" w:cs="Times New Roman"/>
          <w:sz w:val="24"/>
          <w:szCs w:val="24"/>
        </w:rPr>
        <w:t xml:space="preserve"> devem cumprir para serem financiadas pelo Programa. </w:t>
      </w:r>
      <w:r w:rsidR="00FA63C1" w:rsidRPr="00454767">
        <w:rPr>
          <w:rFonts w:ascii="Times New Roman" w:hAnsi="Times New Roman" w:cs="Times New Roman"/>
          <w:color w:val="000000"/>
          <w:spacing w:val="4"/>
          <w:sz w:val="24"/>
          <w:szCs w:val="24"/>
        </w:rPr>
        <w:t>O seu</w:t>
      </w:r>
      <w:r w:rsidRPr="00454767">
        <w:rPr>
          <w:rFonts w:ascii="Times New Roman" w:hAnsi="Times New Roman" w:cs="Times New Roman"/>
          <w:color w:val="000000"/>
          <w:spacing w:val="4"/>
          <w:sz w:val="24"/>
          <w:szCs w:val="24"/>
        </w:rPr>
        <w:t xml:space="preserve"> cumprimento </w:t>
      </w:r>
      <w:r w:rsidRPr="00454767">
        <w:rPr>
          <w:rFonts w:ascii="Times New Roman" w:hAnsi="Times New Roman" w:cs="Times New Roman"/>
          <w:sz w:val="24"/>
          <w:szCs w:val="24"/>
        </w:rPr>
        <w:t xml:space="preserve">é peça fundamental </w:t>
      </w:r>
      <w:r w:rsidR="00FA63C1" w:rsidRPr="00454767">
        <w:rPr>
          <w:rFonts w:ascii="Times New Roman" w:hAnsi="Times New Roman" w:cs="Times New Roman"/>
          <w:sz w:val="24"/>
          <w:szCs w:val="24"/>
        </w:rPr>
        <w:t>para o sucesso dos</w:t>
      </w:r>
      <w:r w:rsidRPr="00454767">
        <w:rPr>
          <w:rFonts w:ascii="Times New Roman" w:hAnsi="Times New Roman" w:cs="Times New Roman"/>
          <w:sz w:val="24"/>
          <w:szCs w:val="24"/>
        </w:rPr>
        <w:t xml:space="preserve"> procedimentos propostos para a inserção da variável ambiental no “ciclo de vida” das obras do Programa.</w:t>
      </w:r>
    </w:p>
    <w:p w14:paraId="1AAD656D" w14:textId="77777777" w:rsidR="0092762C" w:rsidRPr="00454767" w:rsidRDefault="0092762C" w:rsidP="0029020C">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z w:val="24"/>
          <w:szCs w:val="24"/>
        </w:rPr>
        <w:t>Os CEAs não atuarão em prejuízo de outros requisitos mais rigorosos que poderão ser exigidos pelos órgãos ambientais municipal e estadual. A exigência de atendimento destes critérios deve estar incluída nas cláusulas dos contratos de obras.</w:t>
      </w:r>
    </w:p>
    <w:p w14:paraId="0918B774" w14:textId="77777777" w:rsidR="0092762C" w:rsidRPr="00454767" w:rsidRDefault="0092762C" w:rsidP="0029020C">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z w:val="24"/>
          <w:szCs w:val="24"/>
        </w:rPr>
        <w:t xml:space="preserve">A seguir são apresentados os principais critérios válidos para todas as obras </w:t>
      </w:r>
      <w:r w:rsidR="00FA63C1" w:rsidRPr="00454767">
        <w:rPr>
          <w:rFonts w:ascii="Times New Roman" w:hAnsi="Times New Roman" w:cs="Times New Roman"/>
          <w:sz w:val="24"/>
          <w:szCs w:val="24"/>
        </w:rPr>
        <w:t>do Programa</w:t>
      </w:r>
      <w:r w:rsidRPr="00454767">
        <w:rPr>
          <w:rFonts w:ascii="Times New Roman" w:hAnsi="Times New Roman" w:cs="Times New Roman"/>
          <w:sz w:val="24"/>
          <w:szCs w:val="24"/>
        </w:rPr>
        <w:t>;</w:t>
      </w:r>
    </w:p>
    <w:p w14:paraId="1442A11B"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350" w:hanging="630"/>
        <w:jc w:val="both"/>
        <w:rPr>
          <w:rFonts w:ascii="Times New Roman" w:hAnsi="Times New Roman" w:cs="Times New Roman"/>
        </w:rPr>
      </w:pPr>
      <w:r w:rsidRPr="00454767">
        <w:rPr>
          <w:rFonts w:ascii="Times New Roman" w:hAnsi="Times New Roman" w:cs="Times New Roman"/>
          <w:spacing w:val="-2"/>
        </w:rPr>
        <w:t>os projetos deverão estar em conformidade com os preceitos</w:t>
      </w:r>
      <w:r w:rsidR="003E481B" w:rsidRPr="00454767">
        <w:rPr>
          <w:rFonts w:ascii="Times New Roman" w:hAnsi="Times New Roman" w:cs="Times New Roman"/>
          <w:spacing w:val="-2"/>
        </w:rPr>
        <w:t xml:space="preserve"> de desenvolvimento sustentável</w:t>
      </w:r>
      <w:r w:rsidRPr="00454767">
        <w:rPr>
          <w:rFonts w:ascii="Times New Roman" w:hAnsi="Times New Roman" w:cs="Times New Roman"/>
          <w:spacing w:val="-2"/>
        </w:rPr>
        <w:t xml:space="preserve">, sem deixar de lado </w:t>
      </w:r>
      <w:r w:rsidR="00133421" w:rsidRPr="00454767">
        <w:rPr>
          <w:rFonts w:ascii="Times New Roman" w:hAnsi="Times New Roman" w:cs="Times New Roman"/>
          <w:spacing w:val="-2"/>
        </w:rPr>
        <w:t xml:space="preserve">os Planos Diretores Municipais e </w:t>
      </w:r>
      <w:r w:rsidRPr="00454767">
        <w:rPr>
          <w:rFonts w:ascii="Times New Roman" w:hAnsi="Times New Roman" w:cs="Times New Roman"/>
          <w:spacing w:val="-2"/>
        </w:rPr>
        <w:t xml:space="preserve">as </w:t>
      </w:r>
      <w:r w:rsidRPr="00454767">
        <w:rPr>
          <w:rFonts w:ascii="Times New Roman" w:hAnsi="Times New Roman" w:cs="Times New Roman"/>
          <w:color w:val="000000"/>
          <w:spacing w:val="-2"/>
          <w:lang w:bidi="en-US"/>
        </w:rPr>
        <w:t>normas, leis, decretos, e resoluções federais, estaduais e municipais aplicáveis, assim como as normas técnicas específicas</w:t>
      </w:r>
      <w:r w:rsidR="00133421" w:rsidRPr="00454767">
        <w:rPr>
          <w:rFonts w:ascii="Times New Roman" w:hAnsi="Times New Roman" w:cs="Times New Roman"/>
          <w:color w:val="000000"/>
          <w:spacing w:val="-2"/>
          <w:lang w:bidi="en-US"/>
        </w:rPr>
        <w:t xml:space="preserve"> </w:t>
      </w:r>
      <w:r w:rsidRPr="00454767">
        <w:rPr>
          <w:rFonts w:ascii="Times New Roman" w:hAnsi="Times New Roman" w:cs="Times New Roman"/>
          <w:color w:val="000000"/>
          <w:spacing w:val="-2"/>
          <w:lang w:bidi="en-US"/>
        </w:rPr>
        <w:t xml:space="preserve">(p. ex., as Normas Brasileiras Registradas – NBR, Normalização e Qualidade Industrial etc.), e o </w:t>
      </w:r>
      <w:r w:rsidRPr="00454767">
        <w:rPr>
          <w:rFonts w:ascii="Times New Roman" w:hAnsi="Times New Roman" w:cs="Times New Roman"/>
          <w:color w:val="000000"/>
          <w:spacing w:val="-2"/>
        </w:rPr>
        <w:t>Decreto N</w:t>
      </w:r>
      <w:r w:rsidRPr="00454767">
        <w:rPr>
          <w:rFonts w:ascii="Times New Roman" w:hAnsi="Times New Roman" w:cs="Times New Roman"/>
          <w:color w:val="000000"/>
          <w:spacing w:val="-2"/>
          <w:vertAlign w:val="superscript"/>
        </w:rPr>
        <w:t>o</w:t>
      </w:r>
      <w:r w:rsidRPr="00454767">
        <w:rPr>
          <w:rFonts w:ascii="Times New Roman" w:hAnsi="Times New Roman" w:cs="Times New Roman"/>
          <w:color w:val="000000"/>
          <w:spacing w:val="-2"/>
        </w:rPr>
        <w:t xml:space="preserve"> 5.296/2004, que dispõem sobre a acessibilidade de pessoas portadoras de deficiência ou mobilidade reduzida</w:t>
      </w:r>
      <w:r w:rsidRPr="00454767">
        <w:rPr>
          <w:rFonts w:ascii="Times New Roman" w:hAnsi="Times New Roman" w:cs="Times New Roman"/>
          <w:color w:val="000000"/>
        </w:rPr>
        <w:t>;</w:t>
      </w:r>
    </w:p>
    <w:p w14:paraId="5B2B329E" w14:textId="796EA97A" w:rsidR="0092762C" w:rsidRPr="00454767" w:rsidRDefault="0092762C" w:rsidP="0029020C">
      <w:pPr>
        <w:widowControl w:val="0"/>
        <w:numPr>
          <w:ilvl w:val="0"/>
          <w:numId w:val="17"/>
        </w:numPr>
        <w:tabs>
          <w:tab w:val="clear" w:pos="851"/>
        </w:tabs>
        <w:autoSpaceDE w:val="0"/>
        <w:autoSpaceDN w:val="0"/>
        <w:adjustRightInd w:val="0"/>
        <w:spacing w:before="120" w:after="120"/>
        <w:ind w:left="1350" w:hanging="630"/>
        <w:jc w:val="both"/>
        <w:rPr>
          <w:rFonts w:ascii="Times New Roman" w:hAnsi="Times New Roman" w:cs="Times New Roman"/>
        </w:rPr>
      </w:pPr>
      <w:r w:rsidRPr="00454767">
        <w:rPr>
          <w:rFonts w:ascii="Times New Roman" w:hAnsi="Times New Roman" w:cs="Times New Roman"/>
        </w:rPr>
        <w:t>os projetos deverão atender a Políticas Setoriais do BID, com destaque a: i)</w:t>
      </w:r>
      <w:r w:rsidR="004A212D">
        <w:rPr>
          <w:rFonts w:ascii="Times New Roman" w:hAnsi="Times New Roman" w:cs="Times New Roman"/>
        </w:rPr>
        <w:t> </w:t>
      </w:r>
      <w:r w:rsidRPr="00454767">
        <w:rPr>
          <w:rFonts w:ascii="Times New Roman" w:hAnsi="Times New Roman" w:cs="Times New Roman"/>
        </w:rPr>
        <w:t>Política de Meio Ambiente e Cumprimento de Salvaguardas – OP-703); ii)</w:t>
      </w:r>
      <w:r w:rsidR="004A212D">
        <w:rPr>
          <w:rFonts w:ascii="Times New Roman" w:hAnsi="Times New Roman" w:cs="Times New Roman"/>
        </w:rPr>
        <w:t> </w:t>
      </w:r>
      <w:r w:rsidRPr="00454767">
        <w:rPr>
          <w:rFonts w:ascii="Times New Roman" w:hAnsi="Times New Roman" w:cs="Times New Roman"/>
        </w:rPr>
        <w:t>Política sobre Disponibilidade de Informação – OP-102; iii)</w:t>
      </w:r>
      <w:r w:rsidR="004A212D">
        <w:rPr>
          <w:rFonts w:ascii="Times New Roman" w:hAnsi="Times New Roman" w:cs="Times New Roman"/>
        </w:rPr>
        <w:t> </w:t>
      </w:r>
      <w:r w:rsidRPr="00454767">
        <w:rPr>
          <w:rFonts w:ascii="Times New Roman" w:hAnsi="Times New Roman" w:cs="Times New Roman"/>
          <w:spacing w:val="6"/>
        </w:rPr>
        <w:t xml:space="preserve">Política de Igualdade de Gêneros – </w:t>
      </w:r>
      <w:r w:rsidRPr="00454767">
        <w:rPr>
          <w:rFonts w:ascii="Times New Roman" w:hAnsi="Times New Roman" w:cs="Times New Roman"/>
          <w:color w:val="000000"/>
          <w:spacing w:val="6"/>
        </w:rPr>
        <w:t>OP-270); e iv)</w:t>
      </w:r>
      <w:r w:rsidR="004A212D">
        <w:rPr>
          <w:rFonts w:ascii="Times New Roman" w:hAnsi="Times New Roman" w:cs="Times New Roman"/>
          <w:color w:val="000000"/>
          <w:spacing w:val="6"/>
        </w:rPr>
        <w:t> </w:t>
      </w:r>
      <w:r w:rsidRPr="00454767">
        <w:rPr>
          <w:rFonts w:ascii="Times New Roman" w:hAnsi="Times New Roman" w:cs="Times New Roman"/>
          <w:spacing w:val="6"/>
        </w:rPr>
        <w:t xml:space="preserve">Política de Riscos e Desastres Naturais – </w:t>
      </w:r>
      <w:r w:rsidRPr="00454767">
        <w:rPr>
          <w:rFonts w:ascii="Times New Roman" w:hAnsi="Times New Roman" w:cs="Times New Roman"/>
          <w:color w:val="000000"/>
          <w:spacing w:val="6"/>
        </w:rPr>
        <w:t>OP-704;</w:t>
      </w:r>
    </w:p>
    <w:p w14:paraId="2341BEE0"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350" w:hanging="630"/>
        <w:jc w:val="both"/>
        <w:rPr>
          <w:rFonts w:ascii="Times New Roman" w:hAnsi="Times New Roman" w:cs="Times New Roman"/>
        </w:rPr>
      </w:pPr>
      <w:r w:rsidRPr="00454767">
        <w:rPr>
          <w:rFonts w:ascii="Times New Roman" w:hAnsi="Times New Roman" w:cs="Times New Roman"/>
        </w:rPr>
        <w:t xml:space="preserve">os projetos deverão identificar as possíveis interferências e as necessárias articulações (temporais e espaciais) com outros empreendimentos e políticas públicas passíveis de influenciar a sua sustentabilidade; </w:t>
      </w:r>
    </w:p>
    <w:p w14:paraId="2C446B4C" w14:textId="77777777" w:rsidR="0092762C" w:rsidRPr="00454767" w:rsidRDefault="00277EFE" w:rsidP="0029020C">
      <w:pPr>
        <w:widowControl w:val="0"/>
        <w:numPr>
          <w:ilvl w:val="0"/>
          <w:numId w:val="17"/>
        </w:numPr>
        <w:tabs>
          <w:tab w:val="clear" w:pos="851"/>
        </w:tabs>
        <w:autoSpaceDE w:val="0"/>
        <w:autoSpaceDN w:val="0"/>
        <w:adjustRightInd w:val="0"/>
        <w:spacing w:before="120" w:after="120"/>
        <w:ind w:left="1350" w:hanging="630"/>
        <w:jc w:val="both"/>
        <w:rPr>
          <w:rFonts w:ascii="Times New Roman" w:hAnsi="Times New Roman" w:cs="Times New Roman"/>
        </w:rPr>
      </w:pPr>
      <w:r w:rsidRPr="00454767">
        <w:rPr>
          <w:rFonts w:ascii="Times New Roman" w:hAnsi="Times New Roman" w:cs="Times New Roman"/>
        </w:rPr>
        <w:t>os projetos deverão assegurar:</w:t>
      </w:r>
    </w:p>
    <w:p w14:paraId="57D506DE"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710" w:hanging="283"/>
        <w:jc w:val="both"/>
        <w:rPr>
          <w:rFonts w:ascii="Times New Roman" w:hAnsi="Times New Roman" w:cs="Times New Roman"/>
        </w:rPr>
      </w:pPr>
      <w:r w:rsidRPr="00454767">
        <w:rPr>
          <w:rFonts w:ascii="Times New Roman" w:hAnsi="Times New Roman" w:cs="Times New Roman"/>
        </w:rPr>
        <w:t>que as preocupações e sugestões das comunidades diretamente afetadas</w:t>
      </w:r>
      <w:r w:rsidR="00576E96" w:rsidRPr="00454767">
        <w:rPr>
          <w:rFonts w:ascii="Times New Roman" w:hAnsi="Times New Roman" w:cs="Times New Roman"/>
        </w:rPr>
        <w:t xml:space="preserve"> ou beneficiadas</w:t>
      </w:r>
      <w:r w:rsidRPr="00454767">
        <w:rPr>
          <w:rFonts w:ascii="Times New Roman" w:hAnsi="Times New Roman" w:cs="Times New Roman"/>
        </w:rPr>
        <w:t xml:space="preserve"> pelo projeto sejam consideradas; </w:t>
      </w:r>
    </w:p>
    <w:p w14:paraId="22755EB2"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710" w:hanging="283"/>
        <w:jc w:val="both"/>
        <w:rPr>
          <w:rFonts w:ascii="Times New Roman" w:hAnsi="Times New Roman" w:cs="Times New Roman"/>
        </w:rPr>
      </w:pPr>
      <w:r w:rsidRPr="00454767">
        <w:rPr>
          <w:rFonts w:ascii="Times New Roman" w:hAnsi="Times New Roman" w:cs="Times New Roman"/>
        </w:rPr>
        <w:t>as articulações interinstitucionais identificadas como fundamentais à sua sustentabilidade;</w:t>
      </w:r>
    </w:p>
    <w:p w14:paraId="0BBEA9A9"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710" w:hanging="283"/>
        <w:jc w:val="both"/>
        <w:rPr>
          <w:rFonts w:ascii="Times New Roman" w:hAnsi="Times New Roman" w:cs="Times New Roman"/>
        </w:rPr>
      </w:pPr>
      <w:r w:rsidRPr="00454767">
        <w:rPr>
          <w:rFonts w:ascii="Times New Roman" w:hAnsi="Times New Roman" w:cs="Times New Roman"/>
        </w:rPr>
        <w:t>a divulgação à população das intervenções previstas;</w:t>
      </w:r>
    </w:p>
    <w:p w14:paraId="2C7F6773"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710" w:hanging="283"/>
        <w:jc w:val="both"/>
        <w:rPr>
          <w:rFonts w:ascii="Times New Roman" w:hAnsi="Times New Roman" w:cs="Times New Roman"/>
        </w:rPr>
      </w:pPr>
      <w:r w:rsidRPr="00454767">
        <w:rPr>
          <w:rFonts w:ascii="Times New Roman" w:hAnsi="Times New Roman" w:cs="Times New Roman"/>
        </w:rPr>
        <w:t>a redução das</w:t>
      </w:r>
      <w:r w:rsidR="00CB5510">
        <w:rPr>
          <w:rFonts w:ascii="Times New Roman" w:hAnsi="Times New Roman" w:cs="Times New Roman"/>
        </w:rPr>
        <w:t xml:space="preserve"> </w:t>
      </w:r>
      <w:r w:rsidRPr="00454767">
        <w:rPr>
          <w:rFonts w:ascii="Times New Roman" w:hAnsi="Times New Roman" w:cs="Times New Roman"/>
        </w:rPr>
        <w:t>interferências na circulação de veículos durante a execução das obras e a elaboração de plano específico;</w:t>
      </w:r>
    </w:p>
    <w:p w14:paraId="2EB08351"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710" w:hanging="283"/>
        <w:jc w:val="both"/>
        <w:rPr>
          <w:rFonts w:ascii="Times New Roman" w:hAnsi="Times New Roman" w:cs="Times New Roman"/>
        </w:rPr>
      </w:pPr>
      <w:r w:rsidRPr="00454767">
        <w:rPr>
          <w:rFonts w:ascii="Times New Roman" w:hAnsi="Times New Roman" w:cs="Times New Roman"/>
        </w:rPr>
        <w:t>a sua efetiva gestão, com o estabelecimento de arranjos institucionais, garantias de manutenção e conservação, capacitação de pessoal, controle ambiental etc.</w:t>
      </w:r>
    </w:p>
    <w:p w14:paraId="44AA7A6A"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 xml:space="preserve">as obras deverão comprovar os seus licenciamentos junto aos órgãos </w:t>
      </w:r>
      <w:r w:rsidR="00133421" w:rsidRPr="00454767">
        <w:rPr>
          <w:rFonts w:ascii="Times New Roman" w:hAnsi="Times New Roman" w:cs="Times New Roman"/>
        </w:rPr>
        <w:lastRenderedPageBreak/>
        <w:t>estadual e municipais</w:t>
      </w:r>
      <w:r w:rsidRPr="00454767">
        <w:rPr>
          <w:rFonts w:ascii="Times New Roman" w:hAnsi="Times New Roman" w:cs="Times New Roman"/>
        </w:rPr>
        <w:t xml:space="preserve"> ou a sua isenção de licenciamento;</w:t>
      </w:r>
    </w:p>
    <w:p w14:paraId="5B2712FE"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os impactos ambientais negativos identificados para cada atividade deverão ter sua eliminação ou mitigação incluída no orçamento do Projeto Executivo e nos Editais de Licitação das obras;</w:t>
      </w:r>
    </w:p>
    <w:p w14:paraId="051075FD" w14:textId="77777777" w:rsidR="009279B7"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O Executor também deve assegurar que em seu proc</w:t>
      </w:r>
      <w:r w:rsidR="005A3564" w:rsidRPr="00454767">
        <w:rPr>
          <w:rFonts w:ascii="Times New Roman" w:hAnsi="Times New Roman" w:cs="Times New Roman"/>
          <w:spacing w:val="4"/>
          <w:sz w:val="24"/>
          <w:szCs w:val="24"/>
        </w:rPr>
        <w:t>esso de supervisão</w:t>
      </w:r>
      <w:r w:rsidR="00DF2739" w:rsidRPr="00454767">
        <w:rPr>
          <w:rFonts w:ascii="Times New Roman" w:hAnsi="Times New Roman" w:cs="Times New Roman"/>
          <w:spacing w:val="4"/>
          <w:sz w:val="24"/>
          <w:szCs w:val="24"/>
        </w:rPr>
        <w:t xml:space="preserve"> de obras</w:t>
      </w:r>
      <w:r w:rsidR="005A3564" w:rsidRPr="00454767">
        <w:rPr>
          <w:rFonts w:ascii="Times New Roman" w:hAnsi="Times New Roman" w:cs="Times New Roman"/>
          <w:spacing w:val="4"/>
          <w:sz w:val="24"/>
          <w:szCs w:val="24"/>
        </w:rPr>
        <w:t>, bem como no</w:t>
      </w:r>
      <w:r w:rsidRPr="00454767">
        <w:rPr>
          <w:rFonts w:ascii="Times New Roman" w:hAnsi="Times New Roman" w:cs="Times New Roman"/>
          <w:spacing w:val="4"/>
          <w:sz w:val="24"/>
          <w:szCs w:val="24"/>
        </w:rPr>
        <w:t xml:space="preserve"> do Banco</w:t>
      </w:r>
      <w:r w:rsidRPr="00454767">
        <w:rPr>
          <w:rStyle w:val="FootnoteReference"/>
          <w:rFonts w:ascii="Times New Roman" w:hAnsi="Times New Roman" w:cs="Times New Roman"/>
          <w:spacing w:val="4"/>
          <w:sz w:val="24"/>
          <w:szCs w:val="24"/>
        </w:rPr>
        <w:footnoteReference w:id="12"/>
      </w:r>
      <w:r w:rsidRPr="00454767">
        <w:rPr>
          <w:rFonts w:ascii="Times New Roman" w:hAnsi="Times New Roman" w:cs="Times New Roman"/>
          <w:spacing w:val="4"/>
          <w:sz w:val="24"/>
          <w:szCs w:val="24"/>
        </w:rPr>
        <w:t>, seja comprovado que:</w:t>
      </w:r>
    </w:p>
    <w:p w14:paraId="638B2AF9" w14:textId="77777777" w:rsidR="0092762C" w:rsidRPr="00454767" w:rsidRDefault="0082382E"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 xml:space="preserve">As </w:t>
      </w:r>
      <w:r w:rsidR="005A3564" w:rsidRPr="00454767">
        <w:rPr>
          <w:rFonts w:ascii="Times New Roman" w:hAnsi="Times New Roman" w:cs="Times New Roman"/>
        </w:rPr>
        <w:t>U</w:t>
      </w:r>
      <w:r w:rsidRPr="00454767">
        <w:rPr>
          <w:rFonts w:ascii="Times New Roman" w:hAnsi="Times New Roman" w:cs="Times New Roman"/>
        </w:rPr>
        <w:t xml:space="preserve">nidades </w:t>
      </w:r>
      <w:r w:rsidR="005A3564" w:rsidRPr="00454767">
        <w:rPr>
          <w:rFonts w:ascii="Times New Roman" w:hAnsi="Times New Roman" w:cs="Times New Roman"/>
        </w:rPr>
        <w:t>Educacionais</w:t>
      </w:r>
      <w:r w:rsidRPr="00454767">
        <w:rPr>
          <w:rFonts w:ascii="Times New Roman" w:hAnsi="Times New Roman" w:cs="Times New Roman"/>
        </w:rPr>
        <w:t xml:space="preserve"> de Ensino Médio e as Unidades Escolares</w:t>
      </w:r>
      <w:r w:rsidR="00CB5510">
        <w:rPr>
          <w:rFonts w:ascii="Times New Roman" w:hAnsi="Times New Roman" w:cs="Times New Roman"/>
        </w:rPr>
        <w:t xml:space="preserve"> </w:t>
      </w:r>
      <w:r w:rsidRPr="00454767">
        <w:rPr>
          <w:rFonts w:ascii="Times New Roman" w:hAnsi="Times New Roman" w:cs="Times New Roman"/>
        </w:rPr>
        <w:t>Profissionalizantes</w:t>
      </w:r>
      <w:r w:rsidR="0092762C" w:rsidRPr="00454767">
        <w:rPr>
          <w:rFonts w:ascii="Times New Roman" w:hAnsi="Times New Roman" w:cs="Times New Roman"/>
        </w:rPr>
        <w:t xml:space="preserve"> </w:t>
      </w:r>
      <w:r w:rsidR="0092762C" w:rsidRPr="00454767">
        <w:rPr>
          <w:rFonts w:ascii="Times New Roman" w:hAnsi="Times New Roman" w:cs="Times New Roman"/>
          <w:lang w:bidi="en-US"/>
        </w:rPr>
        <w:t>estão localizados em área não sujeita a erosão e deslizamentos de encostas, inundações ou qualquer outro fenômeno que possa se constituir em risco de acidente natural</w:t>
      </w:r>
      <w:r w:rsidR="0092762C" w:rsidRPr="00454767">
        <w:rPr>
          <w:rFonts w:ascii="Times New Roman" w:hAnsi="Times New Roman" w:cs="Times New Roman"/>
        </w:rPr>
        <w:t>;</w:t>
      </w:r>
    </w:p>
    <w:p w14:paraId="6CFC77E8" w14:textId="77777777" w:rsidR="0092762C" w:rsidRPr="00454767" w:rsidRDefault="0092762C" w:rsidP="0029020C">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rPr>
      </w:pPr>
      <w:r w:rsidRPr="00454767">
        <w:rPr>
          <w:rFonts w:ascii="Times New Roman" w:hAnsi="Times New Roman" w:cs="Times New Roman"/>
        </w:rPr>
        <w:t>os projetos arquitetônicos contemplam os seguintes aspectos:</w:t>
      </w:r>
    </w:p>
    <w:p w14:paraId="2C90FD3D"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800"/>
        <w:jc w:val="both"/>
        <w:rPr>
          <w:rFonts w:ascii="Times New Roman" w:hAnsi="Times New Roman" w:cs="Times New Roman"/>
        </w:rPr>
      </w:pPr>
      <w:r w:rsidRPr="00454767">
        <w:rPr>
          <w:rFonts w:ascii="Times New Roman" w:hAnsi="Times New Roman" w:cs="Times New Roman"/>
        </w:rPr>
        <w:t xml:space="preserve">inclusão de estruturas de </w:t>
      </w:r>
      <w:r w:rsidRPr="00454767">
        <w:rPr>
          <w:rFonts w:ascii="Times New Roman" w:hAnsi="Times New Roman" w:cs="Times New Roman"/>
          <w:spacing w:val="4"/>
        </w:rPr>
        <w:t>acessibilidade de deficientes</w:t>
      </w:r>
      <w:r w:rsidRPr="00454767">
        <w:rPr>
          <w:rFonts w:ascii="Times New Roman" w:hAnsi="Times New Roman" w:cs="Times New Roman"/>
        </w:rPr>
        <w:t>;</w:t>
      </w:r>
    </w:p>
    <w:p w14:paraId="514FCDAC"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800"/>
        <w:jc w:val="both"/>
        <w:rPr>
          <w:rFonts w:ascii="Times New Roman" w:hAnsi="Times New Roman" w:cs="Times New Roman"/>
        </w:rPr>
      </w:pPr>
      <w:r w:rsidRPr="00454767">
        <w:rPr>
          <w:rFonts w:ascii="Times New Roman" w:hAnsi="Times New Roman" w:cs="Times New Roman"/>
        </w:rPr>
        <w:t>consideração das características climáticas regionais para o desenvolvimento de projetos com eficiênci</w:t>
      </w:r>
      <w:r w:rsidR="0082382E" w:rsidRPr="00454767">
        <w:rPr>
          <w:rFonts w:ascii="Times New Roman" w:hAnsi="Times New Roman" w:cs="Times New Roman"/>
        </w:rPr>
        <w:t>a energética e conforto térmico;</w:t>
      </w:r>
    </w:p>
    <w:p w14:paraId="7D922861" w14:textId="77777777" w:rsidR="0082382E" w:rsidRPr="00454767" w:rsidRDefault="0082382E" w:rsidP="0029020C">
      <w:pPr>
        <w:widowControl w:val="0"/>
        <w:numPr>
          <w:ilvl w:val="1"/>
          <w:numId w:val="17"/>
        </w:numPr>
        <w:tabs>
          <w:tab w:val="clear" w:pos="2574"/>
        </w:tabs>
        <w:autoSpaceDE w:val="0"/>
        <w:autoSpaceDN w:val="0"/>
        <w:adjustRightInd w:val="0"/>
        <w:spacing w:before="120" w:after="120"/>
        <w:ind w:left="1800"/>
        <w:jc w:val="both"/>
        <w:rPr>
          <w:rFonts w:ascii="Times New Roman" w:hAnsi="Times New Roman" w:cs="Times New Roman"/>
        </w:rPr>
      </w:pPr>
      <w:r w:rsidRPr="00454767">
        <w:rPr>
          <w:rFonts w:ascii="Times New Roman" w:hAnsi="Times New Roman" w:cs="Times New Roman"/>
        </w:rPr>
        <w:t>uso de equipamentos para economia de energia e água;</w:t>
      </w:r>
    </w:p>
    <w:p w14:paraId="6B241CD4" w14:textId="77777777" w:rsidR="0092762C" w:rsidRPr="00454767" w:rsidRDefault="0092762C" w:rsidP="0029020C">
      <w:pPr>
        <w:widowControl w:val="0"/>
        <w:numPr>
          <w:ilvl w:val="1"/>
          <w:numId w:val="17"/>
        </w:numPr>
        <w:tabs>
          <w:tab w:val="clear" w:pos="2574"/>
        </w:tabs>
        <w:autoSpaceDE w:val="0"/>
        <w:autoSpaceDN w:val="0"/>
        <w:adjustRightInd w:val="0"/>
        <w:spacing w:before="120" w:after="120"/>
        <w:ind w:left="1800"/>
        <w:jc w:val="both"/>
        <w:rPr>
          <w:rFonts w:ascii="Times New Roman" w:hAnsi="Times New Roman" w:cs="Times New Roman"/>
        </w:rPr>
      </w:pPr>
      <w:r w:rsidRPr="00454767">
        <w:rPr>
          <w:rFonts w:ascii="Times New Roman" w:hAnsi="Times New Roman" w:cs="Times New Roman"/>
        </w:rPr>
        <w:t>identificação visual interna e externa de fácil entendimento; e</w:t>
      </w:r>
    </w:p>
    <w:p w14:paraId="6372DA23" w14:textId="77777777" w:rsidR="0092762C" w:rsidRPr="00454767" w:rsidRDefault="005A3564" w:rsidP="0029020C">
      <w:pPr>
        <w:widowControl w:val="0"/>
        <w:numPr>
          <w:ilvl w:val="1"/>
          <w:numId w:val="17"/>
        </w:numPr>
        <w:tabs>
          <w:tab w:val="clear" w:pos="2574"/>
        </w:tabs>
        <w:autoSpaceDE w:val="0"/>
        <w:autoSpaceDN w:val="0"/>
        <w:adjustRightInd w:val="0"/>
        <w:spacing w:before="120" w:after="120"/>
        <w:ind w:left="1800"/>
        <w:jc w:val="both"/>
        <w:rPr>
          <w:rFonts w:ascii="Times New Roman" w:hAnsi="Times New Roman" w:cs="Times New Roman"/>
        </w:rPr>
      </w:pPr>
      <w:r w:rsidRPr="00454767">
        <w:rPr>
          <w:rFonts w:ascii="Times New Roman" w:hAnsi="Times New Roman" w:cs="Times New Roman"/>
        </w:rPr>
        <w:t xml:space="preserve">o </w:t>
      </w:r>
      <w:r w:rsidR="0092762C" w:rsidRPr="00454767">
        <w:rPr>
          <w:rFonts w:ascii="Times New Roman" w:hAnsi="Times New Roman" w:cs="Times New Roman"/>
        </w:rPr>
        <w:t>licenciamento das obras, incluindo as licenças e autorizações ambientais, de construção e sanitárias foi realizado ou se encontra em andamento.</w:t>
      </w:r>
    </w:p>
    <w:p w14:paraId="48276AEC" w14:textId="77777777" w:rsidR="0092762C" w:rsidRPr="00454767" w:rsidRDefault="00B55B26" w:rsidP="00B55B26">
      <w:pPr>
        <w:widowControl w:val="0"/>
        <w:spacing w:before="120" w:after="120"/>
        <w:ind w:left="720"/>
        <w:jc w:val="both"/>
        <w:rPr>
          <w:rFonts w:ascii="Times New Roman" w:hAnsi="Times New Roman" w:cs="Times New Roman"/>
          <w:bCs/>
          <w:i/>
          <w:u w:val="single"/>
        </w:rPr>
      </w:pPr>
      <w:r>
        <w:rPr>
          <w:rFonts w:ascii="Times New Roman" w:hAnsi="Times New Roman" w:cs="Times New Roman"/>
          <w:bCs/>
        </w:rPr>
        <w:t xml:space="preserve">A.3. </w:t>
      </w:r>
      <w:r w:rsidR="0092762C" w:rsidRPr="00454767">
        <w:rPr>
          <w:rFonts w:ascii="Times New Roman" w:hAnsi="Times New Roman" w:cs="Times New Roman"/>
          <w:bCs/>
          <w:i/>
          <w:u w:val="single"/>
        </w:rPr>
        <w:t>Diretrizes para o Controle Ambiental das Obras</w:t>
      </w:r>
    </w:p>
    <w:p w14:paraId="2B3DC364"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As diretrizes apresentadas a seguir também são </w:t>
      </w:r>
      <w:r w:rsidRPr="00454767">
        <w:rPr>
          <w:rFonts w:ascii="Times New Roman" w:hAnsi="Times New Roman" w:cs="Times New Roman"/>
          <w:spacing w:val="6"/>
          <w:sz w:val="24"/>
          <w:szCs w:val="24"/>
        </w:rPr>
        <w:t xml:space="preserve">necessárias para o gerenciamento ambiental das obras do Programa e </w:t>
      </w:r>
      <w:r w:rsidR="00DF2739" w:rsidRPr="00454767">
        <w:rPr>
          <w:rFonts w:ascii="Times New Roman" w:hAnsi="Times New Roman" w:cs="Times New Roman"/>
          <w:spacing w:val="6"/>
          <w:sz w:val="24"/>
          <w:szCs w:val="24"/>
        </w:rPr>
        <w:t xml:space="preserve">a </w:t>
      </w:r>
      <w:r w:rsidRPr="00454767">
        <w:rPr>
          <w:rFonts w:ascii="Times New Roman" w:hAnsi="Times New Roman" w:cs="Times New Roman"/>
          <w:spacing w:val="6"/>
          <w:sz w:val="24"/>
          <w:szCs w:val="24"/>
        </w:rPr>
        <w:t>elaboração, pelas empreiteiras das obras, do Plano de Controle Ambiental das Obras – PCAO. Todos os serviços deverão ser executados de acordo com os projetos específicos e estas diretrizes. Em caso de divergência entre diretrizes,</w:t>
      </w:r>
      <w:r w:rsidR="005262DC" w:rsidRPr="00454767">
        <w:rPr>
          <w:rFonts w:ascii="Times New Roman" w:hAnsi="Times New Roman" w:cs="Times New Roman"/>
          <w:spacing w:val="6"/>
          <w:sz w:val="24"/>
          <w:szCs w:val="24"/>
        </w:rPr>
        <w:t xml:space="preserve"> projetos ou casos omissos, a UG</w:t>
      </w:r>
      <w:r w:rsidRPr="00454767">
        <w:rPr>
          <w:rFonts w:ascii="Times New Roman" w:hAnsi="Times New Roman" w:cs="Times New Roman"/>
          <w:spacing w:val="6"/>
          <w:sz w:val="24"/>
          <w:szCs w:val="24"/>
        </w:rPr>
        <w:t>P deverá ser consultada. Consequentemente, nenhuma modificação poderá ser feita no projeto sem o seu consentimento. Deverão ser aplicadas tanto para as novas construções como para as reformas.</w:t>
      </w:r>
    </w:p>
    <w:p w14:paraId="7B7D9D21"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6"/>
          <w:sz w:val="24"/>
          <w:szCs w:val="24"/>
        </w:rPr>
        <w:t>A elaboração do PCAO</w:t>
      </w:r>
      <w:r w:rsidR="00E34005" w:rsidRPr="00454767">
        <w:rPr>
          <w:rFonts w:ascii="Times New Roman" w:hAnsi="Times New Roman" w:cs="Times New Roman"/>
          <w:spacing w:val="6"/>
          <w:sz w:val="24"/>
          <w:szCs w:val="24"/>
        </w:rPr>
        <w:t>, a</w:t>
      </w:r>
      <w:r w:rsidRPr="00454767">
        <w:rPr>
          <w:rFonts w:ascii="Times New Roman" w:hAnsi="Times New Roman" w:cs="Times New Roman"/>
          <w:spacing w:val="6"/>
          <w:sz w:val="24"/>
          <w:szCs w:val="24"/>
        </w:rPr>
        <w:t xml:space="preserve"> cargo das empreiteiras de obras</w:t>
      </w:r>
      <w:r w:rsidR="00E34005" w:rsidRPr="00454767">
        <w:rPr>
          <w:rFonts w:ascii="Times New Roman" w:hAnsi="Times New Roman" w:cs="Times New Roman"/>
          <w:spacing w:val="6"/>
          <w:sz w:val="24"/>
          <w:szCs w:val="24"/>
        </w:rPr>
        <w:t>,</w:t>
      </w:r>
      <w:r w:rsidR="005262DC" w:rsidRPr="00454767">
        <w:rPr>
          <w:rFonts w:ascii="Times New Roman" w:hAnsi="Times New Roman" w:cs="Times New Roman"/>
          <w:sz w:val="24"/>
          <w:szCs w:val="24"/>
        </w:rPr>
        <w:t xml:space="preserve"> deverá ser apresentado à UG</w:t>
      </w:r>
      <w:r w:rsidRPr="00454767">
        <w:rPr>
          <w:rFonts w:ascii="Times New Roman" w:hAnsi="Times New Roman" w:cs="Times New Roman"/>
          <w:sz w:val="24"/>
          <w:szCs w:val="24"/>
        </w:rPr>
        <w:t>P para análise, parecer e aprovação 10 dias antes do início das obras. Nesse documento, deverão estar detalhadas todas as práticas, os recursos e a sequência de atividades relativas a execução, ao controle e a garantia da qualidade ambiental das obras.</w:t>
      </w:r>
      <w:r w:rsidR="00E34005" w:rsidRPr="00454767">
        <w:rPr>
          <w:rFonts w:ascii="Times New Roman" w:hAnsi="Times New Roman" w:cs="Times New Roman"/>
          <w:sz w:val="24"/>
          <w:szCs w:val="24"/>
        </w:rPr>
        <w:t xml:space="preserve"> </w:t>
      </w:r>
      <w:r w:rsidRPr="00454767">
        <w:rPr>
          <w:rFonts w:ascii="Times New Roman" w:hAnsi="Times New Roman" w:cs="Times New Roman"/>
          <w:sz w:val="24"/>
          <w:szCs w:val="24"/>
        </w:rPr>
        <w:t>Esse Plano constitui-se no estudo minucioso da obra, caracteriza-se como um plano de execução e inclui a alocação de recursos humanos, materiais e equi</w:t>
      </w:r>
      <w:r w:rsidR="00E34005" w:rsidRPr="00454767">
        <w:rPr>
          <w:rFonts w:ascii="Times New Roman" w:hAnsi="Times New Roman" w:cs="Times New Roman"/>
          <w:sz w:val="24"/>
          <w:szCs w:val="24"/>
        </w:rPr>
        <w:t>pamentos para o atendimento d</w:t>
      </w:r>
      <w:r w:rsidRPr="00454767">
        <w:rPr>
          <w:rFonts w:ascii="Times New Roman" w:hAnsi="Times New Roman" w:cs="Times New Roman"/>
          <w:sz w:val="24"/>
          <w:szCs w:val="24"/>
        </w:rPr>
        <w:t xml:space="preserve">as diretrizes e metas estabelecidas no cronograma da obra. Deverão, ainda, ficar claramente definidos os tipos, as qualidades e a disponibilidade dos equipamentos a serem utilizados, </w:t>
      </w:r>
      <w:r w:rsidRPr="00454767">
        <w:rPr>
          <w:rFonts w:ascii="Times New Roman" w:hAnsi="Times New Roman" w:cs="Times New Roman"/>
          <w:sz w:val="24"/>
          <w:szCs w:val="24"/>
        </w:rPr>
        <w:lastRenderedPageBreak/>
        <w:t>bem como a descrição, quantidade e disponibilidade da equipe técnica.</w:t>
      </w:r>
      <w:r w:rsidR="00E34005" w:rsidRPr="00454767">
        <w:rPr>
          <w:rFonts w:ascii="Times New Roman" w:hAnsi="Times New Roman" w:cs="Times New Roman"/>
          <w:sz w:val="24"/>
          <w:szCs w:val="24"/>
        </w:rPr>
        <w:t xml:space="preserve"> </w:t>
      </w:r>
      <w:r w:rsidRPr="00454767">
        <w:rPr>
          <w:rFonts w:ascii="Times New Roman" w:hAnsi="Times New Roman" w:cs="Times New Roman"/>
          <w:sz w:val="24"/>
          <w:szCs w:val="24"/>
        </w:rPr>
        <w:t xml:space="preserve">Além do detalhamento de todas as instalações e </w:t>
      </w:r>
      <w:r w:rsidR="00DF2739" w:rsidRPr="00454767">
        <w:rPr>
          <w:rFonts w:ascii="Times New Roman" w:hAnsi="Times New Roman" w:cs="Times New Roman"/>
          <w:sz w:val="24"/>
          <w:szCs w:val="24"/>
        </w:rPr>
        <w:t>d</w:t>
      </w:r>
      <w:r w:rsidRPr="00454767">
        <w:rPr>
          <w:rFonts w:ascii="Times New Roman" w:hAnsi="Times New Roman" w:cs="Times New Roman"/>
          <w:sz w:val="24"/>
          <w:szCs w:val="24"/>
        </w:rPr>
        <w:t>os recursos a serem mobilizados no canteiro de obras, assim como as disponibilizadas em outras instalações da empreiteira – indicando os responsáveis por cada tipo de serviço que estão relacionados diretamente com as obras ou fazem parte da administração – serão</w:t>
      </w:r>
      <w:r w:rsidR="00CB5510">
        <w:rPr>
          <w:rFonts w:ascii="Times New Roman" w:hAnsi="Times New Roman" w:cs="Times New Roman"/>
          <w:sz w:val="24"/>
          <w:szCs w:val="24"/>
        </w:rPr>
        <w:t xml:space="preserve"> </w:t>
      </w:r>
      <w:r w:rsidRPr="00454767">
        <w:rPr>
          <w:rFonts w:ascii="Times New Roman" w:hAnsi="Times New Roman" w:cs="Times New Roman"/>
          <w:sz w:val="24"/>
          <w:szCs w:val="24"/>
        </w:rPr>
        <w:t>explicitados os meios e processos de controle da obra, dentro das normas técnicas vigentes, para verificar a conformidade dos resultados intermediários e finais que afetam diretamente a qualidade ambiental final da obra.</w:t>
      </w:r>
    </w:p>
    <w:p w14:paraId="1D01F7F9" w14:textId="77777777" w:rsidR="0092762C" w:rsidRPr="00454767" w:rsidRDefault="0092762C" w:rsidP="0029020C">
      <w:pPr>
        <w:widowControl w:val="0"/>
        <w:spacing w:before="240" w:after="240"/>
        <w:ind w:left="720"/>
        <w:jc w:val="both"/>
        <w:rPr>
          <w:rFonts w:ascii="Times New Roman" w:hAnsi="Times New Roman" w:cs="Times New Roman"/>
          <w:b/>
          <w:bCs/>
        </w:rPr>
      </w:pPr>
      <w:r w:rsidRPr="00454767">
        <w:rPr>
          <w:rFonts w:ascii="Times New Roman" w:hAnsi="Times New Roman" w:cs="Times New Roman"/>
          <w:b/>
        </w:rPr>
        <w:t>Supervisão Ambiental</w:t>
      </w:r>
    </w:p>
    <w:p w14:paraId="6F92BE08"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z w:val="24"/>
          <w:szCs w:val="24"/>
        </w:rPr>
        <w:t xml:space="preserve">As </w:t>
      </w:r>
      <w:r w:rsidR="00DF2739" w:rsidRPr="00454767">
        <w:rPr>
          <w:rFonts w:ascii="Times New Roman" w:hAnsi="Times New Roman" w:cs="Times New Roman"/>
          <w:sz w:val="24"/>
          <w:szCs w:val="24"/>
        </w:rPr>
        <w:t xml:space="preserve">supervisões periódicas das obras, realizadas pelos engenheiros da SEDUC, deverão contemplar também os aspectos ambientais </w:t>
      </w:r>
      <w:r w:rsidRPr="00454767">
        <w:rPr>
          <w:rFonts w:ascii="Times New Roman" w:hAnsi="Times New Roman" w:cs="Times New Roman"/>
          <w:sz w:val="24"/>
          <w:szCs w:val="24"/>
        </w:rPr>
        <w:t xml:space="preserve">visando o cumprimento dos seguintes objetivos: </w:t>
      </w:r>
    </w:p>
    <w:p w14:paraId="6B912A0C" w14:textId="77777777" w:rsidR="0092762C" w:rsidRPr="00454767" w:rsidRDefault="0092762C" w:rsidP="00B55B26">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b/>
          <w:bCs/>
          <w:spacing w:val="6"/>
        </w:rPr>
      </w:pPr>
      <w:r w:rsidRPr="00454767">
        <w:rPr>
          <w:rFonts w:ascii="Times New Roman" w:hAnsi="Times New Roman" w:cs="Times New Roman"/>
        </w:rPr>
        <w:t>avaliar como as Diretrizes para o Controle Ambiental das Obras estão sendo observadas;</w:t>
      </w:r>
    </w:p>
    <w:p w14:paraId="3B06F2FD" w14:textId="77777777" w:rsidR="0092762C" w:rsidRPr="00454767" w:rsidRDefault="0092762C" w:rsidP="00B55B26">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b/>
          <w:bCs/>
          <w:spacing w:val="6"/>
        </w:rPr>
      </w:pPr>
      <w:r w:rsidRPr="00454767">
        <w:rPr>
          <w:rFonts w:ascii="Times New Roman" w:hAnsi="Times New Roman" w:cs="Times New Roman"/>
        </w:rPr>
        <w:t>avaliar como os componentes de gerenciamento ambiental estão sendo implementados; e</w:t>
      </w:r>
    </w:p>
    <w:p w14:paraId="14A4ABA7" w14:textId="77777777" w:rsidR="0092762C" w:rsidRPr="00454767" w:rsidRDefault="0092762C" w:rsidP="00B55B26">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b/>
          <w:bCs/>
          <w:spacing w:val="6"/>
        </w:rPr>
      </w:pPr>
      <w:r w:rsidRPr="00454767">
        <w:rPr>
          <w:rFonts w:ascii="Times New Roman" w:hAnsi="Times New Roman" w:cs="Times New Roman"/>
        </w:rPr>
        <w:t>indicar as medidas necessárias para aprimorar a qualidade ambiental do empreendimento e propor aperfeiçoamentos ao gerenciamento ambiental.</w:t>
      </w:r>
    </w:p>
    <w:p w14:paraId="0C59F40C" w14:textId="77777777" w:rsidR="0092762C" w:rsidRPr="00454767" w:rsidRDefault="0092762C" w:rsidP="0029020C">
      <w:pPr>
        <w:pStyle w:val="ListParagraph"/>
        <w:widowControl w:val="0"/>
        <w:numPr>
          <w:ilvl w:val="1"/>
          <w:numId w:val="19"/>
        </w:numPr>
        <w:spacing w:before="120" w:after="120"/>
        <w:ind w:left="0" w:firstLine="0"/>
        <w:contextualSpacing w:val="0"/>
        <w:rPr>
          <w:rFonts w:ascii="Times New Roman" w:hAnsi="Times New Roman" w:cs="Times New Roman"/>
          <w:bCs/>
          <w:sz w:val="24"/>
          <w:szCs w:val="24"/>
        </w:rPr>
      </w:pPr>
      <w:r w:rsidRPr="00454767">
        <w:rPr>
          <w:rFonts w:ascii="Times New Roman" w:hAnsi="Times New Roman" w:cs="Times New Roman"/>
          <w:sz w:val="24"/>
          <w:szCs w:val="24"/>
        </w:rPr>
        <w:t>Além disso, os resultados d</w:t>
      </w:r>
      <w:r w:rsidR="00DF2739" w:rsidRPr="00454767">
        <w:rPr>
          <w:rFonts w:ascii="Times New Roman" w:hAnsi="Times New Roman" w:cs="Times New Roman"/>
          <w:sz w:val="24"/>
          <w:szCs w:val="24"/>
        </w:rPr>
        <w:t>essa</w:t>
      </w:r>
      <w:r w:rsidRPr="00454767">
        <w:rPr>
          <w:rFonts w:ascii="Times New Roman" w:hAnsi="Times New Roman" w:cs="Times New Roman"/>
          <w:sz w:val="24"/>
          <w:szCs w:val="24"/>
        </w:rPr>
        <w:t xml:space="preserve"> supervisão deverão contribuir para: </w:t>
      </w:r>
    </w:p>
    <w:p w14:paraId="71F423AF" w14:textId="77777777" w:rsidR="0092762C" w:rsidRPr="00454767" w:rsidRDefault="0092762C" w:rsidP="00B55B26">
      <w:pPr>
        <w:widowControl w:val="0"/>
        <w:numPr>
          <w:ilvl w:val="0"/>
          <w:numId w:val="17"/>
        </w:numPr>
        <w:tabs>
          <w:tab w:val="clear" w:pos="851"/>
        </w:tabs>
        <w:autoSpaceDE w:val="0"/>
        <w:autoSpaceDN w:val="0"/>
        <w:adjustRightInd w:val="0"/>
        <w:spacing w:before="120" w:after="120"/>
        <w:ind w:left="720" w:firstLine="0"/>
        <w:jc w:val="both"/>
        <w:rPr>
          <w:rFonts w:ascii="Times New Roman" w:hAnsi="Times New Roman" w:cs="Times New Roman"/>
          <w:b/>
          <w:bCs/>
          <w:spacing w:val="6"/>
        </w:rPr>
      </w:pPr>
      <w:r w:rsidRPr="00454767">
        <w:rPr>
          <w:rFonts w:ascii="Times New Roman" w:hAnsi="Times New Roman" w:cs="Times New Roman"/>
        </w:rPr>
        <w:t xml:space="preserve">implementar e aprimorar a qualidade das obras durante a sua execução; </w:t>
      </w:r>
    </w:p>
    <w:p w14:paraId="3E09DAAC" w14:textId="77777777" w:rsidR="0092762C" w:rsidRPr="00454767" w:rsidRDefault="0092762C" w:rsidP="00B55B26">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b/>
          <w:bCs/>
          <w:spacing w:val="6"/>
        </w:rPr>
      </w:pPr>
      <w:r w:rsidRPr="00454767">
        <w:rPr>
          <w:rFonts w:ascii="Times New Roman" w:hAnsi="Times New Roman" w:cs="Times New Roman"/>
        </w:rPr>
        <w:t xml:space="preserve">destacar as áreas onde a capacidade da empreiteira em implementar o gerenciamento ambiental e executar as medidas de mitigação de impactos e controle ambiental, devem ser fortalecidas; e </w:t>
      </w:r>
    </w:p>
    <w:p w14:paraId="1B16DA1E" w14:textId="77777777" w:rsidR="0092762C" w:rsidRPr="00454767" w:rsidRDefault="0092762C" w:rsidP="00B55B26">
      <w:pPr>
        <w:widowControl w:val="0"/>
        <w:numPr>
          <w:ilvl w:val="0"/>
          <w:numId w:val="17"/>
        </w:numPr>
        <w:tabs>
          <w:tab w:val="clear" w:pos="851"/>
        </w:tabs>
        <w:autoSpaceDE w:val="0"/>
        <w:autoSpaceDN w:val="0"/>
        <w:adjustRightInd w:val="0"/>
        <w:spacing w:before="120" w:after="120"/>
        <w:ind w:left="1440" w:hanging="720"/>
        <w:jc w:val="both"/>
        <w:rPr>
          <w:rFonts w:ascii="Times New Roman" w:hAnsi="Times New Roman" w:cs="Times New Roman"/>
          <w:b/>
          <w:bCs/>
          <w:spacing w:val="6"/>
        </w:rPr>
      </w:pPr>
      <w:r w:rsidRPr="00454767">
        <w:rPr>
          <w:rFonts w:ascii="Times New Roman" w:hAnsi="Times New Roman" w:cs="Times New Roman"/>
        </w:rPr>
        <w:t xml:space="preserve">contribuir para a elaboração de projetos e implantação de obras melhor sucedidos e com custos ambientais corretamente avaliados, nos futuros empreendimentos. </w:t>
      </w:r>
    </w:p>
    <w:p w14:paraId="56BA7E60" w14:textId="77777777" w:rsidR="0092762C" w:rsidRPr="00454767" w:rsidRDefault="0092762C" w:rsidP="00B55B26">
      <w:pPr>
        <w:pStyle w:val="BodyText3"/>
        <w:spacing w:before="240" w:after="240"/>
        <w:ind w:left="720"/>
        <w:rPr>
          <w:rFonts w:ascii="Times New Roman" w:hAnsi="Times New Roman"/>
          <w:b/>
          <w:spacing w:val="4"/>
          <w:sz w:val="24"/>
          <w:szCs w:val="24"/>
        </w:rPr>
      </w:pPr>
      <w:r w:rsidRPr="00454767">
        <w:rPr>
          <w:rFonts w:ascii="Times New Roman" w:hAnsi="Times New Roman"/>
          <w:b/>
          <w:spacing w:val="4"/>
          <w:sz w:val="24"/>
          <w:szCs w:val="24"/>
        </w:rPr>
        <w:t>Controle Ambiental das Obras</w:t>
      </w:r>
    </w:p>
    <w:p w14:paraId="4B8EFBAC"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Para o controle ambiental das obras é fundamental o detalhamento da</w:t>
      </w:r>
      <w:r w:rsidR="00E34005" w:rsidRPr="00454767">
        <w:rPr>
          <w:rFonts w:ascii="Times New Roman" w:hAnsi="Times New Roman" w:cs="Times New Roman"/>
          <w:spacing w:val="4"/>
          <w:sz w:val="24"/>
          <w:szCs w:val="24"/>
        </w:rPr>
        <w:t>s</w:t>
      </w:r>
      <w:r w:rsidRPr="00454767">
        <w:rPr>
          <w:rFonts w:ascii="Times New Roman" w:hAnsi="Times New Roman" w:cs="Times New Roman"/>
          <w:spacing w:val="4"/>
          <w:sz w:val="24"/>
          <w:szCs w:val="24"/>
        </w:rPr>
        <w:t xml:space="preserve"> instalações e </w:t>
      </w:r>
      <w:r w:rsidR="00E34005" w:rsidRPr="00454767">
        <w:rPr>
          <w:rFonts w:ascii="Times New Roman" w:hAnsi="Times New Roman" w:cs="Times New Roman"/>
          <w:spacing w:val="4"/>
          <w:sz w:val="24"/>
          <w:szCs w:val="24"/>
        </w:rPr>
        <w:t>d</w:t>
      </w:r>
      <w:r w:rsidRPr="00454767">
        <w:rPr>
          <w:rFonts w:ascii="Times New Roman" w:hAnsi="Times New Roman" w:cs="Times New Roman"/>
          <w:spacing w:val="4"/>
          <w:sz w:val="24"/>
          <w:szCs w:val="24"/>
        </w:rPr>
        <w:t>os recursos mobilizados nos canteiros de obras.</w:t>
      </w:r>
    </w:p>
    <w:p w14:paraId="4759C44F"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Os meios e processos de controle da obra devem ser explicitados dentro das normas técnicas vigentes para a verificação da conformidade dos resultados intermediários e finais, que afetam diretamente a sua qualidade ambiental.</w:t>
      </w:r>
    </w:p>
    <w:p w14:paraId="59CCE7D5"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Os órgãos competentes devem ser consultados quando a obra ou os serviços implicarem em remanejamento, colocação ou retirada de redes ou equipamentos da municipalidade, poda ou transplante de árvores etc. </w:t>
      </w:r>
    </w:p>
    <w:p w14:paraId="24E6CE1E"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Os equipamentos e materiais armazenados nos canteiros de obras, em volume compatível com o local, devem ser protegidos por tapumes contínuos, a fim de evitar que se espalhem, tomando-se, ainda, cuidado para que o acesso a esses </w:t>
      </w:r>
      <w:r w:rsidRPr="00454767">
        <w:rPr>
          <w:rFonts w:ascii="Times New Roman" w:hAnsi="Times New Roman" w:cs="Times New Roman"/>
          <w:spacing w:val="4"/>
          <w:sz w:val="24"/>
          <w:szCs w:val="24"/>
        </w:rPr>
        <w:lastRenderedPageBreak/>
        <w:t>equipamentos e materiais não seja dificultado.</w:t>
      </w:r>
    </w:p>
    <w:p w14:paraId="457E126A"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Todo o material de construção deve ser certificado e, no caso da utilização de areia, pedras e demais materiais provenientes de jazidas comerciais, estas devem estar devidamente licenciadas pelos órgãos ambientais. </w:t>
      </w:r>
    </w:p>
    <w:p w14:paraId="10954B38"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As áreas atingidas pelas obras ou serviços devem ser mantidas sempre limpas, com a remoção dos resíduos de construção por meio de varrição e lavagem adequadas.</w:t>
      </w:r>
    </w:p>
    <w:p w14:paraId="4A736D99"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Quanto à carga e descarga, devem ser empregados métodos e equipamentos adequados, observando os horários e os locais adequados para o depósito de materiais.</w:t>
      </w:r>
    </w:p>
    <w:p w14:paraId="494060A5"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No que se refere à circulação de pedestres, a área deve ser mantida livre, utilizando placas contínuas e sinalização específica de advertência sobre riscos de acidentes;</w:t>
      </w:r>
    </w:p>
    <w:p w14:paraId="45C88085"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A execução das obras e serviços no período noturno deve ser programada com antecedência mínima de 48 (quarenta e oito) horas, observados os horários fixados pela legislação, sendo empregados equipamentos e sinalização noturna apropriados, inclusive quanto ao nível de ruídos.</w:t>
      </w:r>
    </w:p>
    <w:p w14:paraId="37F73B58" w14:textId="77777777" w:rsidR="0092762C" w:rsidRPr="00454767" w:rsidRDefault="0092762C" w:rsidP="00B55B26">
      <w:pPr>
        <w:pStyle w:val="BodyText3"/>
        <w:spacing w:before="120"/>
        <w:ind w:left="720"/>
        <w:rPr>
          <w:rFonts w:ascii="Times New Roman" w:hAnsi="Times New Roman"/>
          <w:i/>
          <w:spacing w:val="4"/>
          <w:sz w:val="24"/>
          <w:szCs w:val="24"/>
          <w:u w:val="single"/>
        </w:rPr>
      </w:pPr>
      <w:r w:rsidRPr="00454767">
        <w:rPr>
          <w:rFonts w:ascii="Times New Roman" w:hAnsi="Times New Roman"/>
          <w:i/>
          <w:spacing w:val="4"/>
          <w:sz w:val="24"/>
          <w:szCs w:val="24"/>
          <w:u w:val="single"/>
        </w:rPr>
        <w:t>Cuidados Específicos</w:t>
      </w:r>
    </w:p>
    <w:p w14:paraId="22AC6E52"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Os projetos devem contemplar alguns cuidados específicos necessários à qualida</w:t>
      </w:r>
      <w:r w:rsidR="005A3564" w:rsidRPr="00454767">
        <w:rPr>
          <w:rFonts w:ascii="Times New Roman" w:hAnsi="Times New Roman" w:cs="Times New Roman"/>
          <w:spacing w:val="4"/>
          <w:sz w:val="24"/>
          <w:szCs w:val="24"/>
        </w:rPr>
        <w:t>de ambiental durante as obras, à</w:t>
      </w:r>
      <w:r w:rsidRPr="00454767">
        <w:rPr>
          <w:rFonts w:ascii="Times New Roman" w:hAnsi="Times New Roman" w:cs="Times New Roman"/>
          <w:spacing w:val="4"/>
          <w:sz w:val="24"/>
          <w:szCs w:val="24"/>
        </w:rPr>
        <w:t xml:space="preserve"> segurança dos usu</w:t>
      </w:r>
      <w:r w:rsidR="005A3564" w:rsidRPr="00454767">
        <w:rPr>
          <w:rFonts w:ascii="Times New Roman" w:hAnsi="Times New Roman" w:cs="Times New Roman"/>
          <w:spacing w:val="4"/>
          <w:sz w:val="24"/>
          <w:szCs w:val="24"/>
        </w:rPr>
        <w:t>ários e da população em geral, a</w:t>
      </w:r>
      <w:r w:rsidRPr="00454767">
        <w:rPr>
          <w:rFonts w:ascii="Times New Roman" w:hAnsi="Times New Roman" w:cs="Times New Roman"/>
          <w:spacing w:val="4"/>
          <w:sz w:val="24"/>
          <w:szCs w:val="24"/>
        </w:rPr>
        <w:t>o acesso às obras e áreas de influência (sinalização, travessia de pedestres, trajetos, horários etc.), e cuidados necessários ao transporte de materiais.</w:t>
      </w:r>
    </w:p>
    <w:p w14:paraId="4C1100FA"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A estocagem de material nas obras deve ocorrer de forma ordenada, para não comprometer a segurança e o trânsito de veículos e pedestres, evitar erosão e consequente assoreamento dos sistemas de drenagem pluvial das vias públicas e reduzir a emissão de poeira. Ocorrendo escavações, se o ma</w:t>
      </w:r>
      <w:r w:rsidR="00BE438A" w:rsidRPr="00454767">
        <w:rPr>
          <w:rFonts w:ascii="Times New Roman" w:hAnsi="Times New Roman" w:cs="Times New Roman"/>
          <w:spacing w:val="4"/>
          <w:sz w:val="24"/>
          <w:szCs w:val="24"/>
        </w:rPr>
        <w:t>terial não for reaproveitado na próprias obra,</w:t>
      </w:r>
      <w:r w:rsidRPr="00454767">
        <w:rPr>
          <w:rFonts w:ascii="Times New Roman" w:hAnsi="Times New Roman" w:cs="Times New Roman"/>
          <w:spacing w:val="4"/>
          <w:sz w:val="24"/>
          <w:szCs w:val="24"/>
        </w:rPr>
        <w:t xml:space="preserve"> o ideal é </w:t>
      </w:r>
      <w:r w:rsidR="00BE438A" w:rsidRPr="00454767">
        <w:rPr>
          <w:rFonts w:ascii="Times New Roman" w:hAnsi="Times New Roman" w:cs="Times New Roman"/>
          <w:spacing w:val="4"/>
          <w:sz w:val="24"/>
          <w:szCs w:val="24"/>
        </w:rPr>
        <w:t xml:space="preserve">que </w:t>
      </w:r>
      <w:r w:rsidRPr="00454767">
        <w:rPr>
          <w:rFonts w:ascii="Times New Roman" w:hAnsi="Times New Roman" w:cs="Times New Roman"/>
          <w:spacing w:val="4"/>
          <w:sz w:val="24"/>
          <w:szCs w:val="24"/>
        </w:rPr>
        <w:t>o mesmo seja depositado diretamente no veículo de transporte, evitando a estocagem provisória nas obras.</w:t>
      </w:r>
    </w:p>
    <w:p w14:paraId="435F51B5" w14:textId="77777777" w:rsidR="0092762C" w:rsidRPr="00454767" w:rsidRDefault="0092762C" w:rsidP="00B55B26">
      <w:pPr>
        <w:spacing w:before="120" w:after="120"/>
        <w:ind w:left="720"/>
        <w:jc w:val="both"/>
        <w:rPr>
          <w:rFonts w:ascii="Times New Roman" w:hAnsi="Times New Roman" w:cs="Times New Roman"/>
          <w:i/>
          <w:spacing w:val="4"/>
          <w:u w:val="single"/>
        </w:rPr>
      </w:pPr>
      <w:r w:rsidRPr="00454767">
        <w:rPr>
          <w:rFonts w:ascii="Times New Roman" w:hAnsi="Times New Roman" w:cs="Times New Roman"/>
          <w:i/>
          <w:spacing w:val="4"/>
          <w:u w:val="single"/>
        </w:rPr>
        <w:t>Gerenciamento de Resíduos da Construção Civil</w:t>
      </w:r>
    </w:p>
    <w:p w14:paraId="3ACE7342"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Materiais e resíduos de diversos tipos poderão ser gerados durante a implantação das obras, com destaque aos solos (solo argiloso, areia, solos orgânicos) decorrentes da regularização do terreno e da construção dos alicerces, </w:t>
      </w:r>
      <w:r w:rsidR="005A3564" w:rsidRPr="00454767">
        <w:rPr>
          <w:rFonts w:ascii="Times New Roman" w:hAnsi="Times New Roman" w:cs="Times New Roman"/>
          <w:spacing w:val="4"/>
          <w:sz w:val="24"/>
          <w:szCs w:val="24"/>
        </w:rPr>
        <w:t xml:space="preserve">às </w:t>
      </w:r>
      <w:r w:rsidRPr="00454767">
        <w:rPr>
          <w:rFonts w:ascii="Times New Roman" w:hAnsi="Times New Roman" w:cs="Times New Roman"/>
          <w:spacing w:val="4"/>
          <w:sz w:val="24"/>
          <w:szCs w:val="24"/>
        </w:rPr>
        <w:t xml:space="preserve">placas de pisos e pavimento decorrentes do antigo uso do terreno e </w:t>
      </w:r>
      <w:r w:rsidR="005A3564" w:rsidRPr="00454767">
        <w:rPr>
          <w:rFonts w:ascii="Times New Roman" w:hAnsi="Times New Roman" w:cs="Times New Roman"/>
          <w:spacing w:val="4"/>
          <w:sz w:val="24"/>
          <w:szCs w:val="24"/>
        </w:rPr>
        <w:t xml:space="preserve">aos </w:t>
      </w:r>
      <w:r w:rsidRPr="00454767">
        <w:rPr>
          <w:rFonts w:ascii="Times New Roman" w:hAnsi="Times New Roman" w:cs="Times New Roman"/>
          <w:spacing w:val="4"/>
          <w:sz w:val="24"/>
          <w:szCs w:val="24"/>
        </w:rPr>
        <w:t>resíduos de obras em geral (entulho de obras).</w:t>
      </w:r>
    </w:p>
    <w:p w14:paraId="1D287109" w14:textId="77777777" w:rsidR="0092762C" w:rsidRPr="00454767" w:rsidRDefault="00BE438A"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bCs/>
          <w:sz w:val="24"/>
          <w:szCs w:val="24"/>
        </w:rPr>
        <w:t xml:space="preserve">A </w:t>
      </w:r>
      <w:r w:rsidR="0092762C" w:rsidRPr="00454767">
        <w:rPr>
          <w:rFonts w:ascii="Times New Roman" w:hAnsi="Times New Roman" w:cs="Times New Roman"/>
          <w:sz w:val="24"/>
          <w:szCs w:val="24"/>
        </w:rPr>
        <w:t>Resolução CONAMA307/</w:t>
      </w:r>
      <w:r w:rsidRPr="00454767">
        <w:rPr>
          <w:rFonts w:ascii="Times New Roman" w:hAnsi="Times New Roman" w:cs="Times New Roman"/>
          <w:sz w:val="24"/>
          <w:szCs w:val="24"/>
        </w:rPr>
        <w:t>20</w:t>
      </w:r>
      <w:r w:rsidR="0092762C" w:rsidRPr="00454767">
        <w:rPr>
          <w:rFonts w:ascii="Times New Roman" w:hAnsi="Times New Roman" w:cs="Times New Roman"/>
          <w:sz w:val="24"/>
          <w:szCs w:val="24"/>
        </w:rPr>
        <w:t>02 classifica em seu Artigo 3</w:t>
      </w:r>
      <w:r w:rsidR="0092762C" w:rsidRPr="00454767">
        <w:rPr>
          <w:rFonts w:ascii="Times New Roman" w:hAnsi="Times New Roman" w:cs="Times New Roman"/>
          <w:sz w:val="24"/>
          <w:szCs w:val="24"/>
          <w:vertAlign w:val="superscript"/>
        </w:rPr>
        <w:t>o</w:t>
      </w:r>
      <w:r w:rsidR="0092762C" w:rsidRPr="00454767">
        <w:rPr>
          <w:rFonts w:ascii="Times New Roman" w:hAnsi="Times New Roman" w:cs="Times New Roman"/>
          <w:sz w:val="24"/>
          <w:szCs w:val="24"/>
        </w:rPr>
        <w:t xml:space="preserve"> os resíduos da construção civil conforme segue:</w:t>
      </w:r>
    </w:p>
    <w:p w14:paraId="338539BE" w14:textId="77777777" w:rsidR="0092762C" w:rsidRPr="00454767" w:rsidRDefault="0092762C" w:rsidP="00B55B26">
      <w:pPr>
        <w:pStyle w:val="Paragraph"/>
        <w:numPr>
          <w:ilvl w:val="0"/>
          <w:numId w:val="0"/>
        </w:numPr>
        <w:ind w:left="720"/>
        <w:rPr>
          <w:szCs w:val="24"/>
          <w:lang w:val="pt-BR"/>
        </w:rPr>
      </w:pPr>
      <w:r w:rsidRPr="00454767">
        <w:rPr>
          <w:szCs w:val="24"/>
          <w:lang w:val="pt-BR"/>
        </w:rPr>
        <w:t>I - Classe A - são os resíduos reutilizáveis ou recicláveis como agregados, tais como:</w:t>
      </w:r>
    </w:p>
    <w:p w14:paraId="1904EED7" w14:textId="77777777" w:rsidR="0092762C" w:rsidRPr="00454767" w:rsidRDefault="0092762C" w:rsidP="00B55B26">
      <w:pPr>
        <w:pStyle w:val="Paragraph"/>
        <w:numPr>
          <w:ilvl w:val="0"/>
          <w:numId w:val="0"/>
        </w:numPr>
        <w:ind w:left="1440"/>
        <w:rPr>
          <w:szCs w:val="24"/>
          <w:lang w:val="pt-BR"/>
        </w:rPr>
      </w:pPr>
      <w:r w:rsidRPr="00454767">
        <w:rPr>
          <w:szCs w:val="24"/>
          <w:lang w:val="pt-BR"/>
        </w:rPr>
        <w:lastRenderedPageBreak/>
        <w:t>a) de construção, demolição, reformas e reparos de pavimentação e de outras obras de infraestrutura, inclusive solos provenientes de terraplanagem;</w:t>
      </w:r>
    </w:p>
    <w:p w14:paraId="6D4B6626" w14:textId="77777777" w:rsidR="0092762C" w:rsidRPr="00454767" w:rsidRDefault="0092762C" w:rsidP="00B55B26">
      <w:pPr>
        <w:pStyle w:val="Paragraph"/>
        <w:numPr>
          <w:ilvl w:val="0"/>
          <w:numId w:val="0"/>
        </w:numPr>
        <w:ind w:left="1440"/>
        <w:rPr>
          <w:szCs w:val="24"/>
          <w:lang w:val="pt-BR"/>
        </w:rPr>
      </w:pPr>
      <w:r w:rsidRPr="00454767">
        <w:rPr>
          <w:szCs w:val="24"/>
          <w:lang w:val="pt-BR"/>
        </w:rPr>
        <w:t>b) de construção, demolição, reformas e reparos de edificações: componentes cerâmicos(tijolos, blocos, telhas, placas de revestimento etc.), argamassa e concreto;</w:t>
      </w:r>
    </w:p>
    <w:p w14:paraId="009ABAEB" w14:textId="77777777" w:rsidR="0092762C" w:rsidRPr="00454767" w:rsidRDefault="0092762C" w:rsidP="00B55B26">
      <w:pPr>
        <w:pStyle w:val="Paragraph"/>
        <w:numPr>
          <w:ilvl w:val="0"/>
          <w:numId w:val="0"/>
        </w:numPr>
        <w:ind w:left="1440"/>
        <w:rPr>
          <w:szCs w:val="24"/>
          <w:lang w:val="pt-BR"/>
        </w:rPr>
      </w:pPr>
      <w:r w:rsidRPr="00454767">
        <w:rPr>
          <w:szCs w:val="24"/>
          <w:lang w:val="pt-BR"/>
        </w:rPr>
        <w:t>c) de processo de fabricação e/ou demolição de peças pré-moldadas em concreto (blocos, tubos, meios-fios etc.) produzidas nos canteiros de obras;</w:t>
      </w:r>
    </w:p>
    <w:p w14:paraId="4B016744" w14:textId="77777777" w:rsidR="0092762C" w:rsidRPr="00454767" w:rsidRDefault="0092762C" w:rsidP="00B55B26">
      <w:pPr>
        <w:pStyle w:val="Paragraph"/>
        <w:numPr>
          <w:ilvl w:val="0"/>
          <w:numId w:val="0"/>
        </w:numPr>
        <w:ind w:left="720"/>
        <w:rPr>
          <w:szCs w:val="24"/>
          <w:lang w:val="pt-BR"/>
        </w:rPr>
      </w:pPr>
      <w:r w:rsidRPr="00454767">
        <w:rPr>
          <w:szCs w:val="24"/>
          <w:lang w:val="pt-BR"/>
        </w:rPr>
        <w:t>II - Classe B - são os resíduos recicláveis para outras destinações, tais como: plásticos, papel/papelão, metais, vidros, madeiras e outros;</w:t>
      </w:r>
    </w:p>
    <w:p w14:paraId="0FE387C1" w14:textId="77777777" w:rsidR="0092762C" w:rsidRPr="00454767" w:rsidRDefault="0092762C" w:rsidP="00B55B26">
      <w:pPr>
        <w:pStyle w:val="Paragraph"/>
        <w:numPr>
          <w:ilvl w:val="0"/>
          <w:numId w:val="0"/>
        </w:numPr>
        <w:ind w:left="720"/>
        <w:rPr>
          <w:szCs w:val="24"/>
          <w:lang w:val="pt-BR"/>
        </w:rPr>
      </w:pPr>
      <w:r w:rsidRPr="00454767">
        <w:rPr>
          <w:szCs w:val="24"/>
          <w:lang w:val="pt-BR"/>
        </w:rPr>
        <w:t>III - Classe C - são os resíduos para os quais não foram desenvolvidas tecnologias ou aplicações economicamente viáveis que permitam a sua reciclagem/recuperação, tais como os produtos oriundos do gesso;</w:t>
      </w:r>
    </w:p>
    <w:p w14:paraId="26DBB335" w14:textId="77777777" w:rsidR="0092762C" w:rsidRPr="00454767" w:rsidRDefault="0092762C" w:rsidP="00B55B26">
      <w:pPr>
        <w:pStyle w:val="Paragraph"/>
        <w:numPr>
          <w:ilvl w:val="0"/>
          <w:numId w:val="0"/>
        </w:numPr>
        <w:ind w:left="720"/>
        <w:rPr>
          <w:szCs w:val="24"/>
          <w:lang w:val="pt-BR"/>
        </w:rPr>
      </w:pPr>
      <w:r w:rsidRPr="00454767">
        <w:rPr>
          <w:szCs w:val="24"/>
          <w:lang w:val="pt-BR"/>
        </w:rPr>
        <w:t>IV - Classe D - são os resíduos perigosos oriundos do processo de construção, tais como: tintas, solventes, óleos e outros, ou aqueles contaminados oriundos de demolições, reformas e reparos de clínicas radiológicas, instalações industriais e outros.</w:t>
      </w:r>
    </w:p>
    <w:p w14:paraId="5576C5A7"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z w:val="24"/>
          <w:szCs w:val="24"/>
        </w:rPr>
        <w:t>No seu Artigo 4</w:t>
      </w:r>
      <w:r w:rsidRPr="00454767">
        <w:rPr>
          <w:rFonts w:ascii="Times New Roman" w:hAnsi="Times New Roman" w:cs="Times New Roman"/>
          <w:sz w:val="24"/>
          <w:szCs w:val="24"/>
          <w:vertAlign w:val="superscript"/>
        </w:rPr>
        <w:t>o</w:t>
      </w:r>
      <w:r w:rsidRPr="00454767">
        <w:rPr>
          <w:rFonts w:ascii="Times New Roman" w:hAnsi="Times New Roman" w:cs="Times New Roman"/>
          <w:sz w:val="24"/>
          <w:szCs w:val="24"/>
        </w:rPr>
        <w:t>, a referida Resolução também estabelece que os geradores deverão ter como objetivo prioritário a não geração de resíduos e, secundariamente, a redução, a reutilização, a reciclagem e a destinação final. Este Artigo é complementado com dois parágrafos:</w:t>
      </w:r>
    </w:p>
    <w:p w14:paraId="488989DC" w14:textId="77777777" w:rsidR="0092762C" w:rsidRPr="00454767" w:rsidRDefault="0092762C" w:rsidP="00B55B26">
      <w:pPr>
        <w:pStyle w:val="Paragraph"/>
        <w:numPr>
          <w:ilvl w:val="0"/>
          <w:numId w:val="0"/>
        </w:numPr>
        <w:ind w:left="720"/>
        <w:rPr>
          <w:szCs w:val="24"/>
          <w:lang w:val="pt-BR"/>
        </w:rPr>
      </w:pPr>
      <w:r w:rsidRPr="00454767">
        <w:rPr>
          <w:szCs w:val="24"/>
          <w:lang w:val="pt-BR"/>
        </w:rPr>
        <w:t>§ 1º Os resíduos da construção civil não poderão ser dispostos em aterros de resíduos</w:t>
      </w:r>
      <w:r w:rsidR="00BE438A" w:rsidRPr="00454767">
        <w:rPr>
          <w:szCs w:val="24"/>
          <w:lang w:val="pt-BR"/>
        </w:rPr>
        <w:t xml:space="preserve"> </w:t>
      </w:r>
      <w:r w:rsidRPr="00454767">
        <w:rPr>
          <w:szCs w:val="24"/>
          <w:lang w:val="pt-BR"/>
        </w:rPr>
        <w:t>domiciliares, em áreas de "bota fora", em encostas, corpos d`água, lotes vagos e em áreas protegidas por Lei, obedecidos os prazos definidos no art. 13 desta Resolução. e</w:t>
      </w:r>
    </w:p>
    <w:p w14:paraId="5F7A8FDE" w14:textId="77777777" w:rsidR="0092762C" w:rsidRPr="00454767" w:rsidRDefault="0092762C" w:rsidP="00B55B26">
      <w:pPr>
        <w:pStyle w:val="Paragraph"/>
        <w:numPr>
          <w:ilvl w:val="0"/>
          <w:numId w:val="0"/>
        </w:numPr>
        <w:ind w:left="720"/>
        <w:rPr>
          <w:szCs w:val="24"/>
          <w:lang w:val="pt-BR"/>
        </w:rPr>
      </w:pPr>
      <w:r w:rsidRPr="00454767">
        <w:rPr>
          <w:szCs w:val="24"/>
          <w:lang w:val="pt-BR"/>
        </w:rPr>
        <w:t>§ 2º Os resíduos deverão ser destinados de acordo com o disposto no art. 10 desta Resolução.</w:t>
      </w:r>
    </w:p>
    <w:p w14:paraId="7BEE1468" w14:textId="77777777" w:rsidR="0092762C" w:rsidRPr="00454767" w:rsidRDefault="0092762C" w:rsidP="00B55B26">
      <w:pPr>
        <w:pStyle w:val="Paragraph"/>
        <w:numPr>
          <w:ilvl w:val="0"/>
          <w:numId w:val="0"/>
        </w:numPr>
        <w:ind w:left="720"/>
        <w:rPr>
          <w:i/>
          <w:szCs w:val="24"/>
          <w:u w:val="single"/>
          <w:lang w:val="pt-BR"/>
        </w:rPr>
      </w:pPr>
      <w:r w:rsidRPr="00454767">
        <w:rPr>
          <w:i/>
          <w:szCs w:val="24"/>
          <w:u w:val="single"/>
          <w:lang w:val="pt-BR"/>
        </w:rPr>
        <w:t>Supressão de Vegetação</w:t>
      </w:r>
    </w:p>
    <w:p w14:paraId="7791D509" w14:textId="77777777" w:rsidR="0076766E" w:rsidRPr="00454767" w:rsidRDefault="00047EA0" w:rsidP="00B55B26">
      <w:pPr>
        <w:pStyle w:val="ListParagraph"/>
        <w:widowControl w:val="0"/>
        <w:numPr>
          <w:ilvl w:val="1"/>
          <w:numId w:val="19"/>
        </w:numPr>
        <w:spacing w:before="120" w:after="120"/>
        <w:ind w:left="720"/>
        <w:contextualSpacing w:val="0"/>
        <w:rPr>
          <w:rFonts w:ascii="Times New Roman" w:hAnsi="Times New Roman" w:cs="Times New Roman"/>
          <w:sz w:val="24"/>
          <w:szCs w:val="24"/>
        </w:rPr>
      </w:pPr>
      <w:r w:rsidRPr="00454767">
        <w:rPr>
          <w:rFonts w:ascii="Times New Roman" w:hAnsi="Times New Roman" w:cs="Times New Roman"/>
          <w:sz w:val="24"/>
          <w:szCs w:val="24"/>
        </w:rPr>
        <w:t>A supressão de vegetação normalmente é regulamentada por leis municipais</w:t>
      </w:r>
      <w:r w:rsidR="0076766E" w:rsidRPr="00454767">
        <w:rPr>
          <w:rFonts w:ascii="Times New Roman" w:hAnsi="Times New Roman" w:cs="Times New Roman"/>
          <w:sz w:val="24"/>
          <w:szCs w:val="24"/>
        </w:rPr>
        <w:t xml:space="preserve">. Em Belém, por exemplo, é regulamentada pelo Decreto Nº 52.927/2007. </w:t>
      </w:r>
    </w:p>
    <w:p w14:paraId="30A6B2D5" w14:textId="77777777" w:rsidR="0092762C" w:rsidRPr="00454767" w:rsidRDefault="005A3564" w:rsidP="00B55B26">
      <w:pPr>
        <w:spacing w:before="120" w:after="120"/>
        <w:ind w:left="720"/>
        <w:jc w:val="both"/>
        <w:rPr>
          <w:rFonts w:ascii="Times New Roman" w:hAnsi="Times New Roman" w:cs="Times New Roman"/>
          <w:i/>
          <w:spacing w:val="4"/>
          <w:u w:val="single"/>
        </w:rPr>
      </w:pPr>
      <w:r w:rsidRPr="00454767">
        <w:rPr>
          <w:rFonts w:ascii="Times New Roman" w:hAnsi="Times New Roman" w:cs="Times New Roman"/>
          <w:i/>
          <w:spacing w:val="4"/>
          <w:u w:val="single"/>
        </w:rPr>
        <w:t>Implantação e Recuperação do Canteiro de Obra</w:t>
      </w:r>
    </w:p>
    <w:p w14:paraId="062752E6" w14:textId="77777777" w:rsidR="0092762C" w:rsidRPr="00454767" w:rsidRDefault="005A3564"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A implantação de canteiro de obra</w:t>
      </w:r>
      <w:r w:rsidR="0092762C" w:rsidRPr="00454767">
        <w:rPr>
          <w:rFonts w:ascii="Times New Roman" w:hAnsi="Times New Roman" w:cs="Times New Roman"/>
          <w:spacing w:val="4"/>
          <w:sz w:val="24"/>
          <w:szCs w:val="24"/>
        </w:rPr>
        <w:t>, mesmo sendo de pequenas dimensões, como é o caso dos projetos do Programa, deve ser prevista no Projeto Básico ou Executivo, limitando-se à indicação de áreas disponíveis e aos procedimentos para a sua implantação, controle e recuperação, conforme apresentado a seguir.</w:t>
      </w:r>
    </w:p>
    <w:p w14:paraId="2DA3F9E7" w14:textId="77777777" w:rsidR="0092762C" w:rsidRPr="00454767" w:rsidRDefault="005A3564"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Os canteiros de obra</w:t>
      </w:r>
      <w:r w:rsidR="0092762C" w:rsidRPr="00454767">
        <w:rPr>
          <w:rFonts w:ascii="Times New Roman" w:hAnsi="Times New Roman" w:cs="Times New Roman"/>
          <w:spacing w:val="4"/>
          <w:sz w:val="24"/>
          <w:szCs w:val="24"/>
        </w:rPr>
        <w:t xml:space="preserve"> normalmente são compostos pelos seguintes elementos: edificações para administração e serviços; almoxarifado; refeitório; carpintaria; vestiários, sanitários, guarita e estacionamento.</w:t>
      </w:r>
    </w:p>
    <w:p w14:paraId="06B6DD2D"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lastRenderedPageBreak/>
        <w:t>A implantação do canteiro deve ser planejada considerando a necessidade da sua recuperação futura, após a c</w:t>
      </w:r>
      <w:r w:rsidR="005A3564" w:rsidRPr="00454767">
        <w:rPr>
          <w:rFonts w:ascii="Times New Roman" w:hAnsi="Times New Roman" w:cs="Times New Roman"/>
          <w:spacing w:val="4"/>
          <w:sz w:val="24"/>
          <w:szCs w:val="24"/>
        </w:rPr>
        <w:t>onclusão da obra</w:t>
      </w:r>
      <w:r w:rsidRPr="00454767">
        <w:rPr>
          <w:rFonts w:ascii="Times New Roman" w:hAnsi="Times New Roman" w:cs="Times New Roman"/>
          <w:spacing w:val="4"/>
          <w:sz w:val="24"/>
          <w:szCs w:val="24"/>
        </w:rPr>
        <w:t>. Desta forma, para que a área do canteiro possa ser recuperada procedimentos de controle ambiental tornam-se</w:t>
      </w:r>
      <w:r w:rsidR="00CB5510">
        <w:rPr>
          <w:rFonts w:ascii="Times New Roman" w:hAnsi="Times New Roman" w:cs="Times New Roman"/>
          <w:spacing w:val="4"/>
          <w:sz w:val="24"/>
          <w:szCs w:val="24"/>
        </w:rPr>
        <w:t xml:space="preserve"> </w:t>
      </w:r>
      <w:r w:rsidRPr="00454767">
        <w:rPr>
          <w:rFonts w:ascii="Times New Roman" w:hAnsi="Times New Roman" w:cs="Times New Roman"/>
          <w:spacing w:val="4"/>
          <w:sz w:val="24"/>
          <w:szCs w:val="24"/>
        </w:rPr>
        <w:t>necessários.</w:t>
      </w:r>
    </w:p>
    <w:p w14:paraId="304FBB0D"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No canteiro, todos os pontos de despejo da vazão de canaletas e drenos no terreno, mesmo que provisórios, devem receber proteção contra a erosão, mediante disposição de brita, grama ou caixas de dissipação de energia. Nos casos em que possa haver transporte de sedimentos, devem ser previstas caixas de deposição de sólidos, objeto de manutenção periódica. Em caso de declividade acentuada, as canaletas devem ser construídas na forma de escadas, com caixas de dissipação intermediárias se necessárias. Em nenhuma hipótese devem ser interligados os sistemas de drenagem de águas pluviais e sistemas de esgotamento sanitário, que devem estar contemplados por sistemas próprios. Devem ser evitadas as plataformas planas, que facilitam o empoçamento, garantindo-se declividade mínima de 1% a 2% em qualquer local do canteiro. </w:t>
      </w:r>
    </w:p>
    <w:p w14:paraId="7DC7A1EF"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Qualquer remoção de vegetação arbórea para a implantação do canteiro de obras deve ser evitada. Caso venha a ser necessária para a execução das obras deverá ser previament</w:t>
      </w:r>
      <w:r w:rsidR="005262DC" w:rsidRPr="00454767">
        <w:rPr>
          <w:rFonts w:ascii="Times New Roman" w:hAnsi="Times New Roman" w:cs="Times New Roman"/>
          <w:spacing w:val="4"/>
          <w:sz w:val="24"/>
          <w:szCs w:val="24"/>
        </w:rPr>
        <w:t>e discutido e autorizado pela UG</w:t>
      </w:r>
      <w:r w:rsidRPr="00454767">
        <w:rPr>
          <w:rFonts w:ascii="Times New Roman" w:hAnsi="Times New Roman" w:cs="Times New Roman"/>
          <w:spacing w:val="4"/>
          <w:sz w:val="24"/>
          <w:szCs w:val="24"/>
        </w:rPr>
        <w:t xml:space="preserve">P e, posteriormente, submetido à outorga da autorização de supressão de vegetação </w:t>
      </w:r>
      <w:r w:rsidR="000C58DC" w:rsidRPr="00454767">
        <w:rPr>
          <w:rFonts w:ascii="Times New Roman" w:hAnsi="Times New Roman" w:cs="Times New Roman"/>
          <w:spacing w:val="4"/>
          <w:sz w:val="24"/>
          <w:szCs w:val="24"/>
        </w:rPr>
        <w:t>pelo órgão ambiental competente</w:t>
      </w:r>
      <w:r w:rsidRPr="00454767">
        <w:rPr>
          <w:rFonts w:ascii="Times New Roman" w:hAnsi="Times New Roman" w:cs="Times New Roman"/>
          <w:spacing w:val="4"/>
          <w:sz w:val="24"/>
          <w:szCs w:val="24"/>
        </w:rPr>
        <w:t>.</w:t>
      </w:r>
    </w:p>
    <w:p w14:paraId="6E9C4136"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z w:val="24"/>
          <w:szCs w:val="24"/>
        </w:rPr>
        <w:t>Para garantir um abastecimento de água adequado, deve-se tomar cuidados especiais contra a contaminação. Quando destinada ao abastecimento, deve ser utilizada a água da rede pública. Todo o sistema de abastecimento deve estar protegido contra contaminação, especialmente a caixa d'água, pela escolha adequada de sua instalação e localização.</w:t>
      </w:r>
    </w:p>
    <w:p w14:paraId="7B7EAA54"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No canteiro de obras deve ser previsto o lançamento dos efluentes domésticos na rede pública de esgoto. Não é permitido o uso de valas a céu aberto ou o lançamento no sistema de drenagem pluvial. </w:t>
      </w:r>
    </w:p>
    <w:p w14:paraId="45594024"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A coleta, o transporte e a disposição final de lixo devem ser realizados de forma e em locais adequados. Todo o lixo doméstico produzido no canteiro e demais locais das obras devem ser recolhido com frequência, de forma a não produzir odores ou proliferação de insetos e roedores.</w:t>
      </w:r>
      <w:r w:rsidR="000C58DC" w:rsidRPr="00454767">
        <w:rPr>
          <w:rFonts w:ascii="Times New Roman" w:hAnsi="Times New Roman" w:cs="Times New Roman"/>
          <w:spacing w:val="4"/>
          <w:sz w:val="24"/>
          <w:szCs w:val="24"/>
        </w:rPr>
        <w:t xml:space="preserve"> Atenção especial deve ser dada ao atendimento do </w:t>
      </w:r>
      <w:r w:rsidR="000C58DC" w:rsidRPr="00454767">
        <w:rPr>
          <w:rFonts w:ascii="Times New Roman" w:hAnsi="Times New Roman" w:cs="Times New Roman"/>
          <w:sz w:val="24"/>
          <w:szCs w:val="24"/>
        </w:rPr>
        <w:t>Decreto Estadual N</w:t>
      </w:r>
      <w:r w:rsidR="000C58DC" w:rsidRPr="00454767">
        <w:rPr>
          <w:rFonts w:ascii="Times New Roman" w:hAnsi="Times New Roman" w:cs="Times New Roman"/>
          <w:sz w:val="24"/>
          <w:szCs w:val="24"/>
          <w:vertAlign w:val="superscript"/>
        </w:rPr>
        <w:t>o</w:t>
      </w:r>
      <w:r w:rsidR="00CB5510">
        <w:rPr>
          <w:rFonts w:ascii="Times New Roman" w:hAnsi="Times New Roman" w:cs="Times New Roman"/>
          <w:sz w:val="24"/>
          <w:szCs w:val="24"/>
        </w:rPr>
        <w:t xml:space="preserve"> </w:t>
      </w:r>
      <w:r w:rsidR="000C58DC" w:rsidRPr="00454767">
        <w:rPr>
          <w:rFonts w:ascii="Times New Roman" w:hAnsi="Times New Roman" w:cs="Times New Roman"/>
          <w:sz w:val="24"/>
          <w:szCs w:val="24"/>
        </w:rPr>
        <w:t>801/2008, que i</w:t>
      </w:r>
      <w:r w:rsidR="000C58DC" w:rsidRPr="00454767">
        <w:rPr>
          <w:rFonts w:ascii="Times New Roman" w:hAnsi="Times New Roman" w:cs="Times New Roman"/>
          <w:bCs/>
          <w:sz w:val="24"/>
          <w:szCs w:val="24"/>
        </w:rPr>
        <w:t>nstitui a separação de resíduos sólidos recicláveis, na fonte geradora, em todos os órgãos da Administração Estadual.</w:t>
      </w:r>
    </w:p>
    <w:p w14:paraId="0BFE8703"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Concluída a obra, no caso do canteiro ter sido implantado em terreno natural, em área não pavimentada ou edificada, a recuperação da área deve contemplar a retirada dos pisos, o reafeiçoamento do terreno, a recuperação da camada superficial do solo, a Implantação do sistema de drenagem, a correção e fertilização do solo e a implantação do paisagismo.</w:t>
      </w:r>
    </w:p>
    <w:p w14:paraId="3E8E4113" w14:textId="77777777" w:rsidR="0092762C" w:rsidRPr="00454767" w:rsidRDefault="0092762C" w:rsidP="00B55B26">
      <w:pPr>
        <w:spacing w:before="120" w:after="120"/>
        <w:ind w:left="720"/>
        <w:jc w:val="both"/>
        <w:rPr>
          <w:rFonts w:ascii="Times New Roman" w:hAnsi="Times New Roman" w:cs="Times New Roman"/>
          <w:i/>
          <w:spacing w:val="4"/>
          <w:u w:val="single"/>
        </w:rPr>
      </w:pPr>
      <w:r w:rsidRPr="00454767">
        <w:rPr>
          <w:rFonts w:ascii="Times New Roman" w:hAnsi="Times New Roman" w:cs="Times New Roman"/>
          <w:i/>
          <w:spacing w:val="4"/>
          <w:u w:val="single"/>
        </w:rPr>
        <w:t>Controle de Ruídos</w:t>
      </w:r>
    </w:p>
    <w:p w14:paraId="72635E93"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 xml:space="preserve">As obras poderão gerar alteração do nível de ruído, com destaque aos relacionados à preparação do terreno, corte de árvores, demolições, </w:t>
      </w:r>
      <w:r w:rsidRPr="00454767">
        <w:rPr>
          <w:rFonts w:ascii="Times New Roman" w:hAnsi="Times New Roman" w:cs="Times New Roman"/>
          <w:spacing w:val="4"/>
          <w:sz w:val="24"/>
          <w:szCs w:val="24"/>
        </w:rPr>
        <w:lastRenderedPageBreak/>
        <w:t>rompimento da pavimentação, implantação do canteiro de obras, movimentação de terra, trânsito de caminhões, recebimento de materiais, transporte de pessoal, concretagens etc.</w:t>
      </w:r>
    </w:p>
    <w:p w14:paraId="69302416"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O ruído e as vibrações decorrentes das obras podem ser controlados e minimizados, em função das características do projeto e dos métodos construção e intervenção.</w:t>
      </w:r>
    </w:p>
    <w:p w14:paraId="76E55567" w14:textId="77777777" w:rsidR="0092762C"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Recomenda-se uma campanha para a medição do ruído nos locais de intervenção, quer para a obtenção de subsídios para o Projeto Básico, quer para a obtenção de parâmetros que poderão ser utilizados durante a fase de obras para a comparação de níveis de ruído, antes do início das obras. Devem ser consideradas as características de uso dos locais de intervenção, os principais equipamentos previstos nas obras e suas características de emissão de ruído, com o objetivo de garantir o necessário atendimento à legislação (CONAMA Nº 001/90 e Norma ABNT NBR 10.151).</w:t>
      </w:r>
    </w:p>
    <w:p w14:paraId="570A4275" w14:textId="77777777" w:rsidR="002C596B" w:rsidRPr="00454767" w:rsidRDefault="0092762C"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spacing w:val="4"/>
          <w:sz w:val="24"/>
          <w:szCs w:val="24"/>
        </w:rPr>
        <w:t>Conforme o resultado da avaliação preliminar, deverão ser previstas medidas para minimização e controle dos níveis de ruído esperados, tais como restrições de horários, colocação de tapumes etc.</w:t>
      </w:r>
    </w:p>
    <w:p w14:paraId="3FA46E07" w14:textId="77777777" w:rsidR="004564EE" w:rsidRPr="00454767" w:rsidRDefault="00E57475" w:rsidP="00B55B26">
      <w:pPr>
        <w:pStyle w:val="ListParagraph"/>
        <w:numPr>
          <w:ilvl w:val="0"/>
          <w:numId w:val="20"/>
        </w:numPr>
        <w:spacing w:before="240" w:after="240"/>
        <w:ind w:left="720" w:hanging="720"/>
        <w:contextualSpacing w:val="0"/>
        <w:rPr>
          <w:rFonts w:ascii="Times New Roman" w:hAnsi="Times New Roman" w:cs="Times New Roman"/>
          <w:b/>
          <w:bCs/>
          <w:sz w:val="24"/>
          <w:szCs w:val="24"/>
          <w:u w:val="single"/>
        </w:rPr>
      </w:pPr>
      <w:r w:rsidRPr="00454767">
        <w:rPr>
          <w:rFonts w:ascii="Times New Roman" w:hAnsi="Times New Roman" w:cs="Times New Roman"/>
          <w:b/>
          <w:bCs/>
          <w:sz w:val="24"/>
          <w:szCs w:val="24"/>
          <w:u w:val="single"/>
        </w:rPr>
        <w:t>Consultas Públicas</w:t>
      </w:r>
    </w:p>
    <w:p w14:paraId="221DCF1F" w14:textId="77777777" w:rsidR="002C596B" w:rsidRPr="00454767" w:rsidRDefault="004564EE" w:rsidP="00B55B26">
      <w:pPr>
        <w:pStyle w:val="ListParagraph"/>
        <w:widowControl w:val="0"/>
        <w:numPr>
          <w:ilvl w:val="1"/>
          <w:numId w:val="19"/>
        </w:numPr>
        <w:spacing w:before="120" w:after="120"/>
        <w:ind w:left="720"/>
        <w:contextualSpacing w:val="0"/>
        <w:rPr>
          <w:rFonts w:ascii="Times New Roman" w:hAnsi="Times New Roman" w:cs="Times New Roman"/>
          <w:bCs/>
          <w:sz w:val="24"/>
          <w:szCs w:val="24"/>
        </w:rPr>
      </w:pPr>
      <w:r w:rsidRPr="00454767">
        <w:rPr>
          <w:rFonts w:ascii="Times New Roman" w:hAnsi="Times New Roman" w:cs="Times New Roman"/>
          <w:bCs/>
          <w:sz w:val="24"/>
          <w:szCs w:val="24"/>
        </w:rPr>
        <w:t>Deverão ser realizadas consultas públicas para a apresentação do PGAS com os atores potencialmente afetados e beneficiados pelas obras do Programa, com o objetivo de esclarecer e informar a comunidade sobre as questões socioambientais decorrentes da implantação das obras de infraestrutura, sobretudo no que se refere aos incômodos causados (poeira, ruídos, resíduos, aumento do trânsito de veículos, eventuais alterações nas vias de acesso etc.). Estas con</w:t>
      </w:r>
      <w:r w:rsidR="005262DC" w:rsidRPr="00454767">
        <w:rPr>
          <w:rFonts w:ascii="Times New Roman" w:hAnsi="Times New Roman" w:cs="Times New Roman"/>
          <w:bCs/>
          <w:sz w:val="24"/>
          <w:szCs w:val="24"/>
        </w:rPr>
        <w:t>sultas serão coordenadas pela UG</w:t>
      </w:r>
      <w:r w:rsidRPr="00454767">
        <w:rPr>
          <w:rFonts w:ascii="Times New Roman" w:hAnsi="Times New Roman" w:cs="Times New Roman"/>
          <w:bCs/>
          <w:sz w:val="24"/>
          <w:szCs w:val="24"/>
        </w:rPr>
        <w:t>P e contarão com os membros das comunidades dos locais das obras.</w:t>
      </w:r>
    </w:p>
    <w:sectPr w:rsidR="002C596B" w:rsidRPr="00454767" w:rsidSect="00DE0EDE">
      <w:pgSz w:w="12242" w:h="15842"/>
      <w:pgMar w:top="1440" w:right="1800" w:bottom="1440" w:left="1800" w:header="85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EF00E" w14:textId="77777777" w:rsidR="003C10D5" w:rsidRDefault="003C10D5" w:rsidP="00737055">
      <w:pPr>
        <w:spacing w:after="0"/>
      </w:pPr>
      <w:r>
        <w:separator/>
      </w:r>
    </w:p>
  </w:endnote>
  <w:endnote w:type="continuationSeparator" w:id="0">
    <w:p w14:paraId="5A4AC061" w14:textId="77777777" w:rsidR="003C10D5" w:rsidRDefault="003C10D5" w:rsidP="00737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3ABB" w14:textId="77777777" w:rsidR="003C10D5" w:rsidRDefault="003C10D5" w:rsidP="00927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FFA03" w14:textId="77777777" w:rsidR="003C10D5" w:rsidRDefault="003C10D5" w:rsidP="00927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0F4F" w14:textId="77777777" w:rsidR="003C10D5" w:rsidRDefault="003C10D5" w:rsidP="00927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1A5A0" w14:textId="77777777" w:rsidR="003C10D5" w:rsidRDefault="003C10D5" w:rsidP="00737055">
      <w:pPr>
        <w:spacing w:after="0"/>
      </w:pPr>
      <w:r>
        <w:separator/>
      </w:r>
    </w:p>
  </w:footnote>
  <w:footnote w:type="continuationSeparator" w:id="0">
    <w:p w14:paraId="7EC0B14A" w14:textId="77777777" w:rsidR="003C10D5" w:rsidRDefault="003C10D5" w:rsidP="00737055">
      <w:pPr>
        <w:spacing w:after="0"/>
      </w:pPr>
      <w:r>
        <w:continuationSeparator/>
      </w:r>
    </w:p>
  </w:footnote>
  <w:footnote w:id="1">
    <w:p w14:paraId="32706EAD" w14:textId="77777777" w:rsidR="003C10D5" w:rsidRPr="00470341" w:rsidRDefault="003C10D5" w:rsidP="00470341">
      <w:pPr>
        <w:pStyle w:val="FootnoteText"/>
        <w:ind w:left="720" w:hanging="720"/>
        <w:jc w:val="both"/>
        <w:rPr>
          <w:rFonts w:ascii="Times New Roman" w:hAnsi="Times New Roman" w:cs="Times New Roman"/>
          <w:sz w:val="20"/>
          <w:szCs w:val="20"/>
        </w:rPr>
      </w:pPr>
      <w:r w:rsidRPr="00470341">
        <w:rPr>
          <w:rStyle w:val="FootnoteReference"/>
          <w:rFonts w:ascii="Times New Roman" w:hAnsi="Times New Roman" w:cs="Times New Roman"/>
          <w:sz w:val="20"/>
          <w:szCs w:val="20"/>
        </w:rPr>
        <w:footnoteRef/>
      </w:r>
      <w:r w:rsidRPr="00470341">
        <w:rPr>
          <w:rFonts w:ascii="Times New Roman" w:hAnsi="Times New Roman" w:cs="Times New Roman"/>
          <w:sz w:val="20"/>
          <w:szCs w:val="20"/>
        </w:rPr>
        <w:t xml:space="preserve"> </w:t>
      </w:r>
      <w:r>
        <w:rPr>
          <w:rFonts w:ascii="Times New Roman" w:hAnsi="Times New Roman" w:cs="Times New Roman"/>
          <w:sz w:val="20"/>
          <w:szCs w:val="20"/>
        </w:rPr>
        <w:tab/>
      </w:r>
      <w:r w:rsidRPr="00470341">
        <w:rPr>
          <w:rFonts w:ascii="Times New Roman" w:hAnsi="Times New Roman" w:cs="Times New Roman"/>
          <w:color w:val="1D1D1D"/>
          <w:sz w:val="20"/>
          <w:szCs w:val="20"/>
          <w:lang w:eastAsia="en-US"/>
        </w:rPr>
        <w:t>http://www.todospelaeducacao.org.br/comunicacao-e-midia/noticias/12514/mec-divulga-plano-nacional</w:t>
      </w:r>
      <w:r>
        <w:rPr>
          <w:rFonts w:ascii="Times New Roman" w:hAnsi="Times New Roman" w:cs="Times New Roman"/>
          <w:color w:val="1D1D1D"/>
          <w:sz w:val="20"/>
          <w:szCs w:val="20"/>
          <w:lang w:eastAsia="en-US"/>
        </w:rPr>
        <w:noBreakHyphen/>
      </w:r>
      <w:r w:rsidRPr="00470341">
        <w:rPr>
          <w:rFonts w:ascii="Times New Roman" w:hAnsi="Times New Roman" w:cs="Times New Roman"/>
          <w:color w:val="1D1D1D"/>
          <w:sz w:val="20"/>
          <w:szCs w:val="20"/>
          <w:lang w:eastAsia="en-US"/>
        </w:rPr>
        <w:t>de-educacao-2011-2020</w:t>
      </w:r>
      <w:r>
        <w:rPr>
          <w:rFonts w:ascii="Times New Roman" w:hAnsi="Times New Roman" w:cs="Times New Roman"/>
          <w:color w:val="1D1D1D"/>
          <w:sz w:val="20"/>
          <w:szCs w:val="20"/>
          <w:lang w:eastAsia="en-US"/>
        </w:rPr>
        <w:t>.</w:t>
      </w:r>
    </w:p>
  </w:footnote>
  <w:footnote w:id="2">
    <w:p w14:paraId="1E52BC8A" w14:textId="77777777" w:rsidR="003C10D5" w:rsidRPr="00454767" w:rsidRDefault="003C10D5" w:rsidP="007D298A">
      <w:pPr>
        <w:pStyle w:val="FootnoteText"/>
        <w:jc w:val="both"/>
        <w:rPr>
          <w:rFonts w:ascii="Times New Roman" w:hAnsi="Times New Roman" w:cs="Times New Roman"/>
          <w:spacing w:val="-4"/>
          <w:sz w:val="20"/>
          <w:szCs w:val="20"/>
        </w:rPr>
      </w:pPr>
      <w:r w:rsidRPr="00454767">
        <w:rPr>
          <w:rStyle w:val="FootnoteReference"/>
          <w:rFonts w:ascii="Times New Roman" w:hAnsi="Times New Roman" w:cs="Times New Roman"/>
          <w:sz w:val="20"/>
          <w:szCs w:val="20"/>
        </w:rPr>
        <w:footnoteRef/>
      </w:r>
      <w:r w:rsidRPr="00454767">
        <w:rPr>
          <w:rFonts w:ascii="Times New Roman" w:hAnsi="Times New Roman" w:cs="Times New Roman"/>
          <w:sz w:val="20"/>
          <w:szCs w:val="20"/>
        </w:rPr>
        <w:t xml:space="preserve"> </w:t>
      </w:r>
      <w:r>
        <w:rPr>
          <w:rFonts w:ascii="Times New Roman" w:hAnsi="Times New Roman" w:cs="Times New Roman"/>
          <w:sz w:val="20"/>
          <w:szCs w:val="20"/>
        </w:rPr>
        <w:tab/>
      </w:r>
      <w:r w:rsidRPr="00454767">
        <w:rPr>
          <w:rFonts w:ascii="Times New Roman" w:hAnsi="Times New Roman" w:cs="Times New Roman"/>
          <w:spacing w:val="-4"/>
          <w:sz w:val="20"/>
          <w:szCs w:val="20"/>
        </w:rPr>
        <w:t>Apenas 5% tem educação superior e 54% completam somente o Ensino Fundamental.</w:t>
      </w:r>
    </w:p>
  </w:footnote>
  <w:footnote w:id="3">
    <w:p w14:paraId="6717BDDE" w14:textId="77777777" w:rsidR="003C10D5" w:rsidRPr="007D298A" w:rsidRDefault="003C10D5" w:rsidP="00454767">
      <w:pPr>
        <w:pStyle w:val="FootnoteText"/>
        <w:ind w:left="720" w:hanging="720"/>
        <w:jc w:val="both"/>
        <w:rPr>
          <w:rFonts w:ascii="Arial" w:hAnsi="Arial" w:cs="Arial"/>
          <w:sz w:val="18"/>
          <w:szCs w:val="18"/>
        </w:rPr>
      </w:pPr>
      <w:r w:rsidRPr="00454767">
        <w:rPr>
          <w:rStyle w:val="FootnoteReference"/>
          <w:rFonts w:ascii="Times New Roman" w:hAnsi="Times New Roman" w:cs="Times New Roman"/>
          <w:spacing w:val="-4"/>
          <w:sz w:val="20"/>
          <w:szCs w:val="20"/>
        </w:rPr>
        <w:footnoteRef/>
      </w:r>
      <w:r w:rsidRPr="00454767">
        <w:rPr>
          <w:rFonts w:ascii="Times New Roman" w:hAnsi="Times New Roman" w:cs="Times New Roman"/>
          <w:spacing w:val="-4"/>
          <w:sz w:val="20"/>
          <w:szCs w:val="20"/>
        </w:rPr>
        <w:t xml:space="preserve"> </w:t>
      </w:r>
      <w:r>
        <w:rPr>
          <w:rFonts w:ascii="Times New Roman" w:hAnsi="Times New Roman" w:cs="Times New Roman"/>
          <w:spacing w:val="-4"/>
          <w:sz w:val="20"/>
          <w:szCs w:val="20"/>
        </w:rPr>
        <w:tab/>
      </w:r>
      <w:r w:rsidRPr="00454767">
        <w:rPr>
          <w:rFonts w:ascii="Times New Roman" w:hAnsi="Times New Roman" w:cs="Times New Roman"/>
          <w:spacing w:val="-4"/>
          <w:sz w:val="20"/>
          <w:szCs w:val="20"/>
        </w:rPr>
        <w:t>O EF contempla 9 anos de ensino (6 a 14 anos) e se divide dois períodos: 1º ao 5º e 6º ao 9º, enquanto que o EM contempla três anos em sua modalidade regular ou professional. Junto com a educação infantil compõem a educação básica</w:t>
      </w:r>
      <w:r>
        <w:rPr>
          <w:rFonts w:ascii="Times New Roman" w:hAnsi="Times New Roman" w:cs="Times New Roman"/>
          <w:spacing w:val="-4"/>
          <w:sz w:val="20"/>
          <w:szCs w:val="20"/>
        </w:rPr>
        <w:t>.</w:t>
      </w:r>
    </w:p>
  </w:footnote>
  <w:footnote w:id="4">
    <w:p w14:paraId="14DBCF48" w14:textId="77777777" w:rsidR="003C10D5" w:rsidRPr="00454767" w:rsidRDefault="003C10D5" w:rsidP="00454767">
      <w:pPr>
        <w:pStyle w:val="FootnoteText"/>
        <w:ind w:left="720" w:hanging="720"/>
        <w:jc w:val="both"/>
        <w:rPr>
          <w:rFonts w:ascii="Times New Roman" w:hAnsi="Times New Roman" w:cs="Times New Roman"/>
          <w:sz w:val="20"/>
          <w:szCs w:val="20"/>
        </w:rPr>
      </w:pPr>
      <w:r w:rsidRPr="00454767">
        <w:rPr>
          <w:rStyle w:val="FootnoteReference"/>
          <w:rFonts w:ascii="Times New Roman" w:hAnsi="Times New Roman" w:cs="Times New Roman"/>
          <w:sz w:val="20"/>
          <w:szCs w:val="20"/>
        </w:rPr>
        <w:footnoteRef/>
      </w:r>
      <w:r w:rsidRPr="00454767">
        <w:rPr>
          <w:rFonts w:ascii="Times New Roman" w:hAnsi="Times New Roman" w:cs="Times New Roman"/>
          <w:sz w:val="20"/>
          <w:szCs w:val="20"/>
        </w:rPr>
        <w:t xml:space="preserve"> </w:t>
      </w:r>
      <w:r>
        <w:rPr>
          <w:rFonts w:ascii="Times New Roman" w:hAnsi="Times New Roman" w:cs="Times New Roman"/>
          <w:sz w:val="20"/>
          <w:szCs w:val="20"/>
        </w:rPr>
        <w:tab/>
      </w:r>
      <w:r w:rsidRPr="00454767">
        <w:rPr>
          <w:rFonts w:ascii="Times New Roman" w:hAnsi="Times New Roman" w:cs="Times New Roman"/>
          <w:sz w:val="20"/>
          <w:szCs w:val="20"/>
        </w:rPr>
        <w:t>Alenquer, Maracanã, Novo Repartimento, Ulianóplis, Faro, Melgaço, Óbidos (S. Terezinha), Óbidos (S. Francisco, Tucumã, Abaetetuba, Altamira, Curuçá, Limoeiro do Ajurú, Oeiras do Pará, Parauapebas, Tailândia, Água Azul do Norte, São Félix do Xingu, Mocajuba, Irituia, Nova Ipixina, Castanhal, Brasil Novo, Itaituba, Santa Maria das Barreiras e</w:t>
      </w:r>
      <w:r>
        <w:rPr>
          <w:rFonts w:ascii="Times New Roman" w:hAnsi="Times New Roman" w:cs="Times New Roman"/>
          <w:sz w:val="20"/>
          <w:szCs w:val="20"/>
        </w:rPr>
        <w:t xml:space="preserve"> </w:t>
      </w:r>
      <w:r w:rsidRPr="00454767">
        <w:rPr>
          <w:rFonts w:ascii="Times New Roman" w:hAnsi="Times New Roman" w:cs="Times New Roman"/>
          <w:sz w:val="20"/>
          <w:szCs w:val="20"/>
        </w:rPr>
        <w:t>Redenção.</w:t>
      </w:r>
    </w:p>
  </w:footnote>
  <w:footnote w:id="5">
    <w:p w14:paraId="4FABCAA2" w14:textId="77777777" w:rsidR="003C10D5" w:rsidRPr="00454767" w:rsidRDefault="003C10D5" w:rsidP="00454767">
      <w:pPr>
        <w:pStyle w:val="FootnoteText"/>
        <w:jc w:val="both"/>
        <w:rPr>
          <w:rFonts w:ascii="Times New Roman" w:hAnsi="Times New Roman" w:cs="Times New Roman"/>
          <w:sz w:val="20"/>
          <w:szCs w:val="20"/>
        </w:rPr>
      </w:pPr>
      <w:r w:rsidRPr="00454767">
        <w:rPr>
          <w:rStyle w:val="FootnoteReference"/>
          <w:rFonts w:ascii="Times New Roman" w:hAnsi="Times New Roman" w:cs="Times New Roman"/>
          <w:sz w:val="20"/>
          <w:szCs w:val="20"/>
        </w:rPr>
        <w:footnoteRef/>
      </w:r>
      <w:r w:rsidRPr="00454767">
        <w:rPr>
          <w:rFonts w:ascii="Times New Roman" w:hAnsi="Times New Roman" w:cs="Times New Roman"/>
          <w:sz w:val="20"/>
          <w:szCs w:val="20"/>
        </w:rPr>
        <w:t xml:space="preserve"> </w:t>
      </w:r>
      <w:r>
        <w:rPr>
          <w:rFonts w:ascii="Times New Roman" w:hAnsi="Times New Roman" w:cs="Times New Roman"/>
          <w:sz w:val="20"/>
          <w:szCs w:val="20"/>
        </w:rPr>
        <w:tab/>
      </w:r>
      <w:r w:rsidRPr="00454767">
        <w:rPr>
          <w:rFonts w:ascii="Times New Roman" w:hAnsi="Times New Roman" w:cs="Times New Roman"/>
          <w:sz w:val="20"/>
          <w:szCs w:val="20"/>
        </w:rPr>
        <w:t xml:space="preserve">Ananindeua, Jurunas, Mosqueiro e Tenoné. </w:t>
      </w:r>
    </w:p>
  </w:footnote>
  <w:footnote w:id="6">
    <w:p w14:paraId="0C897BA7" w14:textId="77777777" w:rsidR="003C10D5" w:rsidRPr="00750B26" w:rsidRDefault="003C10D5" w:rsidP="00454767">
      <w:pPr>
        <w:pStyle w:val="FootnoteText"/>
        <w:jc w:val="both"/>
        <w:rPr>
          <w:rFonts w:ascii="Arial" w:hAnsi="Arial" w:cs="Arial"/>
          <w:sz w:val="18"/>
          <w:szCs w:val="18"/>
        </w:rPr>
      </w:pPr>
      <w:r w:rsidRPr="00454767">
        <w:rPr>
          <w:rStyle w:val="FootnoteReference"/>
          <w:rFonts w:ascii="Times New Roman" w:hAnsi="Times New Roman" w:cs="Times New Roman"/>
          <w:sz w:val="20"/>
          <w:szCs w:val="20"/>
        </w:rPr>
        <w:footnoteRef/>
      </w:r>
      <w:r w:rsidRPr="00454767">
        <w:rPr>
          <w:rFonts w:ascii="Times New Roman" w:hAnsi="Times New Roman" w:cs="Times New Roman"/>
          <w:sz w:val="20"/>
          <w:szCs w:val="20"/>
        </w:rPr>
        <w:t xml:space="preserve"> </w:t>
      </w:r>
      <w:r>
        <w:rPr>
          <w:rFonts w:ascii="Times New Roman" w:hAnsi="Times New Roman" w:cs="Times New Roman"/>
          <w:sz w:val="20"/>
          <w:szCs w:val="20"/>
        </w:rPr>
        <w:tab/>
      </w:r>
      <w:r w:rsidRPr="00454767">
        <w:rPr>
          <w:rFonts w:ascii="Times New Roman" w:hAnsi="Times New Roman" w:cs="Times New Roman"/>
          <w:sz w:val="20"/>
          <w:szCs w:val="20"/>
        </w:rPr>
        <w:t>Mojú, Canaã, Marabá, Rondon do Pará, Altamira, Salinas e Capanema.</w:t>
      </w:r>
    </w:p>
  </w:footnote>
  <w:footnote w:id="7">
    <w:p w14:paraId="11595E22" w14:textId="77777777" w:rsidR="003C10D5" w:rsidRPr="00B55B26" w:rsidRDefault="003C10D5" w:rsidP="00B55B26">
      <w:pPr>
        <w:pStyle w:val="FootnoteText"/>
        <w:ind w:left="720" w:hanging="720"/>
        <w:jc w:val="both"/>
        <w:rPr>
          <w:rFonts w:ascii="Times New Roman" w:hAnsi="Times New Roman" w:cs="Times New Roman"/>
          <w:sz w:val="20"/>
          <w:szCs w:val="20"/>
        </w:rPr>
      </w:pPr>
      <w:r w:rsidRPr="00B55B26">
        <w:rPr>
          <w:rStyle w:val="FootnoteReference"/>
          <w:rFonts w:ascii="Times New Roman" w:hAnsi="Times New Roman" w:cs="Times New Roman"/>
          <w:sz w:val="20"/>
          <w:szCs w:val="20"/>
        </w:rPr>
        <w:footnoteRef/>
      </w:r>
      <w:r w:rsidRPr="00B55B26">
        <w:rPr>
          <w:rFonts w:ascii="Times New Roman" w:hAnsi="Times New Roman" w:cs="Times New Roman"/>
          <w:sz w:val="20"/>
          <w:szCs w:val="20"/>
        </w:rPr>
        <w:t xml:space="preserve"> </w:t>
      </w:r>
      <w:r w:rsidRPr="004A212D">
        <w:rPr>
          <w:rFonts w:ascii="Times New Roman" w:hAnsi="Times New Roman" w:cs="Times New Roman"/>
          <w:sz w:val="20"/>
          <w:szCs w:val="20"/>
        </w:rPr>
        <w:tab/>
        <w:t>Laboratórios semelhantes aos utilizados por organizações do Sistema S (organizações e instituições do setor produtivo, tais como industrias, comércio, agricultura, transporte e cooperativas, que tem como objetivo melhorar e promover o bem estar de seus funcionários e disponibilizar uma boa educação profissional: SENAI; SESI; SENAC; SESC; SENAR; etc.)</w:t>
      </w:r>
    </w:p>
  </w:footnote>
  <w:footnote w:id="8">
    <w:p w14:paraId="2C7CF520" w14:textId="77777777" w:rsidR="003C10D5" w:rsidRPr="00B55B26" w:rsidRDefault="003C10D5" w:rsidP="00B55B26">
      <w:pPr>
        <w:pStyle w:val="FootnoteText"/>
        <w:ind w:left="720" w:hanging="720"/>
        <w:rPr>
          <w:rFonts w:ascii="Times New Roman" w:hAnsi="Times New Roman" w:cs="Times New Roman"/>
          <w:sz w:val="20"/>
          <w:szCs w:val="20"/>
        </w:rPr>
      </w:pPr>
      <w:r w:rsidRPr="004A212D">
        <w:rPr>
          <w:rStyle w:val="FootnoteReference"/>
          <w:rFonts w:ascii="Times New Roman" w:hAnsi="Times New Roman" w:cs="Times New Roman"/>
          <w:sz w:val="20"/>
          <w:szCs w:val="20"/>
        </w:rPr>
        <w:footnoteRef/>
      </w:r>
      <w:r w:rsidRPr="004A212D">
        <w:rPr>
          <w:rFonts w:ascii="Times New Roman" w:hAnsi="Times New Roman" w:cs="Times New Roman"/>
          <w:sz w:val="20"/>
          <w:szCs w:val="20"/>
        </w:rPr>
        <w:t xml:space="preserve"> </w:t>
      </w:r>
      <w:r w:rsidRPr="004A212D">
        <w:rPr>
          <w:rFonts w:ascii="Times New Roman" w:hAnsi="Times New Roman" w:cs="Times New Roman"/>
          <w:sz w:val="20"/>
          <w:szCs w:val="20"/>
        </w:rPr>
        <w:tab/>
        <w:t>Resolução CONAMA 237, de 19 de dezembro de 1997.</w:t>
      </w:r>
    </w:p>
  </w:footnote>
  <w:footnote w:id="9">
    <w:p w14:paraId="50D49DFF" w14:textId="77777777" w:rsidR="003C10D5" w:rsidRPr="00753E65" w:rsidRDefault="003C10D5" w:rsidP="00753E65">
      <w:pPr>
        <w:pStyle w:val="FootnoteText"/>
        <w:ind w:left="720" w:hanging="720"/>
        <w:jc w:val="both"/>
        <w:rPr>
          <w:rFonts w:ascii="Times New Roman" w:hAnsi="Times New Roman" w:cs="Times New Roman"/>
          <w:sz w:val="20"/>
          <w:szCs w:val="20"/>
        </w:rPr>
      </w:pPr>
      <w:r w:rsidRPr="00753E65">
        <w:rPr>
          <w:rStyle w:val="FootnoteReference"/>
          <w:rFonts w:ascii="Times New Roman" w:hAnsi="Times New Roman" w:cs="Times New Roman"/>
          <w:sz w:val="20"/>
          <w:szCs w:val="20"/>
        </w:rPr>
        <w:footnoteRef/>
      </w:r>
      <w:r w:rsidRPr="00753E65">
        <w:rPr>
          <w:rFonts w:ascii="Times New Roman" w:hAnsi="Times New Roman" w:cs="Times New Roman"/>
          <w:sz w:val="20"/>
          <w:szCs w:val="20"/>
        </w:rPr>
        <w:t xml:space="preserve"> </w:t>
      </w:r>
      <w:r w:rsidRPr="004A212D">
        <w:rPr>
          <w:rFonts w:ascii="Times New Roman" w:hAnsi="Times New Roman" w:cs="Times New Roman"/>
          <w:sz w:val="20"/>
          <w:szCs w:val="20"/>
        </w:rPr>
        <w:tab/>
        <w:t>As obras do Programa não se enquadram entre os empreendimentos passíveis de licenciamento ambiental, quer pela Resolução CONAMA 237/1997, quer pela Lei Estadual N</w:t>
      </w:r>
      <w:r w:rsidRPr="004A212D">
        <w:rPr>
          <w:rFonts w:ascii="Times New Roman" w:hAnsi="Times New Roman" w:cs="Times New Roman"/>
          <w:sz w:val="20"/>
          <w:szCs w:val="20"/>
          <w:vertAlign w:val="superscript"/>
        </w:rPr>
        <w:t>o</w:t>
      </w:r>
      <w:r w:rsidRPr="004A212D">
        <w:rPr>
          <w:rFonts w:ascii="Times New Roman" w:hAnsi="Times New Roman" w:cs="Times New Roman"/>
          <w:sz w:val="20"/>
          <w:szCs w:val="20"/>
        </w:rPr>
        <w:t xml:space="preserve"> 7389/2010.</w:t>
      </w:r>
    </w:p>
  </w:footnote>
  <w:footnote w:id="10">
    <w:p w14:paraId="07BE2385" w14:textId="77777777" w:rsidR="003C10D5" w:rsidRPr="00DE0EDE" w:rsidRDefault="003C10D5" w:rsidP="00DE0EDE">
      <w:pPr>
        <w:pStyle w:val="FootnoteText"/>
        <w:ind w:left="720" w:hanging="720"/>
        <w:jc w:val="both"/>
        <w:rPr>
          <w:rFonts w:ascii="Times New Roman" w:hAnsi="Times New Roman" w:cs="Times New Roman"/>
          <w:sz w:val="20"/>
          <w:szCs w:val="20"/>
        </w:rPr>
      </w:pPr>
      <w:r w:rsidRPr="00DE0EDE">
        <w:rPr>
          <w:rStyle w:val="FootnoteReference"/>
          <w:rFonts w:ascii="Times New Roman" w:hAnsi="Times New Roman" w:cs="Times New Roman"/>
          <w:sz w:val="20"/>
          <w:szCs w:val="20"/>
        </w:rPr>
        <w:footnoteRef/>
      </w:r>
      <w:r w:rsidRPr="00DE0EDE">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DE0EDE">
        <w:rPr>
          <w:rFonts w:ascii="Times New Roman" w:hAnsi="Times New Roman" w:cs="Times New Roman"/>
          <w:sz w:val="20"/>
          <w:szCs w:val="20"/>
          <w:lang w:val="en-US"/>
        </w:rPr>
        <w:t xml:space="preserve">Disaster Risk Management Policy Guidelines, March 2008. </w:t>
      </w:r>
      <w:r w:rsidRPr="00DE0EDE">
        <w:rPr>
          <w:rFonts w:ascii="Times New Roman" w:hAnsi="Times New Roman" w:cs="Times New Roman"/>
          <w:sz w:val="20"/>
          <w:szCs w:val="20"/>
        </w:rPr>
        <w:t>IDB</w:t>
      </w:r>
      <w:r>
        <w:rPr>
          <w:rFonts w:ascii="Times New Roman" w:hAnsi="Times New Roman" w:cs="Times New Roman"/>
          <w:sz w:val="20"/>
          <w:szCs w:val="20"/>
        </w:rPr>
        <w:t>.</w:t>
      </w:r>
    </w:p>
  </w:footnote>
  <w:footnote w:id="11">
    <w:p w14:paraId="24655DAA" w14:textId="77777777" w:rsidR="003C10D5" w:rsidRPr="00DE0EDE" w:rsidRDefault="003C10D5" w:rsidP="00DE0EDE">
      <w:pPr>
        <w:pStyle w:val="FootnoteText"/>
        <w:ind w:left="720" w:hanging="720"/>
        <w:jc w:val="both"/>
        <w:rPr>
          <w:rFonts w:ascii="Times New Roman" w:hAnsi="Times New Roman" w:cs="Times New Roman"/>
          <w:sz w:val="20"/>
          <w:szCs w:val="20"/>
        </w:rPr>
      </w:pPr>
      <w:r w:rsidRPr="00DE0EDE">
        <w:rPr>
          <w:rStyle w:val="FootnoteReference"/>
          <w:rFonts w:ascii="Times New Roman" w:hAnsi="Times New Roman" w:cs="Times New Roman"/>
          <w:sz w:val="20"/>
          <w:szCs w:val="20"/>
        </w:rPr>
        <w:footnoteRef/>
      </w:r>
      <w:r w:rsidRPr="00DE0EDE">
        <w:rPr>
          <w:rFonts w:ascii="Times New Roman" w:hAnsi="Times New Roman" w:cs="Times New Roman"/>
          <w:sz w:val="20"/>
          <w:szCs w:val="20"/>
        </w:rPr>
        <w:t xml:space="preserve"> </w:t>
      </w:r>
      <w:r>
        <w:rPr>
          <w:rFonts w:ascii="Times New Roman" w:hAnsi="Times New Roman" w:cs="Times New Roman"/>
          <w:sz w:val="20"/>
          <w:szCs w:val="20"/>
        </w:rPr>
        <w:tab/>
      </w:r>
      <w:r w:rsidRPr="00DE0EDE">
        <w:rPr>
          <w:rFonts w:ascii="Times New Roman" w:hAnsi="Times New Roman" w:cs="Times New Roman"/>
          <w:sz w:val="20"/>
          <w:szCs w:val="20"/>
        </w:rPr>
        <w:t>O PCAO é uma obrigação contratual da empreiteira de obra e deve ser apresentado para a aprovação da UGP antes do início da obra.</w:t>
      </w:r>
    </w:p>
  </w:footnote>
  <w:footnote w:id="12">
    <w:p w14:paraId="5FC70D03" w14:textId="77777777" w:rsidR="003C10D5" w:rsidRPr="00B55B26" w:rsidRDefault="003C10D5" w:rsidP="00B55B26">
      <w:pPr>
        <w:pStyle w:val="FootnoteText"/>
        <w:ind w:left="720" w:hanging="720"/>
        <w:jc w:val="both"/>
        <w:rPr>
          <w:rFonts w:ascii="Times New Roman" w:hAnsi="Times New Roman" w:cs="Times New Roman"/>
          <w:sz w:val="20"/>
          <w:szCs w:val="20"/>
        </w:rPr>
      </w:pPr>
      <w:r w:rsidRPr="004A212D">
        <w:rPr>
          <w:rStyle w:val="FootnoteReference"/>
          <w:rFonts w:ascii="Times New Roman" w:hAnsi="Times New Roman" w:cs="Times New Roman"/>
          <w:sz w:val="20"/>
          <w:szCs w:val="20"/>
        </w:rPr>
        <w:footnoteRef/>
      </w:r>
      <w:r w:rsidRPr="004A212D">
        <w:rPr>
          <w:rFonts w:ascii="Times New Roman" w:hAnsi="Times New Roman" w:cs="Times New Roman"/>
          <w:sz w:val="20"/>
          <w:szCs w:val="20"/>
        </w:rPr>
        <w:t xml:space="preserve"> </w:t>
      </w:r>
      <w:r w:rsidRPr="004A212D">
        <w:rPr>
          <w:rFonts w:ascii="Times New Roman" w:hAnsi="Times New Roman" w:cs="Times New Roman"/>
          <w:sz w:val="20"/>
          <w:szCs w:val="20"/>
        </w:rPr>
        <w:tab/>
      </w:r>
      <w:r w:rsidRPr="004A212D">
        <w:rPr>
          <w:rFonts w:ascii="Times New Roman" w:hAnsi="Times New Roman" w:cs="Times New Roman"/>
          <w:spacing w:val="4"/>
          <w:sz w:val="20"/>
          <w:szCs w:val="20"/>
        </w:rPr>
        <w:t>Para verificar a gestão socioambiental dos projetos o Banco deverá realizar visitas de supervisão ambiental periódicas, nos locais de implantação das obras.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5A5B" w14:textId="77777777" w:rsidR="003C10D5" w:rsidRDefault="003C10D5" w:rsidP="00B86A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E4A19" w14:textId="77777777" w:rsidR="003C10D5" w:rsidRDefault="003C10D5" w:rsidP="009276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1FFC" w14:textId="77777777" w:rsidR="003C10D5" w:rsidRPr="009B529C" w:rsidRDefault="003C10D5" w:rsidP="009B529C">
    <w:pPr>
      <w:pStyle w:val="Header"/>
      <w:jc w:val="right"/>
      <w:rPr>
        <w:rStyle w:val="PageNumber"/>
        <w:rFonts w:ascii="Times New Roman" w:hAnsi="Times New Roman" w:cs="Times New Roman"/>
        <w:snapToGrid w:val="0"/>
        <w:sz w:val="20"/>
        <w:szCs w:val="20"/>
      </w:rPr>
    </w:pPr>
    <w:r w:rsidRPr="009B529C">
      <w:rPr>
        <w:rStyle w:val="PageNumber"/>
        <w:rFonts w:ascii="Times New Roman" w:hAnsi="Times New Roman" w:cs="Times New Roman"/>
        <w:snapToGrid w:val="0"/>
        <w:sz w:val="20"/>
        <w:szCs w:val="20"/>
      </w:rPr>
      <w:t>BR-L1327</w:t>
    </w:r>
  </w:p>
  <w:p w14:paraId="6564D8F8" w14:textId="36C3A6B6" w:rsidR="003C10D5" w:rsidRPr="009B529C" w:rsidRDefault="003C10D5" w:rsidP="009B529C">
    <w:pPr>
      <w:pStyle w:val="Header"/>
      <w:jc w:val="right"/>
      <w:rPr>
        <w:rFonts w:ascii="Times New Roman" w:hAnsi="Times New Roman" w:cs="Times New Roman"/>
        <w:sz w:val="20"/>
        <w:szCs w:val="20"/>
      </w:rPr>
    </w:pPr>
    <w:r w:rsidRPr="009B529C">
      <w:rPr>
        <w:rFonts w:ascii="Times New Roman" w:hAnsi="Times New Roman" w:cs="Times New Roman"/>
        <w:sz w:val="20"/>
        <w:szCs w:val="20"/>
      </w:rPr>
      <w:t xml:space="preserve">Página </w:t>
    </w:r>
    <w:r w:rsidRPr="009B529C">
      <w:rPr>
        <w:rFonts w:ascii="Times New Roman" w:hAnsi="Times New Roman" w:cs="Times New Roman"/>
        <w:b/>
        <w:sz w:val="20"/>
        <w:szCs w:val="20"/>
      </w:rPr>
      <w:fldChar w:fldCharType="begin"/>
    </w:r>
    <w:r w:rsidRPr="009B529C">
      <w:rPr>
        <w:rFonts w:ascii="Times New Roman" w:hAnsi="Times New Roman" w:cs="Times New Roman"/>
        <w:b/>
        <w:sz w:val="20"/>
        <w:szCs w:val="20"/>
      </w:rPr>
      <w:instrText xml:space="preserve"> PAGE </w:instrText>
    </w:r>
    <w:r w:rsidRPr="009B529C">
      <w:rPr>
        <w:rFonts w:ascii="Times New Roman" w:hAnsi="Times New Roman" w:cs="Times New Roman"/>
        <w:b/>
        <w:sz w:val="20"/>
        <w:szCs w:val="20"/>
      </w:rPr>
      <w:fldChar w:fldCharType="separate"/>
    </w:r>
    <w:r w:rsidR="00B81BBD">
      <w:rPr>
        <w:rFonts w:ascii="Times New Roman" w:hAnsi="Times New Roman" w:cs="Times New Roman"/>
        <w:b/>
        <w:noProof/>
        <w:sz w:val="20"/>
        <w:szCs w:val="20"/>
      </w:rPr>
      <w:t>25</w:t>
    </w:r>
    <w:r w:rsidRPr="009B529C">
      <w:rPr>
        <w:rFonts w:ascii="Times New Roman" w:hAnsi="Times New Roman" w:cs="Times New Roman"/>
        <w:b/>
        <w:sz w:val="20"/>
        <w:szCs w:val="20"/>
      </w:rPr>
      <w:fldChar w:fldCharType="end"/>
    </w:r>
    <w:r w:rsidRPr="009B529C">
      <w:rPr>
        <w:rFonts w:ascii="Times New Roman" w:hAnsi="Times New Roman" w:cs="Times New Roman"/>
        <w:sz w:val="20"/>
        <w:szCs w:val="20"/>
      </w:rPr>
      <w:t xml:space="preserve"> de </w:t>
    </w:r>
    <w:r w:rsidR="004A212D">
      <w:rPr>
        <w:rFonts w:ascii="Times New Roman" w:hAnsi="Times New Roman" w:cs="Times New Roman"/>
        <w:sz w:val="20"/>
        <w:szCs w:val="20"/>
      </w:rPr>
      <w:t>25</w:t>
    </w:r>
  </w:p>
  <w:p w14:paraId="68E47FE7" w14:textId="77777777" w:rsidR="003C10D5" w:rsidRPr="009B529C" w:rsidRDefault="003C10D5" w:rsidP="009B529C">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C5CF" w14:textId="77777777" w:rsidR="003C10D5" w:rsidRPr="009B529C" w:rsidRDefault="003C10D5" w:rsidP="009B529C">
    <w:pPr>
      <w:pStyle w:val="Header"/>
      <w:jc w:val="right"/>
      <w:rPr>
        <w:rStyle w:val="PageNumber"/>
        <w:rFonts w:ascii="Times New Roman" w:hAnsi="Times New Roman" w:cs="Times New Roman"/>
        <w:snapToGrid w:val="0"/>
        <w:sz w:val="20"/>
        <w:szCs w:val="20"/>
      </w:rPr>
    </w:pPr>
    <w:r w:rsidRPr="009B529C">
      <w:rPr>
        <w:rStyle w:val="PageNumber"/>
        <w:rFonts w:ascii="Times New Roman" w:hAnsi="Times New Roman" w:cs="Times New Roman"/>
        <w:snapToGrid w:val="0"/>
        <w:sz w:val="20"/>
        <w:szCs w:val="20"/>
      </w:rPr>
      <w:t>BR-L1327</w:t>
    </w:r>
  </w:p>
  <w:p w14:paraId="2EE75AE9" w14:textId="77777777" w:rsidR="003C10D5" w:rsidRPr="009B529C" w:rsidRDefault="003C10D5" w:rsidP="009B529C">
    <w:pPr>
      <w:pStyle w:val="Header"/>
      <w:jc w:val="right"/>
      <w:rPr>
        <w:rFonts w:ascii="Times New Roman" w:hAnsi="Times New Roman" w:cs="Times New Roman"/>
        <w:sz w:val="20"/>
        <w:szCs w:val="20"/>
      </w:rPr>
    </w:pPr>
    <w:r w:rsidRPr="009B529C">
      <w:rPr>
        <w:rFonts w:ascii="Times New Roman" w:hAnsi="Times New Roman" w:cs="Times New Roman"/>
        <w:sz w:val="20"/>
        <w:szCs w:val="20"/>
      </w:rPr>
      <w:t xml:space="preserve">Página </w:t>
    </w:r>
    <w:r w:rsidRPr="009B529C">
      <w:rPr>
        <w:rFonts w:ascii="Times New Roman" w:hAnsi="Times New Roman" w:cs="Times New Roman"/>
        <w:b/>
        <w:sz w:val="20"/>
        <w:szCs w:val="20"/>
      </w:rPr>
      <w:fldChar w:fldCharType="begin"/>
    </w:r>
    <w:r w:rsidRPr="009B529C">
      <w:rPr>
        <w:rFonts w:ascii="Times New Roman" w:hAnsi="Times New Roman" w:cs="Times New Roman"/>
        <w:b/>
        <w:sz w:val="20"/>
        <w:szCs w:val="20"/>
      </w:rPr>
      <w:instrText xml:space="preserve"> PAGE </w:instrText>
    </w:r>
    <w:r w:rsidRPr="009B529C">
      <w:rPr>
        <w:rFonts w:ascii="Times New Roman" w:hAnsi="Times New Roman" w:cs="Times New Roman"/>
        <w:b/>
        <w:sz w:val="20"/>
        <w:szCs w:val="20"/>
      </w:rPr>
      <w:fldChar w:fldCharType="separate"/>
    </w:r>
    <w:r w:rsidR="00B81BBD">
      <w:rPr>
        <w:rFonts w:ascii="Times New Roman" w:hAnsi="Times New Roman" w:cs="Times New Roman"/>
        <w:b/>
        <w:noProof/>
        <w:sz w:val="20"/>
        <w:szCs w:val="20"/>
      </w:rPr>
      <w:t>17</w:t>
    </w:r>
    <w:r w:rsidRPr="009B529C">
      <w:rPr>
        <w:rFonts w:ascii="Times New Roman" w:hAnsi="Times New Roman" w:cs="Times New Roman"/>
        <w:b/>
        <w:sz w:val="20"/>
        <w:szCs w:val="20"/>
      </w:rPr>
      <w:fldChar w:fldCharType="end"/>
    </w:r>
    <w:r w:rsidRPr="009B529C">
      <w:rPr>
        <w:rFonts w:ascii="Times New Roman" w:hAnsi="Times New Roman" w:cs="Times New Roman"/>
        <w:sz w:val="20"/>
        <w:szCs w:val="20"/>
      </w:rPr>
      <w:t xml:space="preserve"> de </w:t>
    </w:r>
    <w:r>
      <w:rPr>
        <w:rFonts w:ascii="Times New Roman" w:hAnsi="Times New Roman" w:cs="Times New Roman"/>
        <w:sz w:val="20"/>
        <w:szCs w:val="20"/>
      </w:rPr>
      <w:t>24</w:t>
    </w:r>
  </w:p>
  <w:p w14:paraId="7C9765C5" w14:textId="77777777" w:rsidR="003C10D5" w:rsidRPr="009B529C" w:rsidRDefault="003C10D5" w:rsidP="009B529C">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CD2"/>
    <w:multiLevelType w:val="hybridMultilevel"/>
    <w:tmpl w:val="DA8E26F4"/>
    <w:lvl w:ilvl="0" w:tplc="507C679C">
      <w:start w:val="1"/>
      <w:numFmt w:val="bullet"/>
      <w:lvlText w:val=""/>
      <w:lvlJc w:val="left"/>
      <w:pPr>
        <w:tabs>
          <w:tab w:val="num" w:pos="2844"/>
        </w:tabs>
        <w:ind w:left="2844" w:hanging="2560"/>
      </w:pPr>
      <w:rPr>
        <w:rFonts w:ascii="Symbol" w:hAnsi="Symbol" w:hint="default"/>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F1444F"/>
    <w:multiLevelType w:val="hybridMultilevel"/>
    <w:tmpl w:val="EA2AE0DA"/>
    <w:lvl w:ilvl="0" w:tplc="9F7AB524">
      <w:start w:val="1"/>
      <w:numFmt w:val="bullet"/>
      <w:lvlText w:val=""/>
      <w:lvlJc w:val="left"/>
      <w:pPr>
        <w:tabs>
          <w:tab w:val="num" w:pos="2844"/>
        </w:tabs>
        <w:ind w:left="2844" w:hanging="2560"/>
      </w:pPr>
      <w:rPr>
        <w:rFonts w:ascii="Symbol" w:hAnsi="Symbol" w:hint="default"/>
        <w:spacing w:val="-6"/>
        <w:sz w:val="18"/>
      </w:rPr>
    </w:lvl>
    <w:lvl w:ilvl="1" w:tplc="000F0409">
      <w:start w:val="1"/>
      <w:numFmt w:val="decimal"/>
      <w:lvlText w:val="%2."/>
      <w:lvlJc w:val="left"/>
      <w:pPr>
        <w:tabs>
          <w:tab w:val="num" w:pos="1440"/>
        </w:tabs>
        <w:ind w:left="1440" w:hanging="360"/>
      </w:pPr>
      <w:rPr>
        <w:rFonts w:hint="default"/>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D3967AC"/>
    <w:multiLevelType w:val="hybridMultilevel"/>
    <w:tmpl w:val="0AB65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DAB7FC9"/>
    <w:multiLevelType w:val="multilevel"/>
    <w:tmpl w:val="7B08570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nsid w:val="144E317E"/>
    <w:multiLevelType w:val="hybridMultilevel"/>
    <w:tmpl w:val="DF2AD0F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86D300A"/>
    <w:multiLevelType w:val="multilevel"/>
    <w:tmpl w:val="A1C48D6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cs="Wingdings" w:hint="default"/>
      </w:rPr>
    </w:lvl>
    <w:lvl w:ilvl="2">
      <w:start w:val="1"/>
      <w:numFmt w:val="decimal"/>
      <w:isLgl/>
      <w:lvlText w:val="%1.%2.%3."/>
      <w:lvlJc w:val="left"/>
      <w:pPr>
        <w:ind w:left="720" w:hanging="720"/>
      </w:pPr>
      <w:rPr>
        <w:rFonts w:cs="Wingdings" w:hint="default"/>
      </w:rPr>
    </w:lvl>
    <w:lvl w:ilvl="3">
      <w:start w:val="1"/>
      <w:numFmt w:val="decimal"/>
      <w:isLgl/>
      <w:lvlText w:val="%1.%2.%3.%4."/>
      <w:lvlJc w:val="left"/>
      <w:pPr>
        <w:ind w:left="1080" w:hanging="1080"/>
      </w:pPr>
      <w:rPr>
        <w:rFonts w:cs="Wingdings" w:hint="default"/>
      </w:rPr>
    </w:lvl>
    <w:lvl w:ilvl="4">
      <w:start w:val="1"/>
      <w:numFmt w:val="decimal"/>
      <w:isLgl/>
      <w:lvlText w:val="%1.%2.%3.%4.%5."/>
      <w:lvlJc w:val="left"/>
      <w:pPr>
        <w:ind w:left="1080" w:hanging="1080"/>
      </w:pPr>
      <w:rPr>
        <w:rFonts w:cs="Wingdings" w:hint="default"/>
      </w:rPr>
    </w:lvl>
    <w:lvl w:ilvl="5">
      <w:start w:val="1"/>
      <w:numFmt w:val="decimal"/>
      <w:isLgl/>
      <w:lvlText w:val="%1.%2.%3.%4.%5.%6."/>
      <w:lvlJc w:val="left"/>
      <w:pPr>
        <w:ind w:left="1440" w:hanging="1440"/>
      </w:pPr>
      <w:rPr>
        <w:rFonts w:cs="Wingdings" w:hint="default"/>
      </w:rPr>
    </w:lvl>
    <w:lvl w:ilvl="6">
      <w:start w:val="1"/>
      <w:numFmt w:val="decimal"/>
      <w:isLgl/>
      <w:lvlText w:val="%1.%2.%3.%4.%5.%6.%7."/>
      <w:lvlJc w:val="left"/>
      <w:pPr>
        <w:ind w:left="1440" w:hanging="1440"/>
      </w:pPr>
      <w:rPr>
        <w:rFonts w:cs="Wingdings" w:hint="default"/>
      </w:rPr>
    </w:lvl>
    <w:lvl w:ilvl="7">
      <w:start w:val="1"/>
      <w:numFmt w:val="decimal"/>
      <w:isLgl/>
      <w:lvlText w:val="%1.%2.%3.%4.%5.%6.%7.%8."/>
      <w:lvlJc w:val="left"/>
      <w:pPr>
        <w:ind w:left="1800" w:hanging="1800"/>
      </w:pPr>
      <w:rPr>
        <w:rFonts w:cs="Wingdings" w:hint="default"/>
      </w:rPr>
    </w:lvl>
    <w:lvl w:ilvl="8">
      <w:start w:val="1"/>
      <w:numFmt w:val="decimal"/>
      <w:isLgl/>
      <w:lvlText w:val="%1.%2.%3.%4.%5.%6.%7.%8.%9."/>
      <w:lvlJc w:val="left"/>
      <w:pPr>
        <w:ind w:left="1800" w:hanging="1800"/>
      </w:pPr>
      <w:rPr>
        <w:rFonts w:cs="Wingdings" w:hint="default"/>
      </w:rPr>
    </w:lvl>
  </w:abstractNum>
  <w:abstractNum w:abstractNumId="6">
    <w:nsid w:val="19377A2A"/>
    <w:multiLevelType w:val="hybridMultilevel"/>
    <w:tmpl w:val="BA3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52E12"/>
    <w:multiLevelType w:val="multilevel"/>
    <w:tmpl w:val="BA38A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D79533A"/>
    <w:multiLevelType w:val="multilevel"/>
    <w:tmpl w:val="4F5E510A"/>
    <w:lvl w:ilvl="0">
      <w:start w:val="1"/>
      <w:numFmt w:val="none"/>
      <w:lvlRestart w:val="0"/>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9">
    <w:nsid w:val="2707773E"/>
    <w:multiLevelType w:val="multilevel"/>
    <w:tmpl w:val="18AE4476"/>
    <w:lvl w:ilvl="0">
      <w:start w:val="1"/>
      <w:numFmt w:val="upperRoman"/>
      <w:lvlText w:val="%1."/>
      <w:lvlJc w:val="left"/>
      <w:pPr>
        <w:ind w:left="1080" w:hanging="720"/>
      </w:pPr>
      <w:rPr>
        <w:rFonts w:hint="default"/>
      </w:rPr>
    </w:lvl>
    <w:lvl w:ilvl="1">
      <w:start w:val="1"/>
      <w:numFmt w:val="decimal"/>
      <w:pStyle w:val="ListParagraph"/>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9D7978"/>
    <w:multiLevelType w:val="multilevel"/>
    <w:tmpl w:val="A0764980"/>
    <w:lvl w:ilvl="0">
      <w:start w:val="1"/>
      <w:numFmt w:val="decimal"/>
      <w:lvlText w:val="%1."/>
      <w:lvlJc w:val="left"/>
      <w:pPr>
        <w:ind w:left="360" w:hanging="36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1">
    <w:nsid w:val="395815F2"/>
    <w:multiLevelType w:val="hybridMultilevel"/>
    <w:tmpl w:val="46DCFC5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9E371D8"/>
    <w:multiLevelType w:val="hybridMultilevel"/>
    <w:tmpl w:val="5C520878"/>
    <w:lvl w:ilvl="0" w:tplc="83421EEA">
      <w:start w:val="1"/>
      <w:numFmt w:val="lowerRoman"/>
      <w:lvlText w:val="%1)"/>
      <w:lvlJc w:val="left"/>
      <w:pPr>
        <w:ind w:left="1412" w:hanging="72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3">
    <w:nsid w:val="3BC93FA9"/>
    <w:multiLevelType w:val="multilevel"/>
    <w:tmpl w:val="E92E3B26"/>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4">
    <w:nsid w:val="40AE1D6C"/>
    <w:multiLevelType w:val="hybridMultilevel"/>
    <w:tmpl w:val="FF48FD74"/>
    <w:lvl w:ilvl="0" w:tplc="507C679C">
      <w:start w:val="1"/>
      <w:numFmt w:val="bullet"/>
      <w:lvlText w:val=""/>
      <w:lvlJc w:val="left"/>
      <w:pPr>
        <w:tabs>
          <w:tab w:val="num" w:pos="2844"/>
        </w:tabs>
        <w:ind w:left="2844" w:hanging="2560"/>
      </w:pPr>
      <w:rPr>
        <w:rFonts w:ascii="Symbol" w:hAnsi="Symbol"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BDB430C"/>
    <w:multiLevelType w:val="hybridMultilevel"/>
    <w:tmpl w:val="D8387BC8"/>
    <w:lvl w:ilvl="0" w:tplc="507C679C">
      <w:start w:val="1"/>
      <w:numFmt w:val="bullet"/>
      <w:lvlText w:val=""/>
      <w:lvlJc w:val="left"/>
      <w:pPr>
        <w:tabs>
          <w:tab w:val="num" w:pos="3640"/>
        </w:tabs>
        <w:ind w:left="3640" w:hanging="2560"/>
      </w:pPr>
      <w:rPr>
        <w:rFonts w:ascii="Symbol" w:hAnsi="Symbol" w:hint="default"/>
        <w:sz w:val="18"/>
      </w:rPr>
    </w:lvl>
    <w:lvl w:ilvl="1" w:tplc="00030409" w:tentative="1">
      <w:start w:val="1"/>
      <w:numFmt w:val="bullet"/>
      <w:lvlText w:val="o"/>
      <w:lvlJc w:val="left"/>
      <w:pPr>
        <w:tabs>
          <w:tab w:val="num" w:pos="2236"/>
        </w:tabs>
        <w:ind w:left="2236" w:hanging="360"/>
      </w:pPr>
      <w:rPr>
        <w:rFonts w:ascii="Courier New" w:hAnsi="Courier New" w:hint="default"/>
      </w:rPr>
    </w:lvl>
    <w:lvl w:ilvl="2" w:tplc="00050409" w:tentative="1">
      <w:start w:val="1"/>
      <w:numFmt w:val="bullet"/>
      <w:lvlText w:val=""/>
      <w:lvlJc w:val="left"/>
      <w:pPr>
        <w:tabs>
          <w:tab w:val="num" w:pos="2956"/>
        </w:tabs>
        <w:ind w:left="2956" w:hanging="360"/>
      </w:pPr>
      <w:rPr>
        <w:rFonts w:ascii="Wingdings" w:hAnsi="Wingdings" w:hint="default"/>
      </w:rPr>
    </w:lvl>
    <w:lvl w:ilvl="3" w:tplc="00010409" w:tentative="1">
      <w:start w:val="1"/>
      <w:numFmt w:val="bullet"/>
      <w:lvlText w:val=""/>
      <w:lvlJc w:val="left"/>
      <w:pPr>
        <w:tabs>
          <w:tab w:val="num" w:pos="3676"/>
        </w:tabs>
        <w:ind w:left="3676" w:hanging="360"/>
      </w:pPr>
      <w:rPr>
        <w:rFonts w:ascii="Symbol" w:hAnsi="Symbol" w:hint="default"/>
      </w:rPr>
    </w:lvl>
    <w:lvl w:ilvl="4" w:tplc="00030409" w:tentative="1">
      <w:start w:val="1"/>
      <w:numFmt w:val="bullet"/>
      <w:lvlText w:val="o"/>
      <w:lvlJc w:val="left"/>
      <w:pPr>
        <w:tabs>
          <w:tab w:val="num" w:pos="4396"/>
        </w:tabs>
        <w:ind w:left="4396" w:hanging="360"/>
      </w:pPr>
      <w:rPr>
        <w:rFonts w:ascii="Courier New" w:hAnsi="Courier New" w:hint="default"/>
      </w:rPr>
    </w:lvl>
    <w:lvl w:ilvl="5" w:tplc="00050409" w:tentative="1">
      <w:start w:val="1"/>
      <w:numFmt w:val="bullet"/>
      <w:lvlText w:val=""/>
      <w:lvlJc w:val="left"/>
      <w:pPr>
        <w:tabs>
          <w:tab w:val="num" w:pos="5116"/>
        </w:tabs>
        <w:ind w:left="5116" w:hanging="360"/>
      </w:pPr>
      <w:rPr>
        <w:rFonts w:ascii="Wingdings" w:hAnsi="Wingdings" w:hint="default"/>
      </w:rPr>
    </w:lvl>
    <w:lvl w:ilvl="6" w:tplc="00010409" w:tentative="1">
      <w:start w:val="1"/>
      <w:numFmt w:val="bullet"/>
      <w:lvlText w:val=""/>
      <w:lvlJc w:val="left"/>
      <w:pPr>
        <w:tabs>
          <w:tab w:val="num" w:pos="5836"/>
        </w:tabs>
        <w:ind w:left="5836" w:hanging="360"/>
      </w:pPr>
      <w:rPr>
        <w:rFonts w:ascii="Symbol" w:hAnsi="Symbol" w:hint="default"/>
      </w:rPr>
    </w:lvl>
    <w:lvl w:ilvl="7" w:tplc="00030409" w:tentative="1">
      <w:start w:val="1"/>
      <w:numFmt w:val="bullet"/>
      <w:lvlText w:val="o"/>
      <w:lvlJc w:val="left"/>
      <w:pPr>
        <w:tabs>
          <w:tab w:val="num" w:pos="6556"/>
        </w:tabs>
        <w:ind w:left="6556" w:hanging="360"/>
      </w:pPr>
      <w:rPr>
        <w:rFonts w:ascii="Courier New" w:hAnsi="Courier New" w:hint="default"/>
      </w:rPr>
    </w:lvl>
    <w:lvl w:ilvl="8" w:tplc="00050409" w:tentative="1">
      <w:start w:val="1"/>
      <w:numFmt w:val="bullet"/>
      <w:lvlText w:val=""/>
      <w:lvlJc w:val="left"/>
      <w:pPr>
        <w:tabs>
          <w:tab w:val="num" w:pos="7276"/>
        </w:tabs>
        <w:ind w:left="7276" w:hanging="360"/>
      </w:pPr>
      <w:rPr>
        <w:rFonts w:ascii="Wingdings" w:hAnsi="Wingdings" w:hint="default"/>
      </w:rPr>
    </w:lvl>
  </w:abstractNum>
  <w:abstractNum w:abstractNumId="16">
    <w:nsid w:val="4D4759BC"/>
    <w:multiLevelType w:val="multilevel"/>
    <w:tmpl w:val="97C03E7C"/>
    <w:lvl w:ilvl="0">
      <w:start w:val="1"/>
      <w:numFmt w:val="none"/>
      <w:lvlRestart w:val="0"/>
      <w:suff w:val="nothing"/>
      <w:lvlText w:val=""/>
      <w:lvlJc w:val="left"/>
      <w:pPr>
        <w:ind w:left="2160" w:hanging="720"/>
      </w:pPr>
      <w:rPr>
        <w:rFonts w:cs="Times New Roman"/>
        <w:b/>
      </w:rPr>
    </w:lvl>
    <w:lvl w:ilvl="1">
      <w:start w:val="1"/>
      <w:numFmt w:val="decimal"/>
      <w:lvlText w:val="%2."/>
      <w:lvlJc w:val="left"/>
      <w:pPr>
        <w:tabs>
          <w:tab w:val="num" w:pos="2736"/>
        </w:tabs>
        <w:ind w:left="2736" w:hanging="576"/>
      </w:pPr>
      <w:rPr>
        <w:rFonts w:cs="Times New Roman"/>
        <w:b/>
      </w:rPr>
    </w:lvl>
    <w:lvl w:ilvl="2">
      <w:start w:val="1"/>
      <w:numFmt w:val="lowerLetter"/>
      <w:lvlText w:val="%3)"/>
      <w:lvlJc w:val="left"/>
      <w:pPr>
        <w:tabs>
          <w:tab w:val="num" w:pos="3312"/>
        </w:tabs>
        <w:ind w:left="3312" w:hanging="576"/>
      </w:pPr>
      <w:rPr>
        <w:rFonts w:cs="Times New Roman"/>
        <w:b/>
      </w:rPr>
    </w:lvl>
    <w:lvl w:ilvl="3">
      <w:start w:val="1"/>
      <w:numFmt w:val="lowerRoman"/>
      <w:lvlText w:val="(%4)"/>
      <w:lvlJc w:val="right"/>
      <w:pPr>
        <w:tabs>
          <w:tab w:val="num" w:pos="3816"/>
        </w:tabs>
        <w:ind w:left="3816" w:hanging="288"/>
      </w:pPr>
      <w:rPr>
        <w:rFonts w:cs="Times New Roman"/>
        <w:b/>
      </w:rPr>
    </w:lvl>
    <w:lvl w:ilvl="4">
      <w:start w:val="1"/>
      <w:numFmt w:val="decimal"/>
      <w:lvlText w:val="%5)"/>
      <w:lvlJc w:val="left"/>
      <w:pPr>
        <w:ind w:left="2448" w:hanging="432"/>
      </w:pPr>
      <w:rPr>
        <w:rFonts w:cs="Times New Roman"/>
      </w:rPr>
    </w:lvl>
    <w:lvl w:ilvl="5">
      <w:start w:val="1"/>
      <w:numFmt w:val="lowerLetter"/>
      <w:lvlText w:val="%6)"/>
      <w:lvlJc w:val="left"/>
      <w:pPr>
        <w:ind w:left="2592" w:hanging="432"/>
      </w:pPr>
      <w:rPr>
        <w:rFonts w:cs="Times New Roman"/>
      </w:rPr>
    </w:lvl>
    <w:lvl w:ilvl="6">
      <w:start w:val="1"/>
      <w:numFmt w:val="lowerRoman"/>
      <w:lvlText w:val="%7)"/>
      <w:lvlJc w:val="right"/>
      <w:pPr>
        <w:ind w:left="2736" w:hanging="288"/>
      </w:pPr>
      <w:rPr>
        <w:rFonts w:cs="Times New Roman"/>
      </w:rPr>
    </w:lvl>
    <w:lvl w:ilvl="7">
      <w:start w:val="1"/>
      <w:numFmt w:val="lowerLetter"/>
      <w:lvlText w:val="%8."/>
      <w:lvlJc w:val="left"/>
      <w:pPr>
        <w:ind w:left="2880" w:hanging="432"/>
      </w:pPr>
      <w:rPr>
        <w:rFonts w:cs="Times New Roman"/>
      </w:rPr>
    </w:lvl>
    <w:lvl w:ilvl="8">
      <w:start w:val="1"/>
      <w:numFmt w:val="lowerRoman"/>
      <w:lvlText w:val="%9."/>
      <w:lvlJc w:val="right"/>
      <w:pPr>
        <w:ind w:left="3024" w:hanging="144"/>
      </w:pPr>
      <w:rPr>
        <w:rFonts w:cs="Times New Roman"/>
      </w:rPr>
    </w:lvl>
  </w:abstractNum>
  <w:abstractNum w:abstractNumId="17">
    <w:nsid w:val="4E6659AB"/>
    <w:multiLevelType w:val="hybridMultilevel"/>
    <w:tmpl w:val="75F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82498"/>
    <w:multiLevelType w:val="hybridMultilevel"/>
    <w:tmpl w:val="42AE5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5A4D9F"/>
    <w:multiLevelType w:val="hybridMultilevel"/>
    <w:tmpl w:val="D278D030"/>
    <w:lvl w:ilvl="0" w:tplc="62B06E7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66324B71"/>
    <w:multiLevelType w:val="hybridMultilevel"/>
    <w:tmpl w:val="D700C64C"/>
    <w:lvl w:ilvl="0" w:tplc="8328E9DE">
      <w:start w:val="1"/>
      <w:numFmt w:val="bullet"/>
      <w:lvlText w:val="o"/>
      <w:lvlJc w:val="left"/>
      <w:pPr>
        <w:tabs>
          <w:tab w:val="num" w:pos="851"/>
        </w:tabs>
        <w:ind w:left="851" w:hanging="284"/>
      </w:pPr>
      <w:rPr>
        <w:rFonts w:ascii="Arial" w:hAnsi="Arial" w:hint="default"/>
        <w:sz w:val="14"/>
      </w:rPr>
    </w:lvl>
    <w:lvl w:ilvl="1" w:tplc="6C86F5A6">
      <w:start w:val="6"/>
      <w:numFmt w:val="bullet"/>
      <w:lvlText w:val="-"/>
      <w:lvlJc w:val="left"/>
      <w:pPr>
        <w:tabs>
          <w:tab w:val="num" w:pos="2574"/>
        </w:tabs>
        <w:ind w:left="2574" w:hanging="360"/>
      </w:pPr>
      <w:rPr>
        <w:rFonts w:ascii="Arial" w:eastAsia="Times New Roman" w:hAnsi="Arial" w:hint="default"/>
      </w:rPr>
    </w:lvl>
    <w:lvl w:ilvl="2" w:tplc="00050409">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New" w:hAnsi="Courier New"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New" w:hAnsi="Courier New"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21">
    <w:nsid w:val="70CB6DCB"/>
    <w:multiLevelType w:val="hybridMultilevel"/>
    <w:tmpl w:val="8BE8E8C4"/>
    <w:lvl w:ilvl="0" w:tplc="C7F47C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3"/>
  </w:num>
  <w:num w:numId="3">
    <w:abstractNumId w:val="13"/>
  </w:num>
  <w:num w:numId="4">
    <w:abstractNumId w:val="2"/>
  </w:num>
  <w:num w:numId="5">
    <w:abstractNumId w:val="11"/>
  </w:num>
  <w:num w:numId="6">
    <w:abstractNumId w:val="1"/>
  </w:num>
  <w:num w:numId="7">
    <w:abstractNumId w:val="15"/>
  </w:num>
  <w:num w:numId="8">
    <w:abstractNumId w:val="0"/>
  </w:num>
  <w:num w:numId="9">
    <w:abstractNumId w:val="14"/>
  </w:num>
  <w:num w:numId="10">
    <w:abstractNumId w:val="5"/>
  </w:num>
  <w:num w:numId="11">
    <w:abstractNumId w:val="12"/>
  </w:num>
  <w:num w:numId="12">
    <w:abstractNumId w:val="4"/>
  </w:num>
  <w:num w:numId="13">
    <w:abstractNumId w:val="17"/>
  </w:num>
  <w:num w:numId="14">
    <w:abstractNumId w:val="6"/>
  </w:num>
  <w:num w:numId="15">
    <w:abstractNumId w:val="7"/>
  </w:num>
  <w:num w:numId="16">
    <w:abstractNumId w:val="16"/>
  </w:num>
  <w:num w:numId="17">
    <w:abstractNumId w:val="20"/>
  </w:num>
  <w:num w:numId="18">
    <w:abstractNumId w:val="21"/>
  </w:num>
  <w:num w:numId="19">
    <w:abstractNumId w:val="10"/>
  </w:num>
  <w:num w:numId="20">
    <w:abstractNumId w:val="19"/>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D7"/>
    <w:rsid w:val="00000CBC"/>
    <w:rsid w:val="00006475"/>
    <w:rsid w:val="00016A8C"/>
    <w:rsid w:val="00023D42"/>
    <w:rsid w:val="00030D50"/>
    <w:rsid w:val="0003448C"/>
    <w:rsid w:val="0004155F"/>
    <w:rsid w:val="00047EA0"/>
    <w:rsid w:val="00050788"/>
    <w:rsid w:val="0005181D"/>
    <w:rsid w:val="00051C07"/>
    <w:rsid w:val="0005769A"/>
    <w:rsid w:val="000742CD"/>
    <w:rsid w:val="00075102"/>
    <w:rsid w:val="0008104B"/>
    <w:rsid w:val="0009471A"/>
    <w:rsid w:val="000961BA"/>
    <w:rsid w:val="00097345"/>
    <w:rsid w:val="000C004A"/>
    <w:rsid w:val="000C114F"/>
    <w:rsid w:val="000C3431"/>
    <w:rsid w:val="000C58DC"/>
    <w:rsid w:val="000C5D4F"/>
    <w:rsid w:val="000D0092"/>
    <w:rsid w:val="000D67B2"/>
    <w:rsid w:val="00100EE8"/>
    <w:rsid w:val="00106C99"/>
    <w:rsid w:val="0010798E"/>
    <w:rsid w:val="0012023C"/>
    <w:rsid w:val="00123E24"/>
    <w:rsid w:val="00133421"/>
    <w:rsid w:val="00135845"/>
    <w:rsid w:val="00143FF9"/>
    <w:rsid w:val="00147AC2"/>
    <w:rsid w:val="00150704"/>
    <w:rsid w:val="00153B7A"/>
    <w:rsid w:val="00155A95"/>
    <w:rsid w:val="001723D0"/>
    <w:rsid w:val="00174D3C"/>
    <w:rsid w:val="00180AEA"/>
    <w:rsid w:val="00197D6C"/>
    <w:rsid w:val="001A7F66"/>
    <w:rsid w:val="001B1F2B"/>
    <w:rsid w:val="001B2F35"/>
    <w:rsid w:val="001B4319"/>
    <w:rsid w:val="001C5286"/>
    <w:rsid w:val="001C6FDA"/>
    <w:rsid w:val="001D3882"/>
    <w:rsid w:val="001D5426"/>
    <w:rsid w:val="001E6365"/>
    <w:rsid w:val="001E6753"/>
    <w:rsid w:val="001F0375"/>
    <w:rsid w:val="001F2B1A"/>
    <w:rsid w:val="001F3142"/>
    <w:rsid w:val="001F507C"/>
    <w:rsid w:val="00211755"/>
    <w:rsid w:val="0021276A"/>
    <w:rsid w:val="00213642"/>
    <w:rsid w:val="0022250E"/>
    <w:rsid w:val="002457DC"/>
    <w:rsid w:val="00266F10"/>
    <w:rsid w:val="00277EFE"/>
    <w:rsid w:val="002805FB"/>
    <w:rsid w:val="0028202D"/>
    <w:rsid w:val="00286A18"/>
    <w:rsid w:val="00287D84"/>
    <w:rsid w:val="0029020C"/>
    <w:rsid w:val="00296665"/>
    <w:rsid w:val="002A28ED"/>
    <w:rsid w:val="002A67D5"/>
    <w:rsid w:val="002C4793"/>
    <w:rsid w:val="002C596B"/>
    <w:rsid w:val="002E1D7B"/>
    <w:rsid w:val="002F6C4F"/>
    <w:rsid w:val="00307266"/>
    <w:rsid w:val="003207E6"/>
    <w:rsid w:val="003219D8"/>
    <w:rsid w:val="00331074"/>
    <w:rsid w:val="00350F4F"/>
    <w:rsid w:val="0035223B"/>
    <w:rsid w:val="003535C9"/>
    <w:rsid w:val="00354FA8"/>
    <w:rsid w:val="00355DC8"/>
    <w:rsid w:val="0036775E"/>
    <w:rsid w:val="0037009C"/>
    <w:rsid w:val="0037163E"/>
    <w:rsid w:val="00374ED9"/>
    <w:rsid w:val="00390CC9"/>
    <w:rsid w:val="003A06E6"/>
    <w:rsid w:val="003A6F5E"/>
    <w:rsid w:val="003B2EC3"/>
    <w:rsid w:val="003C10D5"/>
    <w:rsid w:val="003D5382"/>
    <w:rsid w:val="003D5D92"/>
    <w:rsid w:val="003E3282"/>
    <w:rsid w:val="003E481B"/>
    <w:rsid w:val="003E58E5"/>
    <w:rsid w:val="00401AF3"/>
    <w:rsid w:val="00403915"/>
    <w:rsid w:val="00406DDF"/>
    <w:rsid w:val="00414176"/>
    <w:rsid w:val="00421024"/>
    <w:rsid w:val="004214E0"/>
    <w:rsid w:val="00426F3B"/>
    <w:rsid w:val="0043288E"/>
    <w:rsid w:val="0043335E"/>
    <w:rsid w:val="00440031"/>
    <w:rsid w:val="00443D02"/>
    <w:rsid w:val="00454767"/>
    <w:rsid w:val="004564EE"/>
    <w:rsid w:val="00470341"/>
    <w:rsid w:val="0047463A"/>
    <w:rsid w:val="004912D3"/>
    <w:rsid w:val="0049258A"/>
    <w:rsid w:val="00494134"/>
    <w:rsid w:val="004A141F"/>
    <w:rsid w:val="004A212D"/>
    <w:rsid w:val="004A3C65"/>
    <w:rsid w:val="004A4721"/>
    <w:rsid w:val="004C20AA"/>
    <w:rsid w:val="004C3FD1"/>
    <w:rsid w:val="004D2655"/>
    <w:rsid w:val="004D7F08"/>
    <w:rsid w:val="004E3FC6"/>
    <w:rsid w:val="004F0C5E"/>
    <w:rsid w:val="005001F7"/>
    <w:rsid w:val="00502F51"/>
    <w:rsid w:val="0051338E"/>
    <w:rsid w:val="00516A7E"/>
    <w:rsid w:val="0052378C"/>
    <w:rsid w:val="005262DC"/>
    <w:rsid w:val="005267E1"/>
    <w:rsid w:val="0053596D"/>
    <w:rsid w:val="005406EB"/>
    <w:rsid w:val="00540816"/>
    <w:rsid w:val="005547AF"/>
    <w:rsid w:val="005571B6"/>
    <w:rsid w:val="00557AD8"/>
    <w:rsid w:val="00557C7F"/>
    <w:rsid w:val="005676CF"/>
    <w:rsid w:val="0057187F"/>
    <w:rsid w:val="00576E96"/>
    <w:rsid w:val="005826CA"/>
    <w:rsid w:val="0058614F"/>
    <w:rsid w:val="00595A1A"/>
    <w:rsid w:val="005961E6"/>
    <w:rsid w:val="005A29A7"/>
    <w:rsid w:val="005A3564"/>
    <w:rsid w:val="005A7503"/>
    <w:rsid w:val="005A7B4A"/>
    <w:rsid w:val="005C2187"/>
    <w:rsid w:val="005C2ED3"/>
    <w:rsid w:val="005C382F"/>
    <w:rsid w:val="005C4C09"/>
    <w:rsid w:val="005E26EF"/>
    <w:rsid w:val="005E666D"/>
    <w:rsid w:val="005F17BE"/>
    <w:rsid w:val="005F3E38"/>
    <w:rsid w:val="005F4D4D"/>
    <w:rsid w:val="00610864"/>
    <w:rsid w:val="006174DB"/>
    <w:rsid w:val="006316BB"/>
    <w:rsid w:val="006364D6"/>
    <w:rsid w:val="00683213"/>
    <w:rsid w:val="0068435C"/>
    <w:rsid w:val="00693166"/>
    <w:rsid w:val="006A45C9"/>
    <w:rsid w:val="006A503D"/>
    <w:rsid w:val="006E23C8"/>
    <w:rsid w:val="006E3BB0"/>
    <w:rsid w:val="006E6FE8"/>
    <w:rsid w:val="006F5DDE"/>
    <w:rsid w:val="006F6A39"/>
    <w:rsid w:val="007137D8"/>
    <w:rsid w:val="007221A2"/>
    <w:rsid w:val="00731D08"/>
    <w:rsid w:val="007346A7"/>
    <w:rsid w:val="00734F3E"/>
    <w:rsid w:val="00737055"/>
    <w:rsid w:val="00746C3E"/>
    <w:rsid w:val="0074775B"/>
    <w:rsid w:val="0074776B"/>
    <w:rsid w:val="00750B26"/>
    <w:rsid w:val="00753943"/>
    <w:rsid w:val="00753E65"/>
    <w:rsid w:val="00765D94"/>
    <w:rsid w:val="0076766E"/>
    <w:rsid w:val="00776468"/>
    <w:rsid w:val="00777442"/>
    <w:rsid w:val="00786DEE"/>
    <w:rsid w:val="007903B0"/>
    <w:rsid w:val="00793296"/>
    <w:rsid w:val="0079684E"/>
    <w:rsid w:val="007A5210"/>
    <w:rsid w:val="007A5F78"/>
    <w:rsid w:val="007B0212"/>
    <w:rsid w:val="007D298A"/>
    <w:rsid w:val="007E0D5D"/>
    <w:rsid w:val="007E549F"/>
    <w:rsid w:val="007F1AE4"/>
    <w:rsid w:val="00806B51"/>
    <w:rsid w:val="00817E96"/>
    <w:rsid w:val="00822344"/>
    <w:rsid w:val="0082382E"/>
    <w:rsid w:val="00823BAF"/>
    <w:rsid w:val="00831993"/>
    <w:rsid w:val="00831C88"/>
    <w:rsid w:val="00833292"/>
    <w:rsid w:val="008344EF"/>
    <w:rsid w:val="00842350"/>
    <w:rsid w:val="00853B4B"/>
    <w:rsid w:val="008545EC"/>
    <w:rsid w:val="00862FA3"/>
    <w:rsid w:val="00866B3E"/>
    <w:rsid w:val="008733CA"/>
    <w:rsid w:val="00881606"/>
    <w:rsid w:val="00890AE9"/>
    <w:rsid w:val="008919D1"/>
    <w:rsid w:val="00891F7A"/>
    <w:rsid w:val="00895BEF"/>
    <w:rsid w:val="008A3E97"/>
    <w:rsid w:val="008A78A1"/>
    <w:rsid w:val="008E069D"/>
    <w:rsid w:val="008E3F49"/>
    <w:rsid w:val="008F261E"/>
    <w:rsid w:val="008F6096"/>
    <w:rsid w:val="008F72F7"/>
    <w:rsid w:val="00900764"/>
    <w:rsid w:val="009058E5"/>
    <w:rsid w:val="00910371"/>
    <w:rsid w:val="00927474"/>
    <w:rsid w:val="0092762C"/>
    <w:rsid w:val="009279B7"/>
    <w:rsid w:val="009325E4"/>
    <w:rsid w:val="009345DC"/>
    <w:rsid w:val="009455DE"/>
    <w:rsid w:val="00946AD4"/>
    <w:rsid w:val="00950ABB"/>
    <w:rsid w:val="00955DF8"/>
    <w:rsid w:val="00961181"/>
    <w:rsid w:val="009664C0"/>
    <w:rsid w:val="00974D90"/>
    <w:rsid w:val="00974F12"/>
    <w:rsid w:val="00991EA0"/>
    <w:rsid w:val="009A7E6F"/>
    <w:rsid w:val="009B529C"/>
    <w:rsid w:val="009D00D9"/>
    <w:rsid w:val="009D212F"/>
    <w:rsid w:val="009D3AF2"/>
    <w:rsid w:val="009D5ECA"/>
    <w:rsid w:val="009D6530"/>
    <w:rsid w:val="009E0A0E"/>
    <w:rsid w:val="009E62CF"/>
    <w:rsid w:val="009E686B"/>
    <w:rsid w:val="009E68A2"/>
    <w:rsid w:val="009F67D8"/>
    <w:rsid w:val="00A111B5"/>
    <w:rsid w:val="00A16E16"/>
    <w:rsid w:val="00A22DCE"/>
    <w:rsid w:val="00A312A7"/>
    <w:rsid w:val="00A321E4"/>
    <w:rsid w:val="00A56ADB"/>
    <w:rsid w:val="00A572C6"/>
    <w:rsid w:val="00A618B9"/>
    <w:rsid w:val="00A62B53"/>
    <w:rsid w:val="00A62EAB"/>
    <w:rsid w:val="00A630C9"/>
    <w:rsid w:val="00A72370"/>
    <w:rsid w:val="00A77F5E"/>
    <w:rsid w:val="00A85BFA"/>
    <w:rsid w:val="00A860CD"/>
    <w:rsid w:val="00A94AFB"/>
    <w:rsid w:val="00AA1D2B"/>
    <w:rsid w:val="00AA4FEC"/>
    <w:rsid w:val="00AA5DEE"/>
    <w:rsid w:val="00AA632C"/>
    <w:rsid w:val="00AB06DC"/>
    <w:rsid w:val="00AB6D61"/>
    <w:rsid w:val="00AC1255"/>
    <w:rsid w:val="00AC1603"/>
    <w:rsid w:val="00AD68A9"/>
    <w:rsid w:val="00AE30E6"/>
    <w:rsid w:val="00AE68F0"/>
    <w:rsid w:val="00AF078C"/>
    <w:rsid w:val="00AF556A"/>
    <w:rsid w:val="00B0586B"/>
    <w:rsid w:val="00B16E49"/>
    <w:rsid w:val="00B17388"/>
    <w:rsid w:val="00B2007B"/>
    <w:rsid w:val="00B22002"/>
    <w:rsid w:val="00B24750"/>
    <w:rsid w:val="00B46EBF"/>
    <w:rsid w:val="00B55B26"/>
    <w:rsid w:val="00B6720D"/>
    <w:rsid w:val="00B75320"/>
    <w:rsid w:val="00B80857"/>
    <w:rsid w:val="00B81BBD"/>
    <w:rsid w:val="00B85F13"/>
    <w:rsid w:val="00B8604C"/>
    <w:rsid w:val="00B86AE5"/>
    <w:rsid w:val="00B8712A"/>
    <w:rsid w:val="00B9082B"/>
    <w:rsid w:val="00BA1C95"/>
    <w:rsid w:val="00BA7745"/>
    <w:rsid w:val="00BB583B"/>
    <w:rsid w:val="00BD2378"/>
    <w:rsid w:val="00BE1DD0"/>
    <w:rsid w:val="00BE29F3"/>
    <w:rsid w:val="00BE3AC6"/>
    <w:rsid w:val="00BE438A"/>
    <w:rsid w:val="00BE62DE"/>
    <w:rsid w:val="00BF7D10"/>
    <w:rsid w:val="00C1272B"/>
    <w:rsid w:val="00C13D7B"/>
    <w:rsid w:val="00C15FC7"/>
    <w:rsid w:val="00C325A0"/>
    <w:rsid w:val="00C400BF"/>
    <w:rsid w:val="00C63C24"/>
    <w:rsid w:val="00C6670B"/>
    <w:rsid w:val="00C736DE"/>
    <w:rsid w:val="00C81E23"/>
    <w:rsid w:val="00CA207E"/>
    <w:rsid w:val="00CA380B"/>
    <w:rsid w:val="00CA3F0D"/>
    <w:rsid w:val="00CB0532"/>
    <w:rsid w:val="00CB0825"/>
    <w:rsid w:val="00CB5510"/>
    <w:rsid w:val="00CC60F6"/>
    <w:rsid w:val="00CC7F71"/>
    <w:rsid w:val="00CD133E"/>
    <w:rsid w:val="00CD47B5"/>
    <w:rsid w:val="00CD6157"/>
    <w:rsid w:val="00CE1D21"/>
    <w:rsid w:val="00CE62D1"/>
    <w:rsid w:val="00CF2A57"/>
    <w:rsid w:val="00CF49C7"/>
    <w:rsid w:val="00D10FD5"/>
    <w:rsid w:val="00D11D9C"/>
    <w:rsid w:val="00D46999"/>
    <w:rsid w:val="00D54C9E"/>
    <w:rsid w:val="00D57804"/>
    <w:rsid w:val="00D66C2E"/>
    <w:rsid w:val="00D743DA"/>
    <w:rsid w:val="00D75561"/>
    <w:rsid w:val="00D801DA"/>
    <w:rsid w:val="00D87266"/>
    <w:rsid w:val="00D91CFD"/>
    <w:rsid w:val="00D961FC"/>
    <w:rsid w:val="00DB3F81"/>
    <w:rsid w:val="00DC1746"/>
    <w:rsid w:val="00DC2FB5"/>
    <w:rsid w:val="00DC54CD"/>
    <w:rsid w:val="00DD6C4A"/>
    <w:rsid w:val="00DE040E"/>
    <w:rsid w:val="00DE0EDE"/>
    <w:rsid w:val="00DE32E2"/>
    <w:rsid w:val="00DE3BE5"/>
    <w:rsid w:val="00DE6AD9"/>
    <w:rsid w:val="00DE7BC1"/>
    <w:rsid w:val="00DF2739"/>
    <w:rsid w:val="00E02E5D"/>
    <w:rsid w:val="00E03712"/>
    <w:rsid w:val="00E045E8"/>
    <w:rsid w:val="00E133FC"/>
    <w:rsid w:val="00E172FF"/>
    <w:rsid w:val="00E203D3"/>
    <w:rsid w:val="00E20C50"/>
    <w:rsid w:val="00E34005"/>
    <w:rsid w:val="00E422BD"/>
    <w:rsid w:val="00E5053B"/>
    <w:rsid w:val="00E536D7"/>
    <w:rsid w:val="00E57475"/>
    <w:rsid w:val="00E57BA7"/>
    <w:rsid w:val="00E61A74"/>
    <w:rsid w:val="00E61CB9"/>
    <w:rsid w:val="00E73BC3"/>
    <w:rsid w:val="00E75D01"/>
    <w:rsid w:val="00E77CD7"/>
    <w:rsid w:val="00E90E18"/>
    <w:rsid w:val="00EA3B08"/>
    <w:rsid w:val="00EB2F0C"/>
    <w:rsid w:val="00EB522D"/>
    <w:rsid w:val="00EB555E"/>
    <w:rsid w:val="00EE44FD"/>
    <w:rsid w:val="00EE75D9"/>
    <w:rsid w:val="00EF1A72"/>
    <w:rsid w:val="00EF5F9A"/>
    <w:rsid w:val="00F05634"/>
    <w:rsid w:val="00F05891"/>
    <w:rsid w:val="00F063F6"/>
    <w:rsid w:val="00F11BD2"/>
    <w:rsid w:val="00F12684"/>
    <w:rsid w:val="00F12E25"/>
    <w:rsid w:val="00F13946"/>
    <w:rsid w:val="00F1670C"/>
    <w:rsid w:val="00F20891"/>
    <w:rsid w:val="00F23121"/>
    <w:rsid w:val="00F23CC3"/>
    <w:rsid w:val="00F35FD4"/>
    <w:rsid w:val="00F423B9"/>
    <w:rsid w:val="00F44BDB"/>
    <w:rsid w:val="00F563B5"/>
    <w:rsid w:val="00F62D7A"/>
    <w:rsid w:val="00F72E38"/>
    <w:rsid w:val="00F73A0D"/>
    <w:rsid w:val="00F82849"/>
    <w:rsid w:val="00F8712C"/>
    <w:rsid w:val="00FA0335"/>
    <w:rsid w:val="00FA224E"/>
    <w:rsid w:val="00FA63C1"/>
    <w:rsid w:val="00FA76E8"/>
    <w:rsid w:val="00FB0E8C"/>
    <w:rsid w:val="00FB6919"/>
    <w:rsid w:val="00FC1A37"/>
    <w:rsid w:val="00FC285B"/>
    <w:rsid w:val="00FC4A52"/>
    <w:rsid w:val="00FC5E3A"/>
    <w:rsid w:val="00FC7251"/>
    <w:rsid w:val="00FE54BD"/>
    <w:rsid w:val="00FE691E"/>
    <w:rsid w:val="00FE7CCA"/>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81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02"/>
  </w:style>
  <w:style w:type="paragraph" w:styleId="Heading5">
    <w:name w:val="heading 5"/>
    <w:basedOn w:val="Normal"/>
    <w:next w:val="Normal"/>
    <w:link w:val="Heading5Char"/>
    <w:unhideWhenUsed/>
    <w:qFormat/>
    <w:rsid w:val="00135845"/>
    <w:pPr>
      <w:keepNext/>
      <w:keepLines/>
      <w:numPr>
        <w:ilvl w:val="4"/>
        <w:numId w:val="3"/>
      </w:numPr>
      <w:spacing w:before="200" w:after="0"/>
      <w:outlineLvl w:val="4"/>
    </w:pPr>
    <w:rPr>
      <w:rFonts w:asciiTheme="majorHAnsi" w:eastAsiaTheme="majorEastAsia" w:hAnsiTheme="majorHAnsi" w:cstheme="majorBidi"/>
      <w:color w:val="243F60" w:themeColor="accent1" w:themeShade="7F"/>
      <w:szCs w:val="20"/>
      <w:lang w:val="en-US" w:eastAsia="en-US"/>
    </w:rPr>
  </w:style>
  <w:style w:type="paragraph" w:styleId="Heading6">
    <w:name w:val="heading 6"/>
    <w:basedOn w:val="Normal"/>
    <w:next w:val="Normal"/>
    <w:link w:val="Heading6Char"/>
    <w:unhideWhenUsed/>
    <w:qFormat/>
    <w:rsid w:val="0013584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Cs w:val="20"/>
      <w:lang w:val="en-US" w:eastAsia="en-US"/>
    </w:rPr>
  </w:style>
  <w:style w:type="paragraph" w:styleId="Heading7">
    <w:name w:val="heading 7"/>
    <w:basedOn w:val="Normal"/>
    <w:next w:val="Normal"/>
    <w:link w:val="Heading7Char"/>
    <w:unhideWhenUsed/>
    <w:qFormat/>
    <w:rsid w:val="00135845"/>
    <w:pPr>
      <w:keepNext/>
      <w:keepLines/>
      <w:numPr>
        <w:ilvl w:val="6"/>
        <w:numId w:val="3"/>
      </w:numPr>
      <w:spacing w:before="200" w:after="0"/>
      <w:outlineLvl w:val="6"/>
    </w:pPr>
    <w:rPr>
      <w:rFonts w:asciiTheme="majorHAnsi" w:eastAsiaTheme="majorEastAsia" w:hAnsiTheme="majorHAnsi" w:cstheme="majorBidi"/>
      <w:i/>
      <w:iCs/>
      <w:color w:val="404040" w:themeColor="text1" w:themeTint="BF"/>
      <w:szCs w:val="20"/>
      <w:lang w:val="en-US" w:eastAsia="en-US"/>
    </w:rPr>
  </w:style>
  <w:style w:type="paragraph" w:styleId="Heading8">
    <w:name w:val="heading 8"/>
    <w:basedOn w:val="Normal"/>
    <w:next w:val="Normal"/>
    <w:link w:val="Heading8Char"/>
    <w:unhideWhenUsed/>
    <w:qFormat/>
    <w:rsid w:val="0013584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nhideWhenUsed/>
    <w:qFormat/>
    <w:rsid w:val="0013584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C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CD7"/>
    <w:rPr>
      <w:rFonts w:ascii="Lucida Grande" w:hAnsi="Lucida Grande" w:cs="Lucida Grande"/>
      <w:sz w:val="18"/>
      <w:szCs w:val="18"/>
    </w:rPr>
  </w:style>
  <w:style w:type="table" w:styleId="TableGrid">
    <w:name w:val="Table Grid"/>
    <w:basedOn w:val="TableNormal"/>
    <w:uiPriority w:val="59"/>
    <w:rsid w:val="00E77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B1F2B"/>
    <w:pPr>
      <w:numPr>
        <w:ilvl w:val="1"/>
        <w:numId w:val="1"/>
      </w:numPr>
      <w:spacing w:after="0"/>
      <w:ind w:left="567" w:hanging="567"/>
      <w:contextualSpacing/>
      <w:jc w:val="both"/>
    </w:pPr>
    <w:rPr>
      <w:rFonts w:ascii="Arial" w:hAnsi="Arial" w:cs="Arial"/>
      <w:sz w:val="22"/>
      <w:szCs w:val="22"/>
    </w:rPr>
  </w:style>
  <w:style w:type="character" w:customStyle="1" w:styleId="Heading5Char">
    <w:name w:val="Heading 5 Char"/>
    <w:basedOn w:val="DefaultParagraphFont"/>
    <w:link w:val="Heading5"/>
    <w:uiPriority w:val="9"/>
    <w:semiHidden/>
    <w:rsid w:val="00135845"/>
    <w:rPr>
      <w:rFonts w:asciiTheme="majorHAnsi" w:eastAsiaTheme="majorEastAsia" w:hAnsiTheme="majorHAnsi" w:cstheme="majorBidi"/>
      <w:color w:val="243F60" w:themeColor="accent1" w:themeShade="7F"/>
      <w:szCs w:val="20"/>
      <w:lang w:val="en-US" w:eastAsia="en-US"/>
    </w:rPr>
  </w:style>
  <w:style w:type="character" w:customStyle="1" w:styleId="Heading6Char">
    <w:name w:val="Heading 6 Char"/>
    <w:basedOn w:val="DefaultParagraphFont"/>
    <w:link w:val="Heading6"/>
    <w:uiPriority w:val="9"/>
    <w:semiHidden/>
    <w:rsid w:val="00135845"/>
    <w:rPr>
      <w:rFonts w:asciiTheme="majorHAnsi" w:eastAsiaTheme="majorEastAsia" w:hAnsiTheme="majorHAnsi" w:cstheme="majorBidi"/>
      <w:i/>
      <w:iCs/>
      <w:color w:val="243F60" w:themeColor="accent1" w:themeShade="7F"/>
      <w:szCs w:val="20"/>
      <w:lang w:val="en-US" w:eastAsia="en-US"/>
    </w:rPr>
  </w:style>
  <w:style w:type="character" w:customStyle="1" w:styleId="Heading7Char">
    <w:name w:val="Heading 7 Char"/>
    <w:basedOn w:val="DefaultParagraphFont"/>
    <w:link w:val="Heading7"/>
    <w:uiPriority w:val="9"/>
    <w:semiHidden/>
    <w:rsid w:val="00135845"/>
    <w:rPr>
      <w:rFonts w:asciiTheme="majorHAnsi" w:eastAsiaTheme="majorEastAsia" w:hAnsiTheme="majorHAnsi" w:cstheme="majorBidi"/>
      <w:i/>
      <w:iCs/>
      <w:color w:val="404040" w:themeColor="text1" w:themeTint="BF"/>
      <w:szCs w:val="20"/>
      <w:lang w:val="en-US" w:eastAsia="en-US"/>
    </w:rPr>
  </w:style>
  <w:style w:type="character" w:customStyle="1" w:styleId="Heading8Char">
    <w:name w:val="Heading 8 Char"/>
    <w:basedOn w:val="DefaultParagraphFont"/>
    <w:link w:val="Heading8"/>
    <w:uiPriority w:val="9"/>
    <w:semiHidden/>
    <w:rsid w:val="00135845"/>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135845"/>
    <w:rPr>
      <w:rFonts w:asciiTheme="majorHAnsi" w:eastAsiaTheme="majorEastAsia" w:hAnsiTheme="majorHAnsi" w:cstheme="majorBidi"/>
      <w:i/>
      <w:iCs/>
      <w:color w:val="404040" w:themeColor="text1" w:themeTint="BF"/>
      <w:sz w:val="20"/>
      <w:szCs w:val="20"/>
      <w:lang w:val="en-US" w:eastAsia="en-US"/>
    </w:rPr>
  </w:style>
  <w:style w:type="paragraph" w:customStyle="1" w:styleId="Chapter">
    <w:name w:val="Chapter"/>
    <w:basedOn w:val="Normal"/>
    <w:next w:val="Normal"/>
    <w:rsid w:val="00135845"/>
    <w:pPr>
      <w:keepNext/>
      <w:numPr>
        <w:numId w:val="2"/>
      </w:numPr>
      <w:tabs>
        <w:tab w:val="clear" w:pos="1800"/>
        <w:tab w:val="num" w:pos="648"/>
        <w:tab w:val="left" w:pos="1440"/>
      </w:tabs>
      <w:spacing w:before="240" w:after="240"/>
      <w:ind w:left="0"/>
      <w:jc w:val="center"/>
    </w:pPr>
    <w:rPr>
      <w:rFonts w:ascii="Times New Roman" w:eastAsia="Times New Roman" w:hAnsi="Times New Roman" w:cs="Times New Roman"/>
      <w:b/>
      <w:smallCaps/>
      <w:szCs w:val="20"/>
      <w:lang w:val="en-US" w:eastAsia="en-US"/>
    </w:rPr>
  </w:style>
  <w:style w:type="paragraph" w:customStyle="1" w:styleId="FirstHeading">
    <w:name w:val="FirstHeading"/>
    <w:basedOn w:val="Normal"/>
    <w:next w:val="Normal"/>
    <w:rsid w:val="00135845"/>
    <w:pPr>
      <w:keepNext/>
      <w:numPr>
        <w:numId w:val="3"/>
      </w:numPr>
      <w:tabs>
        <w:tab w:val="left" w:pos="0"/>
        <w:tab w:val="left" w:pos="86"/>
      </w:tabs>
      <w:spacing w:before="120" w:after="120"/>
      <w:ind w:left="720"/>
    </w:pPr>
    <w:rPr>
      <w:rFonts w:ascii="Times New Roman" w:eastAsia="Times New Roman" w:hAnsi="Times New Roman" w:cs="Times New Roman"/>
      <w:b/>
      <w:szCs w:val="20"/>
      <w:lang w:val="en-US" w:eastAsia="en-US"/>
    </w:rPr>
  </w:style>
  <w:style w:type="paragraph" w:customStyle="1" w:styleId="Paragraph">
    <w:name w:val="Paragraph"/>
    <w:basedOn w:val="BodyTextIndent"/>
    <w:link w:val="ParagraphCar"/>
    <w:rsid w:val="00135845"/>
    <w:pPr>
      <w:numPr>
        <w:ilvl w:val="1"/>
        <w:numId w:val="2"/>
      </w:numPr>
      <w:tabs>
        <w:tab w:val="clear" w:pos="2448"/>
        <w:tab w:val="num" w:pos="720"/>
      </w:tabs>
      <w:spacing w:before="120"/>
      <w:ind w:left="720" w:hanging="720"/>
      <w:jc w:val="both"/>
      <w:outlineLvl w:val="1"/>
    </w:pPr>
    <w:rPr>
      <w:rFonts w:ascii="Times New Roman" w:eastAsia="Times New Roman" w:hAnsi="Times New Roman" w:cs="Times New Roman"/>
      <w:szCs w:val="20"/>
      <w:lang w:val="en-US" w:eastAsia="en-US"/>
    </w:rPr>
  </w:style>
  <w:style w:type="paragraph" w:customStyle="1" w:styleId="SecHeading">
    <w:name w:val="SecHeading"/>
    <w:basedOn w:val="Normal"/>
    <w:next w:val="Paragraph"/>
    <w:rsid w:val="00135845"/>
    <w:pPr>
      <w:keepNext/>
      <w:numPr>
        <w:ilvl w:val="1"/>
        <w:numId w:val="3"/>
      </w:numPr>
      <w:tabs>
        <w:tab w:val="clear" w:pos="5400"/>
        <w:tab w:val="num" w:pos="1296"/>
      </w:tabs>
      <w:spacing w:before="120" w:after="120"/>
      <w:ind w:left="1296"/>
    </w:pPr>
    <w:rPr>
      <w:rFonts w:ascii="Times New Roman" w:eastAsia="Times New Roman" w:hAnsi="Times New Roman" w:cs="Times New Roman"/>
      <w:b/>
      <w:szCs w:val="20"/>
      <w:lang w:val="en-US" w:eastAsia="en-US"/>
    </w:rPr>
  </w:style>
  <w:style w:type="paragraph" w:customStyle="1" w:styleId="SubHeading1">
    <w:name w:val="SubHeading1"/>
    <w:basedOn w:val="SecHeading"/>
    <w:rsid w:val="00135845"/>
    <w:pPr>
      <w:numPr>
        <w:ilvl w:val="2"/>
      </w:numPr>
      <w:tabs>
        <w:tab w:val="clear" w:pos="5976"/>
        <w:tab w:val="num" w:pos="1872"/>
      </w:tabs>
      <w:ind w:left="1872"/>
    </w:pPr>
  </w:style>
  <w:style w:type="paragraph" w:customStyle="1" w:styleId="Subheading2">
    <w:name w:val="Subheading2"/>
    <w:basedOn w:val="SecHeading"/>
    <w:rsid w:val="00135845"/>
    <w:pPr>
      <w:numPr>
        <w:ilvl w:val="3"/>
      </w:numPr>
      <w:tabs>
        <w:tab w:val="clear" w:pos="6480"/>
        <w:tab w:val="num" w:pos="2376"/>
      </w:tabs>
      <w:ind w:left="2376"/>
    </w:pPr>
  </w:style>
  <w:style w:type="paragraph" w:customStyle="1" w:styleId="subpar">
    <w:name w:val="subpar"/>
    <w:basedOn w:val="BodyTextIndent3"/>
    <w:rsid w:val="00135845"/>
    <w:pPr>
      <w:numPr>
        <w:ilvl w:val="2"/>
        <w:numId w:val="2"/>
      </w:numPr>
      <w:tabs>
        <w:tab w:val="clear" w:pos="2304"/>
        <w:tab w:val="num" w:pos="1152"/>
      </w:tabs>
      <w:spacing w:before="120"/>
      <w:ind w:left="1152" w:hanging="180"/>
      <w:jc w:val="both"/>
      <w:outlineLvl w:val="2"/>
    </w:pPr>
    <w:rPr>
      <w:rFonts w:ascii="Times New Roman" w:eastAsia="Times New Roman" w:hAnsi="Times New Roman" w:cs="Times New Roman"/>
      <w:sz w:val="24"/>
      <w:szCs w:val="20"/>
      <w:lang w:val="en-US" w:eastAsia="en-US"/>
    </w:rPr>
  </w:style>
  <w:style w:type="paragraph" w:customStyle="1" w:styleId="SubSubPar">
    <w:name w:val="SubSubPar"/>
    <w:basedOn w:val="subpar"/>
    <w:rsid w:val="00135845"/>
    <w:pPr>
      <w:numPr>
        <w:ilvl w:val="3"/>
      </w:numPr>
      <w:tabs>
        <w:tab w:val="clear" w:pos="2736"/>
        <w:tab w:val="left" w:pos="0"/>
        <w:tab w:val="num" w:pos="1296"/>
      </w:tabs>
      <w:ind w:left="1296" w:hanging="360"/>
    </w:pPr>
  </w:style>
  <w:style w:type="character" w:customStyle="1" w:styleId="ParagraphCar">
    <w:name w:val="Paragraph Car"/>
    <w:basedOn w:val="DefaultParagraphFont"/>
    <w:link w:val="Paragraph"/>
    <w:rsid w:val="00135845"/>
    <w:rPr>
      <w:rFonts w:ascii="Times New Roman" w:eastAsia="Times New Roman" w:hAnsi="Times New Roman" w:cs="Times New Roman"/>
      <w:szCs w:val="20"/>
      <w:lang w:val="en-US" w:eastAsia="en-US"/>
    </w:rPr>
  </w:style>
  <w:style w:type="paragraph" w:styleId="BodyTextIndent">
    <w:name w:val="Body Text Indent"/>
    <w:basedOn w:val="Normal"/>
    <w:link w:val="BodyTextIndentChar"/>
    <w:uiPriority w:val="99"/>
    <w:semiHidden/>
    <w:unhideWhenUsed/>
    <w:rsid w:val="00135845"/>
    <w:pPr>
      <w:spacing w:after="120"/>
      <w:ind w:left="283"/>
    </w:pPr>
  </w:style>
  <w:style w:type="character" w:customStyle="1" w:styleId="BodyTextIndentChar">
    <w:name w:val="Body Text Indent Char"/>
    <w:basedOn w:val="DefaultParagraphFont"/>
    <w:link w:val="BodyTextIndent"/>
    <w:uiPriority w:val="99"/>
    <w:semiHidden/>
    <w:rsid w:val="00135845"/>
  </w:style>
  <w:style w:type="paragraph" w:styleId="BodyTextIndent3">
    <w:name w:val="Body Text Indent 3"/>
    <w:basedOn w:val="Normal"/>
    <w:link w:val="BodyTextIndent3Char"/>
    <w:uiPriority w:val="99"/>
    <w:semiHidden/>
    <w:unhideWhenUsed/>
    <w:rsid w:val="001358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5845"/>
    <w:rPr>
      <w:sz w:val="16"/>
      <w:szCs w:val="16"/>
    </w:rPr>
  </w:style>
  <w:style w:type="paragraph" w:styleId="FootnoteText">
    <w:name w:val="footnote text"/>
    <w:aliases w:val="fn,FOOTNOTES,single space,Footnote Text Char Char,footnote,Texto de rodapé,nota_rodapé,nota de rodapé,footnote text"/>
    <w:basedOn w:val="Normal"/>
    <w:link w:val="FootnoteTextChar"/>
    <w:unhideWhenUsed/>
    <w:rsid w:val="00737055"/>
    <w:pPr>
      <w:spacing w:after="0"/>
    </w:pPr>
  </w:style>
  <w:style w:type="character" w:customStyle="1" w:styleId="FootnoteTextChar">
    <w:name w:val="Footnote Text Char"/>
    <w:aliases w:val="fn Char1,FOOTNOTES Char1,single space Char1,Footnote Text Char Char Char1,footnote Char1,Texto de rodapé Char1,nota_rodapé Char1,nota de rodapé Char1,footnote text Char1"/>
    <w:basedOn w:val="DefaultParagraphFont"/>
    <w:link w:val="FootnoteText"/>
    <w:rsid w:val="00737055"/>
  </w:style>
  <w:style w:type="character" w:styleId="FootnoteReference">
    <w:name w:val="footnote reference"/>
    <w:basedOn w:val="DefaultParagraphFont"/>
    <w:unhideWhenUsed/>
    <w:rsid w:val="00737055"/>
    <w:rPr>
      <w:vertAlign w:val="superscript"/>
    </w:rPr>
  </w:style>
  <w:style w:type="character" w:customStyle="1" w:styleId="FootnoteTextChar1">
    <w:name w:val="Footnote Text Char1"/>
    <w:aliases w:val="fn Char,FOOTNOTES Char,single space Char,Footnote Text Char Char Char,Footnote Text Char Char1,footnote Char,Texto de rodapé Char,nota_rodapé Char,nota de rodapé Char,footnote text Char"/>
    <w:basedOn w:val="DefaultParagraphFont"/>
    <w:semiHidden/>
    <w:rsid w:val="0049258A"/>
    <w:rPr>
      <w:lang w:val="pt-BR" w:eastAsia="pt-BR" w:bidi="ar-SA"/>
    </w:rPr>
  </w:style>
  <w:style w:type="character" w:customStyle="1" w:styleId="apple-converted-space">
    <w:name w:val="apple-converted-space"/>
    <w:basedOn w:val="DefaultParagraphFont"/>
    <w:rsid w:val="008A78A1"/>
  </w:style>
  <w:style w:type="character" w:customStyle="1" w:styleId="hps">
    <w:name w:val="hps"/>
    <w:basedOn w:val="DefaultParagraphFont"/>
    <w:rsid w:val="000C004A"/>
  </w:style>
  <w:style w:type="paragraph" w:styleId="BodyText">
    <w:name w:val="Body Text"/>
    <w:basedOn w:val="Normal"/>
    <w:link w:val="BodyTextChar"/>
    <w:rsid w:val="0092762C"/>
    <w:pPr>
      <w:spacing w:after="120"/>
    </w:pPr>
    <w:rPr>
      <w:rFonts w:ascii="Verdana" w:eastAsia="Times New Roman" w:hAnsi="Verdana" w:cs="Times New Roman"/>
      <w:sz w:val="22"/>
      <w:lang w:eastAsia="pt-BR"/>
    </w:rPr>
  </w:style>
  <w:style w:type="character" w:customStyle="1" w:styleId="BodyTextChar">
    <w:name w:val="Body Text Char"/>
    <w:basedOn w:val="DefaultParagraphFont"/>
    <w:link w:val="BodyText"/>
    <w:rsid w:val="0092762C"/>
    <w:rPr>
      <w:rFonts w:ascii="Verdana" w:eastAsia="Times New Roman" w:hAnsi="Verdana" w:cs="Times New Roman"/>
      <w:sz w:val="22"/>
      <w:lang w:eastAsia="pt-BR"/>
    </w:rPr>
  </w:style>
  <w:style w:type="paragraph" w:styleId="BodyText3">
    <w:name w:val="Body Text 3"/>
    <w:basedOn w:val="Normal"/>
    <w:link w:val="BodyText3Char"/>
    <w:rsid w:val="0092762C"/>
    <w:pPr>
      <w:spacing w:after="120"/>
    </w:pPr>
    <w:rPr>
      <w:rFonts w:ascii="Verdana" w:eastAsia="Times New Roman" w:hAnsi="Verdana" w:cs="Times New Roman"/>
      <w:sz w:val="16"/>
      <w:szCs w:val="16"/>
      <w:lang w:eastAsia="pt-BR"/>
    </w:rPr>
  </w:style>
  <w:style w:type="character" w:customStyle="1" w:styleId="BodyText3Char">
    <w:name w:val="Body Text 3 Char"/>
    <w:basedOn w:val="DefaultParagraphFont"/>
    <w:link w:val="BodyText3"/>
    <w:rsid w:val="0092762C"/>
    <w:rPr>
      <w:rFonts w:ascii="Verdana" w:eastAsia="Times New Roman" w:hAnsi="Verdana" w:cs="Times New Roman"/>
      <w:sz w:val="16"/>
      <w:szCs w:val="16"/>
      <w:lang w:eastAsia="pt-BR"/>
    </w:rPr>
  </w:style>
  <w:style w:type="paragraph" w:styleId="Header">
    <w:name w:val="header"/>
    <w:basedOn w:val="Normal"/>
    <w:link w:val="HeaderChar"/>
    <w:uiPriority w:val="99"/>
    <w:unhideWhenUsed/>
    <w:rsid w:val="0092762C"/>
    <w:pPr>
      <w:tabs>
        <w:tab w:val="center" w:pos="4320"/>
        <w:tab w:val="right" w:pos="8640"/>
      </w:tabs>
      <w:spacing w:after="0"/>
    </w:pPr>
  </w:style>
  <w:style w:type="character" w:customStyle="1" w:styleId="HeaderChar">
    <w:name w:val="Header Char"/>
    <w:basedOn w:val="DefaultParagraphFont"/>
    <w:link w:val="Header"/>
    <w:uiPriority w:val="99"/>
    <w:rsid w:val="0092762C"/>
  </w:style>
  <w:style w:type="character" w:styleId="PageNumber">
    <w:name w:val="page number"/>
    <w:basedOn w:val="DefaultParagraphFont"/>
    <w:unhideWhenUsed/>
    <w:rsid w:val="0092762C"/>
  </w:style>
  <w:style w:type="paragraph" w:styleId="Footer">
    <w:name w:val="footer"/>
    <w:basedOn w:val="Normal"/>
    <w:link w:val="FooterChar"/>
    <w:uiPriority w:val="99"/>
    <w:unhideWhenUsed/>
    <w:rsid w:val="0092762C"/>
    <w:pPr>
      <w:tabs>
        <w:tab w:val="center" w:pos="4320"/>
        <w:tab w:val="right" w:pos="8640"/>
      </w:tabs>
      <w:spacing w:after="0"/>
    </w:pPr>
  </w:style>
  <w:style w:type="character" w:customStyle="1" w:styleId="FooterChar">
    <w:name w:val="Footer Char"/>
    <w:basedOn w:val="DefaultParagraphFont"/>
    <w:link w:val="Footer"/>
    <w:uiPriority w:val="99"/>
    <w:rsid w:val="0092762C"/>
  </w:style>
  <w:style w:type="paragraph" w:styleId="NormalWeb">
    <w:name w:val="Normal (Web)"/>
    <w:basedOn w:val="Normal"/>
    <w:uiPriority w:val="99"/>
    <w:semiHidden/>
    <w:unhideWhenUsed/>
    <w:rsid w:val="00BE438A"/>
    <w:pPr>
      <w:spacing w:before="100" w:beforeAutospacing="1" w:after="100" w:afterAutospacing="1"/>
    </w:pPr>
    <w:rPr>
      <w:rFonts w:ascii="Times" w:hAnsi="Times" w:cs="Times New Roman"/>
      <w:sz w:val="20"/>
      <w:szCs w:val="20"/>
      <w:lang w:eastAsia="en-US"/>
    </w:rPr>
  </w:style>
  <w:style w:type="paragraph" w:styleId="EndnoteText">
    <w:name w:val="endnote text"/>
    <w:basedOn w:val="Normal"/>
    <w:link w:val="EndnoteTextChar"/>
    <w:uiPriority w:val="99"/>
    <w:unhideWhenUsed/>
    <w:rsid w:val="00350F4F"/>
    <w:pPr>
      <w:spacing w:after="0"/>
    </w:pPr>
  </w:style>
  <w:style w:type="character" w:customStyle="1" w:styleId="EndnoteTextChar">
    <w:name w:val="Endnote Text Char"/>
    <w:basedOn w:val="DefaultParagraphFont"/>
    <w:link w:val="EndnoteText"/>
    <w:uiPriority w:val="99"/>
    <w:rsid w:val="00350F4F"/>
  </w:style>
  <w:style w:type="character" w:styleId="EndnoteReference">
    <w:name w:val="endnote reference"/>
    <w:basedOn w:val="DefaultParagraphFont"/>
    <w:uiPriority w:val="99"/>
    <w:unhideWhenUsed/>
    <w:rsid w:val="00350F4F"/>
    <w:rPr>
      <w:vertAlign w:val="superscript"/>
    </w:rPr>
  </w:style>
  <w:style w:type="character" w:styleId="Hyperlink">
    <w:name w:val="Hyperlink"/>
    <w:basedOn w:val="DefaultParagraphFont"/>
    <w:uiPriority w:val="99"/>
    <w:unhideWhenUsed/>
    <w:rsid w:val="001B1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02"/>
  </w:style>
  <w:style w:type="paragraph" w:styleId="Heading5">
    <w:name w:val="heading 5"/>
    <w:basedOn w:val="Normal"/>
    <w:next w:val="Normal"/>
    <w:link w:val="Heading5Char"/>
    <w:unhideWhenUsed/>
    <w:qFormat/>
    <w:rsid w:val="00135845"/>
    <w:pPr>
      <w:keepNext/>
      <w:keepLines/>
      <w:numPr>
        <w:ilvl w:val="4"/>
        <w:numId w:val="3"/>
      </w:numPr>
      <w:spacing w:before="200" w:after="0"/>
      <w:outlineLvl w:val="4"/>
    </w:pPr>
    <w:rPr>
      <w:rFonts w:asciiTheme="majorHAnsi" w:eastAsiaTheme="majorEastAsia" w:hAnsiTheme="majorHAnsi" w:cstheme="majorBidi"/>
      <w:color w:val="243F60" w:themeColor="accent1" w:themeShade="7F"/>
      <w:szCs w:val="20"/>
      <w:lang w:val="en-US" w:eastAsia="en-US"/>
    </w:rPr>
  </w:style>
  <w:style w:type="paragraph" w:styleId="Heading6">
    <w:name w:val="heading 6"/>
    <w:basedOn w:val="Normal"/>
    <w:next w:val="Normal"/>
    <w:link w:val="Heading6Char"/>
    <w:unhideWhenUsed/>
    <w:qFormat/>
    <w:rsid w:val="0013584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Cs w:val="20"/>
      <w:lang w:val="en-US" w:eastAsia="en-US"/>
    </w:rPr>
  </w:style>
  <w:style w:type="paragraph" w:styleId="Heading7">
    <w:name w:val="heading 7"/>
    <w:basedOn w:val="Normal"/>
    <w:next w:val="Normal"/>
    <w:link w:val="Heading7Char"/>
    <w:unhideWhenUsed/>
    <w:qFormat/>
    <w:rsid w:val="00135845"/>
    <w:pPr>
      <w:keepNext/>
      <w:keepLines/>
      <w:numPr>
        <w:ilvl w:val="6"/>
        <w:numId w:val="3"/>
      </w:numPr>
      <w:spacing w:before="200" w:after="0"/>
      <w:outlineLvl w:val="6"/>
    </w:pPr>
    <w:rPr>
      <w:rFonts w:asciiTheme="majorHAnsi" w:eastAsiaTheme="majorEastAsia" w:hAnsiTheme="majorHAnsi" w:cstheme="majorBidi"/>
      <w:i/>
      <w:iCs/>
      <w:color w:val="404040" w:themeColor="text1" w:themeTint="BF"/>
      <w:szCs w:val="20"/>
      <w:lang w:val="en-US" w:eastAsia="en-US"/>
    </w:rPr>
  </w:style>
  <w:style w:type="paragraph" w:styleId="Heading8">
    <w:name w:val="heading 8"/>
    <w:basedOn w:val="Normal"/>
    <w:next w:val="Normal"/>
    <w:link w:val="Heading8Char"/>
    <w:unhideWhenUsed/>
    <w:qFormat/>
    <w:rsid w:val="0013584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nhideWhenUsed/>
    <w:qFormat/>
    <w:rsid w:val="0013584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C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CD7"/>
    <w:rPr>
      <w:rFonts w:ascii="Lucida Grande" w:hAnsi="Lucida Grande" w:cs="Lucida Grande"/>
      <w:sz w:val="18"/>
      <w:szCs w:val="18"/>
    </w:rPr>
  </w:style>
  <w:style w:type="table" w:styleId="TableGrid">
    <w:name w:val="Table Grid"/>
    <w:basedOn w:val="TableNormal"/>
    <w:uiPriority w:val="59"/>
    <w:rsid w:val="00E77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B1F2B"/>
    <w:pPr>
      <w:numPr>
        <w:ilvl w:val="1"/>
        <w:numId w:val="1"/>
      </w:numPr>
      <w:spacing w:after="0"/>
      <w:ind w:left="567" w:hanging="567"/>
      <w:contextualSpacing/>
      <w:jc w:val="both"/>
    </w:pPr>
    <w:rPr>
      <w:rFonts w:ascii="Arial" w:hAnsi="Arial" w:cs="Arial"/>
      <w:sz w:val="22"/>
      <w:szCs w:val="22"/>
    </w:rPr>
  </w:style>
  <w:style w:type="character" w:customStyle="1" w:styleId="Heading5Char">
    <w:name w:val="Heading 5 Char"/>
    <w:basedOn w:val="DefaultParagraphFont"/>
    <w:link w:val="Heading5"/>
    <w:uiPriority w:val="9"/>
    <w:semiHidden/>
    <w:rsid w:val="00135845"/>
    <w:rPr>
      <w:rFonts w:asciiTheme="majorHAnsi" w:eastAsiaTheme="majorEastAsia" w:hAnsiTheme="majorHAnsi" w:cstheme="majorBidi"/>
      <w:color w:val="243F60" w:themeColor="accent1" w:themeShade="7F"/>
      <w:szCs w:val="20"/>
      <w:lang w:val="en-US" w:eastAsia="en-US"/>
    </w:rPr>
  </w:style>
  <w:style w:type="character" w:customStyle="1" w:styleId="Heading6Char">
    <w:name w:val="Heading 6 Char"/>
    <w:basedOn w:val="DefaultParagraphFont"/>
    <w:link w:val="Heading6"/>
    <w:uiPriority w:val="9"/>
    <w:semiHidden/>
    <w:rsid w:val="00135845"/>
    <w:rPr>
      <w:rFonts w:asciiTheme="majorHAnsi" w:eastAsiaTheme="majorEastAsia" w:hAnsiTheme="majorHAnsi" w:cstheme="majorBidi"/>
      <w:i/>
      <w:iCs/>
      <w:color w:val="243F60" w:themeColor="accent1" w:themeShade="7F"/>
      <w:szCs w:val="20"/>
      <w:lang w:val="en-US" w:eastAsia="en-US"/>
    </w:rPr>
  </w:style>
  <w:style w:type="character" w:customStyle="1" w:styleId="Heading7Char">
    <w:name w:val="Heading 7 Char"/>
    <w:basedOn w:val="DefaultParagraphFont"/>
    <w:link w:val="Heading7"/>
    <w:uiPriority w:val="9"/>
    <w:semiHidden/>
    <w:rsid w:val="00135845"/>
    <w:rPr>
      <w:rFonts w:asciiTheme="majorHAnsi" w:eastAsiaTheme="majorEastAsia" w:hAnsiTheme="majorHAnsi" w:cstheme="majorBidi"/>
      <w:i/>
      <w:iCs/>
      <w:color w:val="404040" w:themeColor="text1" w:themeTint="BF"/>
      <w:szCs w:val="20"/>
      <w:lang w:val="en-US" w:eastAsia="en-US"/>
    </w:rPr>
  </w:style>
  <w:style w:type="character" w:customStyle="1" w:styleId="Heading8Char">
    <w:name w:val="Heading 8 Char"/>
    <w:basedOn w:val="DefaultParagraphFont"/>
    <w:link w:val="Heading8"/>
    <w:uiPriority w:val="9"/>
    <w:semiHidden/>
    <w:rsid w:val="00135845"/>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135845"/>
    <w:rPr>
      <w:rFonts w:asciiTheme="majorHAnsi" w:eastAsiaTheme="majorEastAsia" w:hAnsiTheme="majorHAnsi" w:cstheme="majorBidi"/>
      <w:i/>
      <w:iCs/>
      <w:color w:val="404040" w:themeColor="text1" w:themeTint="BF"/>
      <w:sz w:val="20"/>
      <w:szCs w:val="20"/>
      <w:lang w:val="en-US" w:eastAsia="en-US"/>
    </w:rPr>
  </w:style>
  <w:style w:type="paragraph" w:customStyle="1" w:styleId="Chapter">
    <w:name w:val="Chapter"/>
    <w:basedOn w:val="Normal"/>
    <w:next w:val="Normal"/>
    <w:rsid w:val="00135845"/>
    <w:pPr>
      <w:keepNext/>
      <w:numPr>
        <w:numId w:val="2"/>
      </w:numPr>
      <w:tabs>
        <w:tab w:val="clear" w:pos="1800"/>
        <w:tab w:val="num" w:pos="648"/>
        <w:tab w:val="left" w:pos="1440"/>
      </w:tabs>
      <w:spacing w:before="240" w:after="240"/>
      <w:ind w:left="0"/>
      <w:jc w:val="center"/>
    </w:pPr>
    <w:rPr>
      <w:rFonts w:ascii="Times New Roman" w:eastAsia="Times New Roman" w:hAnsi="Times New Roman" w:cs="Times New Roman"/>
      <w:b/>
      <w:smallCaps/>
      <w:szCs w:val="20"/>
      <w:lang w:val="en-US" w:eastAsia="en-US"/>
    </w:rPr>
  </w:style>
  <w:style w:type="paragraph" w:customStyle="1" w:styleId="FirstHeading">
    <w:name w:val="FirstHeading"/>
    <w:basedOn w:val="Normal"/>
    <w:next w:val="Normal"/>
    <w:rsid w:val="00135845"/>
    <w:pPr>
      <w:keepNext/>
      <w:numPr>
        <w:numId w:val="3"/>
      </w:numPr>
      <w:tabs>
        <w:tab w:val="left" w:pos="0"/>
        <w:tab w:val="left" w:pos="86"/>
      </w:tabs>
      <w:spacing w:before="120" w:after="120"/>
      <w:ind w:left="720"/>
    </w:pPr>
    <w:rPr>
      <w:rFonts w:ascii="Times New Roman" w:eastAsia="Times New Roman" w:hAnsi="Times New Roman" w:cs="Times New Roman"/>
      <w:b/>
      <w:szCs w:val="20"/>
      <w:lang w:val="en-US" w:eastAsia="en-US"/>
    </w:rPr>
  </w:style>
  <w:style w:type="paragraph" w:customStyle="1" w:styleId="Paragraph">
    <w:name w:val="Paragraph"/>
    <w:basedOn w:val="BodyTextIndent"/>
    <w:link w:val="ParagraphCar"/>
    <w:rsid w:val="00135845"/>
    <w:pPr>
      <w:numPr>
        <w:ilvl w:val="1"/>
        <w:numId w:val="2"/>
      </w:numPr>
      <w:tabs>
        <w:tab w:val="clear" w:pos="2448"/>
        <w:tab w:val="num" w:pos="720"/>
      </w:tabs>
      <w:spacing w:before="120"/>
      <w:ind w:left="720" w:hanging="720"/>
      <w:jc w:val="both"/>
      <w:outlineLvl w:val="1"/>
    </w:pPr>
    <w:rPr>
      <w:rFonts w:ascii="Times New Roman" w:eastAsia="Times New Roman" w:hAnsi="Times New Roman" w:cs="Times New Roman"/>
      <w:szCs w:val="20"/>
      <w:lang w:val="en-US" w:eastAsia="en-US"/>
    </w:rPr>
  </w:style>
  <w:style w:type="paragraph" w:customStyle="1" w:styleId="SecHeading">
    <w:name w:val="SecHeading"/>
    <w:basedOn w:val="Normal"/>
    <w:next w:val="Paragraph"/>
    <w:rsid w:val="00135845"/>
    <w:pPr>
      <w:keepNext/>
      <w:numPr>
        <w:ilvl w:val="1"/>
        <w:numId w:val="3"/>
      </w:numPr>
      <w:tabs>
        <w:tab w:val="clear" w:pos="5400"/>
        <w:tab w:val="num" w:pos="1296"/>
      </w:tabs>
      <w:spacing w:before="120" w:after="120"/>
      <w:ind w:left="1296"/>
    </w:pPr>
    <w:rPr>
      <w:rFonts w:ascii="Times New Roman" w:eastAsia="Times New Roman" w:hAnsi="Times New Roman" w:cs="Times New Roman"/>
      <w:b/>
      <w:szCs w:val="20"/>
      <w:lang w:val="en-US" w:eastAsia="en-US"/>
    </w:rPr>
  </w:style>
  <w:style w:type="paragraph" w:customStyle="1" w:styleId="SubHeading1">
    <w:name w:val="SubHeading1"/>
    <w:basedOn w:val="SecHeading"/>
    <w:rsid w:val="00135845"/>
    <w:pPr>
      <w:numPr>
        <w:ilvl w:val="2"/>
      </w:numPr>
      <w:tabs>
        <w:tab w:val="clear" w:pos="5976"/>
        <w:tab w:val="num" w:pos="1872"/>
      </w:tabs>
      <w:ind w:left="1872"/>
    </w:pPr>
  </w:style>
  <w:style w:type="paragraph" w:customStyle="1" w:styleId="Subheading2">
    <w:name w:val="Subheading2"/>
    <w:basedOn w:val="SecHeading"/>
    <w:rsid w:val="00135845"/>
    <w:pPr>
      <w:numPr>
        <w:ilvl w:val="3"/>
      </w:numPr>
      <w:tabs>
        <w:tab w:val="clear" w:pos="6480"/>
        <w:tab w:val="num" w:pos="2376"/>
      </w:tabs>
      <w:ind w:left="2376"/>
    </w:pPr>
  </w:style>
  <w:style w:type="paragraph" w:customStyle="1" w:styleId="subpar">
    <w:name w:val="subpar"/>
    <w:basedOn w:val="BodyTextIndent3"/>
    <w:rsid w:val="00135845"/>
    <w:pPr>
      <w:numPr>
        <w:ilvl w:val="2"/>
        <w:numId w:val="2"/>
      </w:numPr>
      <w:tabs>
        <w:tab w:val="clear" w:pos="2304"/>
        <w:tab w:val="num" w:pos="1152"/>
      </w:tabs>
      <w:spacing w:before="120"/>
      <w:ind w:left="1152" w:hanging="180"/>
      <w:jc w:val="both"/>
      <w:outlineLvl w:val="2"/>
    </w:pPr>
    <w:rPr>
      <w:rFonts w:ascii="Times New Roman" w:eastAsia="Times New Roman" w:hAnsi="Times New Roman" w:cs="Times New Roman"/>
      <w:sz w:val="24"/>
      <w:szCs w:val="20"/>
      <w:lang w:val="en-US" w:eastAsia="en-US"/>
    </w:rPr>
  </w:style>
  <w:style w:type="paragraph" w:customStyle="1" w:styleId="SubSubPar">
    <w:name w:val="SubSubPar"/>
    <w:basedOn w:val="subpar"/>
    <w:rsid w:val="00135845"/>
    <w:pPr>
      <w:numPr>
        <w:ilvl w:val="3"/>
      </w:numPr>
      <w:tabs>
        <w:tab w:val="clear" w:pos="2736"/>
        <w:tab w:val="left" w:pos="0"/>
        <w:tab w:val="num" w:pos="1296"/>
      </w:tabs>
      <w:ind w:left="1296" w:hanging="360"/>
    </w:pPr>
  </w:style>
  <w:style w:type="character" w:customStyle="1" w:styleId="ParagraphCar">
    <w:name w:val="Paragraph Car"/>
    <w:basedOn w:val="DefaultParagraphFont"/>
    <w:link w:val="Paragraph"/>
    <w:rsid w:val="00135845"/>
    <w:rPr>
      <w:rFonts w:ascii="Times New Roman" w:eastAsia="Times New Roman" w:hAnsi="Times New Roman" w:cs="Times New Roman"/>
      <w:szCs w:val="20"/>
      <w:lang w:val="en-US" w:eastAsia="en-US"/>
    </w:rPr>
  </w:style>
  <w:style w:type="paragraph" w:styleId="BodyTextIndent">
    <w:name w:val="Body Text Indent"/>
    <w:basedOn w:val="Normal"/>
    <w:link w:val="BodyTextIndentChar"/>
    <w:uiPriority w:val="99"/>
    <w:semiHidden/>
    <w:unhideWhenUsed/>
    <w:rsid w:val="00135845"/>
    <w:pPr>
      <w:spacing w:after="120"/>
      <w:ind w:left="283"/>
    </w:pPr>
  </w:style>
  <w:style w:type="character" w:customStyle="1" w:styleId="BodyTextIndentChar">
    <w:name w:val="Body Text Indent Char"/>
    <w:basedOn w:val="DefaultParagraphFont"/>
    <w:link w:val="BodyTextIndent"/>
    <w:uiPriority w:val="99"/>
    <w:semiHidden/>
    <w:rsid w:val="00135845"/>
  </w:style>
  <w:style w:type="paragraph" w:styleId="BodyTextIndent3">
    <w:name w:val="Body Text Indent 3"/>
    <w:basedOn w:val="Normal"/>
    <w:link w:val="BodyTextIndent3Char"/>
    <w:uiPriority w:val="99"/>
    <w:semiHidden/>
    <w:unhideWhenUsed/>
    <w:rsid w:val="001358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5845"/>
    <w:rPr>
      <w:sz w:val="16"/>
      <w:szCs w:val="16"/>
    </w:rPr>
  </w:style>
  <w:style w:type="paragraph" w:styleId="FootnoteText">
    <w:name w:val="footnote text"/>
    <w:aliases w:val="fn,FOOTNOTES,single space,Footnote Text Char Char,footnote,Texto de rodapé,nota_rodapé,nota de rodapé,footnote text"/>
    <w:basedOn w:val="Normal"/>
    <w:link w:val="FootnoteTextChar"/>
    <w:unhideWhenUsed/>
    <w:rsid w:val="00737055"/>
    <w:pPr>
      <w:spacing w:after="0"/>
    </w:pPr>
  </w:style>
  <w:style w:type="character" w:customStyle="1" w:styleId="FootnoteTextChar">
    <w:name w:val="Footnote Text Char"/>
    <w:aliases w:val="fn Char1,FOOTNOTES Char1,single space Char1,Footnote Text Char Char Char1,footnote Char1,Texto de rodapé Char1,nota_rodapé Char1,nota de rodapé Char1,footnote text Char1"/>
    <w:basedOn w:val="DefaultParagraphFont"/>
    <w:link w:val="FootnoteText"/>
    <w:rsid w:val="00737055"/>
  </w:style>
  <w:style w:type="character" w:styleId="FootnoteReference">
    <w:name w:val="footnote reference"/>
    <w:basedOn w:val="DefaultParagraphFont"/>
    <w:unhideWhenUsed/>
    <w:rsid w:val="00737055"/>
    <w:rPr>
      <w:vertAlign w:val="superscript"/>
    </w:rPr>
  </w:style>
  <w:style w:type="character" w:customStyle="1" w:styleId="FootnoteTextChar1">
    <w:name w:val="Footnote Text Char1"/>
    <w:aliases w:val="fn Char,FOOTNOTES Char,single space Char,Footnote Text Char Char Char,Footnote Text Char Char1,footnote Char,Texto de rodapé Char,nota_rodapé Char,nota de rodapé Char,footnote text Char"/>
    <w:basedOn w:val="DefaultParagraphFont"/>
    <w:semiHidden/>
    <w:rsid w:val="0049258A"/>
    <w:rPr>
      <w:lang w:val="pt-BR" w:eastAsia="pt-BR" w:bidi="ar-SA"/>
    </w:rPr>
  </w:style>
  <w:style w:type="character" w:customStyle="1" w:styleId="apple-converted-space">
    <w:name w:val="apple-converted-space"/>
    <w:basedOn w:val="DefaultParagraphFont"/>
    <w:rsid w:val="008A78A1"/>
  </w:style>
  <w:style w:type="character" w:customStyle="1" w:styleId="hps">
    <w:name w:val="hps"/>
    <w:basedOn w:val="DefaultParagraphFont"/>
    <w:rsid w:val="000C004A"/>
  </w:style>
  <w:style w:type="paragraph" w:styleId="BodyText">
    <w:name w:val="Body Text"/>
    <w:basedOn w:val="Normal"/>
    <w:link w:val="BodyTextChar"/>
    <w:rsid w:val="0092762C"/>
    <w:pPr>
      <w:spacing w:after="120"/>
    </w:pPr>
    <w:rPr>
      <w:rFonts w:ascii="Verdana" w:eastAsia="Times New Roman" w:hAnsi="Verdana" w:cs="Times New Roman"/>
      <w:sz w:val="22"/>
      <w:lang w:eastAsia="pt-BR"/>
    </w:rPr>
  </w:style>
  <w:style w:type="character" w:customStyle="1" w:styleId="BodyTextChar">
    <w:name w:val="Body Text Char"/>
    <w:basedOn w:val="DefaultParagraphFont"/>
    <w:link w:val="BodyText"/>
    <w:rsid w:val="0092762C"/>
    <w:rPr>
      <w:rFonts w:ascii="Verdana" w:eastAsia="Times New Roman" w:hAnsi="Verdana" w:cs="Times New Roman"/>
      <w:sz w:val="22"/>
      <w:lang w:eastAsia="pt-BR"/>
    </w:rPr>
  </w:style>
  <w:style w:type="paragraph" w:styleId="BodyText3">
    <w:name w:val="Body Text 3"/>
    <w:basedOn w:val="Normal"/>
    <w:link w:val="BodyText3Char"/>
    <w:rsid w:val="0092762C"/>
    <w:pPr>
      <w:spacing w:after="120"/>
    </w:pPr>
    <w:rPr>
      <w:rFonts w:ascii="Verdana" w:eastAsia="Times New Roman" w:hAnsi="Verdana" w:cs="Times New Roman"/>
      <w:sz w:val="16"/>
      <w:szCs w:val="16"/>
      <w:lang w:eastAsia="pt-BR"/>
    </w:rPr>
  </w:style>
  <w:style w:type="character" w:customStyle="1" w:styleId="BodyText3Char">
    <w:name w:val="Body Text 3 Char"/>
    <w:basedOn w:val="DefaultParagraphFont"/>
    <w:link w:val="BodyText3"/>
    <w:rsid w:val="0092762C"/>
    <w:rPr>
      <w:rFonts w:ascii="Verdana" w:eastAsia="Times New Roman" w:hAnsi="Verdana" w:cs="Times New Roman"/>
      <w:sz w:val="16"/>
      <w:szCs w:val="16"/>
      <w:lang w:eastAsia="pt-BR"/>
    </w:rPr>
  </w:style>
  <w:style w:type="paragraph" w:styleId="Header">
    <w:name w:val="header"/>
    <w:basedOn w:val="Normal"/>
    <w:link w:val="HeaderChar"/>
    <w:uiPriority w:val="99"/>
    <w:unhideWhenUsed/>
    <w:rsid w:val="0092762C"/>
    <w:pPr>
      <w:tabs>
        <w:tab w:val="center" w:pos="4320"/>
        <w:tab w:val="right" w:pos="8640"/>
      </w:tabs>
      <w:spacing w:after="0"/>
    </w:pPr>
  </w:style>
  <w:style w:type="character" w:customStyle="1" w:styleId="HeaderChar">
    <w:name w:val="Header Char"/>
    <w:basedOn w:val="DefaultParagraphFont"/>
    <w:link w:val="Header"/>
    <w:uiPriority w:val="99"/>
    <w:rsid w:val="0092762C"/>
  </w:style>
  <w:style w:type="character" w:styleId="PageNumber">
    <w:name w:val="page number"/>
    <w:basedOn w:val="DefaultParagraphFont"/>
    <w:unhideWhenUsed/>
    <w:rsid w:val="0092762C"/>
  </w:style>
  <w:style w:type="paragraph" w:styleId="Footer">
    <w:name w:val="footer"/>
    <w:basedOn w:val="Normal"/>
    <w:link w:val="FooterChar"/>
    <w:uiPriority w:val="99"/>
    <w:unhideWhenUsed/>
    <w:rsid w:val="0092762C"/>
    <w:pPr>
      <w:tabs>
        <w:tab w:val="center" w:pos="4320"/>
        <w:tab w:val="right" w:pos="8640"/>
      </w:tabs>
      <w:spacing w:after="0"/>
    </w:pPr>
  </w:style>
  <w:style w:type="character" w:customStyle="1" w:styleId="FooterChar">
    <w:name w:val="Footer Char"/>
    <w:basedOn w:val="DefaultParagraphFont"/>
    <w:link w:val="Footer"/>
    <w:uiPriority w:val="99"/>
    <w:rsid w:val="0092762C"/>
  </w:style>
  <w:style w:type="paragraph" w:styleId="NormalWeb">
    <w:name w:val="Normal (Web)"/>
    <w:basedOn w:val="Normal"/>
    <w:uiPriority w:val="99"/>
    <w:semiHidden/>
    <w:unhideWhenUsed/>
    <w:rsid w:val="00BE438A"/>
    <w:pPr>
      <w:spacing w:before="100" w:beforeAutospacing="1" w:after="100" w:afterAutospacing="1"/>
    </w:pPr>
    <w:rPr>
      <w:rFonts w:ascii="Times" w:hAnsi="Times" w:cs="Times New Roman"/>
      <w:sz w:val="20"/>
      <w:szCs w:val="20"/>
      <w:lang w:eastAsia="en-US"/>
    </w:rPr>
  </w:style>
  <w:style w:type="paragraph" w:styleId="EndnoteText">
    <w:name w:val="endnote text"/>
    <w:basedOn w:val="Normal"/>
    <w:link w:val="EndnoteTextChar"/>
    <w:uiPriority w:val="99"/>
    <w:unhideWhenUsed/>
    <w:rsid w:val="00350F4F"/>
    <w:pPr>
      <w:spacing w:after="0"/>
    </w:pPr>
  </w:style>
  <w:style w:type="character" w:customStyle="1" w:styleId="EndnoteTextChar">
    <w:name w:val="Endnote Text Char"/>
    <w:basedOn w:val="DefaultParagraphFont"/>
    <w:link w:val="EndnoteText"/>
    <w:uiPriority w:val="99"/>
    <w:rsid w:val="00350F4F"/>
  </w:style>
  <w:style w:type="character" w:styleId="EndnoteReference">
    <w:name w:val="endnote reference"/>
    <w:basedOn w:val="DefaultParagraphFont"/>
    <w:uiPriority w:val="99"/>
    <w:unhideWhenUsed/>
    <w:rsid w:val="00350F4F"/>
    <w:rPr>
      <w:vertAlign w:val="superscript"/>
    </w:rPr>
  </w:style>
  <w:style w:type="character" w:styleId="Hyperlink">
    <w:name w:val="Hyperlink"/>
    <w:basedOn w:val="DefaultParagraphFont"/>
    <w:uiPriority w:val="99"/>
    <w:unhideWhenUsed/>
    <w:rsid w:val="001B1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3117">
      <w:bodyDiv w:val="1"/>
      <w:marLeft w:val="0"/>
      <w:marRight w:val="0"/>
      <w:marTop w:val="0"/>
      <w:marBottom w:val="0"/>
      <w:divBdr>
        <w:top w:val="none" w:sz="0" w:space="0" w:color="auto"/>
        <w:left w:val="none" w:sz="0" w:space="0" w:color="auto"/>
        <w:bottom w:val="none" w:sz="0" w:space="0" w:color="auto"/>
        <w:right w:val="none" w:sz="0" w:space="0" w:color="auto"/>
      </w:divBdr>
    </w:div>
    <w:div w:id="561646725">
      <w:bodyDiv w:val="1"/>
      <w:marLeft w:val="0"/>
      <w:marRight w:val="0"/>
      <w:marTop w:val="0"/>
      <w:marBottom w:val="0"/>
      <w:divBdr>
        <w:top w:val="none" w:sz="0" w:space="0" w:color="auto"/>
        <w:left w:val="none" w:sz="0" w:space="0" w:color="auto"/>
        <w:bottom w:val="none" w:sz="0" w:space="0" w:color="auto"/>
        <w:right w:val="none" w:sz="0" w:space="0" w:color="auto"/>
      </w:divBdr>
    </w:div>
    <w:div w:id="640354002">
      <w:bodyDiv w:val="1"/>
      <w:marLeft w:val="0"/>
      <w:marRight w:val="0"/>
      <w:marTop w:val="0"/>
      <w:marBottom w:val="0"/>
      <w:divBdr>
        <w:top w:val="none" w:sz="0" w:space="0" w:color="auto"/>
        <w:left w:val="none" w:sz="0" w:space="0" w:color="auto"/>
        <w:bottom w:val="none" w:sz="0" w:space="0" w:color="auto"/>
        <w:right w:val="none" w:sz="0" w:space="0" w:color="auto"/>
      </w:divBdr>
    </w:div>
    <w:div w:id="955792073">
      <w:bodyDiv w:val="1"/>
      <w:marLeft w:val="0"/>
      <w:marRight w:val="0"/>
      <w:marTop w:val="0"/>
      <w:marBottom w:val="0"/>
      <w:divBdr>
        <w:top w:val="none" w:sz="0" w:space="0" w:color="auto"/>
        <w:left w:val="none" w:sz="0" w:space="0" w:color="auto"/>
        <w:bottom w:val="none" w:sz="0" w:space="0" w:color="auto"/>
        <w:right w:val="none" w:sz="0" w:space="0" w:color="auto"/>
      </w:divBdr>
      <w:divsChild>
        <w:div w:id="871267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42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866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2560120">
      <w:bodyDiv w:val="1"/>
      <w:marLeft w:val="0"/>
      <w:marRight w:val="0"/>
      <w:marTop w:val="0"/>
      <w:marBottom w:val="0"/>
      <w:divBdr>
        <w:top w:val="none" w:sz="0" w:space="0" w:color="auto"/>
        <w:left w:val="none" w:sz="0" w:space="0" w:color="auto"/>
        <w:bottom w:val="none" w:sz="0" w:space="0" w:color="auto"/>
        <w:right w:val="none" w:sz="0" w:space="0" w:color="auto"/>
      </w:divBdr>
    </w:div>
    <w:div w:id="1415977647">
      <w:bodyDiv w:val="1"/>
      <w:marLeft w:val="0"/>
      <w:marRight w:val="0"/>
      <w:marTop w:val="0"/>
      <w:marBottom w:val="0"/>
      <w:divBdr>
        <w:top w:val="none" w:sz="0" w:space="0" w:color="auto"/>
        <w:left w:val="none" w:sz="0" w:space="0" w:color="auto"/>
        <w:bottom w:val="none" w:sz="0" w:space="0" w:color="auto"/>
        <w:right w:val="none" w:sz="0" w:space="0" w:color="auto"/>
      </w:divBdr>
    </w:div>
    <w:div w:id="1425372445">
      <w:bodyDiv w:val="1"/>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 w:id="1322738010">
          <w:marLeft w:val="0"/>
          <w:marRight w:val="0"/>
          <w:marTop w:val="0"/>
          <w:marBottom w:val="0"/>
          <w:divBdr>
            <w:top w:val="none" w:sz="0" w:space="0" w:color="auto"/>
            <w:left w:val="none" w:sz="0" w:space="0" w:color="auto"/>
            <w:bottom w:val="none" w:sz="0" w:space="0" w:color="auto"/>
            <w:right w:val="none" w:sz="0" w:space="0" w:color="auto"/>
          </w:divBdr>
        </w:div>
      </w:divsChild>
    </w:div>
    <w:div w:id="1427771457">
      <w:bodyDiv w:val="1"/>
      <w:marLeft w:val="0"/>
      <w:marRight w:val="0"/>
      <w:marTop w:val="0"/>
      <w:marBottom w:val="0"/>
      <w:divBdr>
        <w:top w:val="none" w:sz="0" w:space="0" w:color="auto"/>
        <w:left w:val="none" w:sz="0" w:space="0" w:color="auto"/>
        <w:bottom w:val="none" w:sz="0" w:space="0" w:color="auto"/>
        <w:right w:val="none" w:sz="0" w:space="0" w:color="auto"/>
      </w:divBdr>
    </w:div>
    <w:div w:id="1594169742">
      <w:bodyDiv w:val="1"/>
      <w:marLeft w:val="0"/>
      <w:marRight w:val="0"/>
      <w:marTop w:val="0"/>
      <w:marBottom w:val="0"/>
      <w:divBdr>
        <w:top w:val="none" w:sz="0" w:space="0" w:color="auto"/>
        <w:left w:val="none" w:sz="0" w:space="0" w:color="auto"/>
        <w:bottom w:val="none" w:sz="0" w:space="0" w:color="auto"/>
        <w:right w:val="none" w:sz="0" w:space="0" w:color="auto"/>
      </w:divBdr>
    </w:div>
    <w:div w:id="1606184171">
      <w:bodyDiv w:val="1"/>
      <w:marLeft w:val="0"/>
      <w:marRight w:val="0"/>
      <w:marTop w:val="0"/>
      <w:marBottom w:val="0"/>
      <w:divBdr>
        <w:top w:val="none" w:sz="0" w:space="0" w:color="auto"/>
        <w:left w:val="none" w:sz="0" w:space="0" w:color="auto"/>
        <w:bottom w:val="none" w:sz="0" w:space="0" w:color="auto"/>
        <w:right w:val="none" w:sz="0" w:space="0" w:color="auto"/>
      </w:divBdr>
    </w:div>
    <w:div w:id="1617788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0.gif"/><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83AD4AD9514924D81E5FBF9CF690DDA" ma:contentTypeVersion="0" ma:contentTypeDescription="A content type to manage public (operations) IDB documents" ma:contentTypeScope="" ma:versionID="9f683681ba76af1d3bfddc90daacf8d4">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SCL/EDU</Division_x0020_or_x0020_Unit>
    <Other_x0020_Author xmlns="9c571b2f-e523-4ab2-ba2e-09e151a03ef4" xsi:nil="true"/>
    <Region xmlns="9c571b2f-e523-4ab2-ba2e-09e151a03ef4" xsi:nil="true"/>
    <IDBDocs_x0020_Number xmlns="9c571b2f-e523-4ab2-ba2e-09e151a03ef4">37042742</IDBDocs_x0020_Number>
    <Document_x0020_Author xmlns="9c571b2f-e523-4ab2-ba2e-09e151a03ef4">Perez Alfaro, Marcelo A.</Document_x0020_Author>
    <Publication_x0020_Type xmlns="9c571b2f-e523-4ab2-ba2e-09e151a03ef4" xsi:nil="true"/>
    <Operation_x0020_Type xmlns="9c571b2f-e523-4ab2-ba2e-09e151a03ef4" xsi:nil="true"/>
    <TaxCatchAll xmlns="9c571b2f-e523-4ab2-ba2e-09e151a03ef4">
      <Value>17</Value>
      <Value>11</Value>
    </TaxCatchAll>
    <Fiscal_x0020_Year_x0020_IDB xmlns="9c571b2f-e523-4ab2-ba2e-09e151a03ef4">2012</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BR-L1327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Whole&lt;/APPROVAL_DESC&gt;&lt;PD_OBJ_TYPE&gt;0&lt;/PD_OBJ_TYPE&gt;&lt;MAKERECORD&gt;N&lt;/MAKERECORD&gt;&lt;PD_FILEPT_NO&gt;PO-BR-L1327-Plan&lt;/PD_FILEPT_NO&gt;&lt;/Data&gt;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ED-EDU</Webtopic>
    <Identifier xmlns="9c571b2f-e523-4ab2-ba2e-09e151a03ef4"> ANNEX</Identifier>
    <Publishing_x0020_House xmlns="9c571b2f-e523-4ab2-ba2e-09e151a03ef4" xsi:nil="true"/>
    <Document_x0020_Language_x0020_IDB xmlns="9c571b2f-e523-4ab2-ba2e-09e151a03ef4">Portuguese</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F2A5773A-8CAF-4CAE-95B3-D07E7C7D8734}"/>
</file>

<file path=customXml/itemProps2.xml><?xml version="1.0" encoding="utf-8"?>
<ds:datastoreItem xmlns:ds="http://schemas.openxmlformats.org/officeDocument/2006/customXml" ds:itemID="{3809CC2F-B1EA-4FE1-A023-31F260445D3C}"/>
</file>

<file path=customXml/itemProps3.xml><?xml version="1.0" encoding="utf-8"?>
<ds:datastoreItem xmlns:ds="http://schemas.openxmlformats.org/officeDocument/2006/customXml" ds:itemID="{EAB08527-A05C-49E5-B463-F72DA91AC340}"/>
</file>

<file path=customXml/itemProps4.xml><?xml version="1.0" encoding="utf-8"?>
<ds:datastoreItem xmlns:ds="http://schemas.openxmlformats.org/officeDocument/2006/customXml" ds:itemID="{ED0BCA9C-925A-4383-85D8-F147EE2AD051}"/>
</file>

<file path=customXml/itemProps5.xml><?xml version="1.0" encoding="utf-8"?>
<ds:datastoreItem xmlns:ds="http://schemas.openxmlformats.org/officeDocument/2006/customXml" ds:itemID="{E951A776-38D8-470F-B2A8-5892E34C42F4}"/>
</file>

<file path=customXml/itemProps6.xml><?xml version="1.0" encoding="utf-8"?>
<ds:datastoreItem xmlns:ds="http://schemas.openxmlformats.org/officeDocument/2006/customXml" ds:itemID="{F0B8026A-1591-447A-BB30-0E4DCA3EDFFE}"/>
</file>

<file path=docProps/app.xml><?xml version="1.0" encoding="utf-8"?>
<Properties xmlns="http://schemas.openxmlformats.org/officeDocument/2006/extended-properties" xmlns:vt="http://schemas.openxmlformats.org/officeDocument/2006/docPropsVTypes">
  <Template>Normal.dotm</Template>
  <TotalTime>15</TotalTime>
  <Pages>26</Pages>
  <Words>9166</Words>
  <Characters>52249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IGAS</dc:title>
  <dc:creator>Luiz Fernando  Galli</dc:creator>
  <cp:lastModifiedBy>Inter-American Development Bank</cp:lastModifiedBy>
  <cp:revision>4</cp:revision>
  <cp:lastPrinted>2012-07-15T20:05:00Z</cp:lastPrinted>
  <dcterms:created xsi:type="dcterms:W3CDTF">2012-09-04T19:38:00Z</dcterms:created>
  <dcterms:modified xsi:type="dcterms:W3CDTF">2012-09-10T15:41:00Z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0x01010046CF21643EE8D14686A648AA6DAD089200183AD4AD9514924D81E5FBF9CF690DDA</vt:lpwstr>
  </property>
  <property fmtid="{D5CDD505-2E9C-101B-9397-08002B2CF9AE}" pid="5" name="TaxKeywordTaxHTField">
    <vt:lpwstr/>
  </property>
  <property fmtid="{D5CDD505-2E9C-101B-9397-08002B2CF9AE}" pid="6" name="Series Operations IDB">
    <vt:lpwstr>17;#Project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17;#Project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