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6" w14:textId="77777777" w:rsidR="005A3DDF" w:rsidRDefault="005A3DDF" w:rsidP="005A3DDF">
      <w:pPr>
        <w:suppressAutoHyphens/>
        <w:rPr>
          <w:rFonts w:cs="Calibri"/>
          <w:color w:val="0070C0"/>
          <w:spacing w:val="-2"/>
        </w:rPr>
      </w:pPr>
    </w:p>
    <w:p w14:paraId="76028567" w14:textId="77777777" w:rsidR="005A3DDF" w:rsidRDefault="005A3DDF" w:rsidP="005A3DDF">
      <w:pPr>
        <w:suppressAutoHyphens/>
        <w:rPr>
          <w:rFonts w:cs="Calibri"/>
          <w:color w:val="0070C0"/>
          <w:spacing w:val="-2"/>
        </w:rPr>
      </w:pPr>
    </w:p>
    <w:p w14:paraId="76028568" w14:textId="3A6694CD" w:rsidR="005A3DDF" w:rsidRDefault="005A3DDF" w:rsidP="005A3DDF">
      <w:pPr>
        <w:suppressAutoHyphens/>
        <w:rPr>
          <w:rFonts w:cs="Calibri"/>
          <w:color w:val="0070C0"/>
          <w:spacing w:val="-2"/>
        </w:rPr>
      </w:pPr>
      <w:r w:rsidRPr="005A3DDF">
        <w:rPr>
          <w:rFonts w:cs="Calibri"/>
          <w:color w:val="0070C0"/>
          <w:spacing w:val="-2"/>
        </w:rPr>
        <w:t xml:space="preserve">RE: </w:t>
      </w:r>
      <w:r w:rsidRPr="005A3DDF">
        <w:rPr>
          <w:rFonts w:cs="Calibri"/>
          <w:color w:val="0070C0"/>
          <w:spacing w:val="-2"/>
        </w:rPr>
        <w:tab/>
        <w:t xml:space="preserve">Selection #:  </w:t>
      </w:r>
      <w:r w:rsidR="00FF5403" w:rsidRPr="008754F1">
        <w:t>RG-T3321-P001</w:t>
      </w:r>
    </w:p>
    <w:p w14:paraId="76028569" w14:textId="571EBAD8" w:rsidR="00361D0D" w:rsidRDefault="00361D0D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 xml:space="preserve">Selection Method: </w:t>
      </w:r>
      <w:r w:rsidR="00FF5403" w:rsidRPr="002447CC">
        <w:t>Simplified Competitive Selection</w:t>
      </w:r>
    </w:p>
    <w:p w14:paraId="7602856A" w14:textId="6645E55F" w:rsidR="008E1865" w:rsidRPr="005A3DDF" w:rsidRDefault="008E1865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>Sector:</w:t>
      </w:r>
      <w:r w:rsidR="00FF5403">
        <w:rPr>
          <w:rFonts w:cs="Calibri"/>
          <w:color w:val="0070C0"/>
          <w:spacing w:val="-2"/>
        </w:rPr>
        <w:t xml:space="preserve"> </w:t>
      </w:r>
      <w:r w:rsidR="00FF5403" w:rsidRPr="00FF5403">
        <w:t>Social Sector</w:t>
      </w:r>
    </w:p>
    <w:p w14:paraId="7602856B" w14:textId="0E6EDE98" w:rsidR="005A3DDF" w:rsidRPr="00FF5403" w:rsidRDefault="005A3DDF" w:rsidP="005A3DDF">
      <w:pPr>
        <w:suppressAutoHyphens/>
        <w:ind w:left="720"/>
        <w:rPr>
          <w:rFonts w:cs="Calibri"/>
          <w:color w:val="0070C0"/>
        </w:rPr>
      </w:pPr>
      <w:r w:rsidRPr="005A3DDF">
        <w:rPr>
          <w:rFonts w:cs="Calibri"/>
          <w:color w:val="0070C0"/>
          <w:spacing w:val="-2"/>
        </w:rPr>
        <w:t xml:space="preserve">Country: </w:t>
      </w:r>
      <w:r w:rsidRPr="005A3DDF">
        <w:rPr>
          <w:rFonts w:cs="Calibri"/>
          <w:i/>
          <w:color w:val="0070C0"/>
        </w:rPr>
        <w:t xml:space="preserve"> </w:t>
      </w:r>
      <w:r w:rsidR="00FF5403">
        <w:t>Regional, Caribbean</w:t>
      </w:r>
    </w:p>
    <w:p w14:paraId="7602856C" w14:textId="00B07922" w:rsidR="005A3DDF" w:rsidRPr="00FF5403" w:rsidRDefault="005A3DDF" w:rsidP="005A3DDF">
      <w:pPr>
        <w:pStyle w:val="BodyText"/>
        <w:ind w:left="720"/>
        <w:rPr>
          <w:rFonts w:ascii="Calibri" w:hAnsi="Calibri" w:cs="Calibri"/>
          <w:color w:val="0070C0"/>
          <w:szCs w:val="24"/>
        </w:rPr>
      </w:pPr>
      <w:r>
        <w:rPr>
          <w:color w:val="4F81BD"/>
        </w:rPr>
        <w:t xml:space="preserve">Financing </w:t>
      </w:r>
      <w:r w:rsidRPr="005A3DDF">
        <w:rPr>
          <w:color w:val="4F81BD"/>
        </w:rPr>
        <w:t>ATN</w:t>
      </w:r>
      <w:r>
        <w:rPr>
          <w:color w:val="4F81BD"/>
        </w:rPr>
        <w:t xml:space="preserve"> #</w:t>
      </w:r>
      <w:r w:rsidRPr="005A3DDF">
        <w:rPr>
          <w:rFonts w:ascii="Calibri" w:hAnsi="Calibri" w:cs="Calibri"/>
          <w:i/>
          <w:color w:val="0070C0"/>
        </w:rPr>
        <w:t xml:space="preserve">: </w:t>
      </w:r>
      <w:r w:rsidR="00FF5403" w:rsidRPr="002447CC">
        <w:t>ATN/OC-16942-RG</w:t>
      </w:r>
    </w:p>
    <w:p w14:paraId="2B50C756" w14:textId="77777777" w:rsidR="00FF5403" w:rsidRPr="00F0212A" w:rsidRDefault="005A3DDF" w:rsidP="00FF5403">
      <w:pPr>
        <w:pStyle w:val="BodyText"/>
        <w:ind w:left="720"/>
        <w:rPr>
          <w:rFonts w:ascii="Arial" w:eastAsia="Arial" w:hAnsi="Arial" w:cs="Arial"/>
        </w:rPr>
      </w:pPr>
      <w:r w:rsidRPr="005A3DDF">
        <w:rPr>
          <w:rFonts w:cs="Calibri"/>
          <w:i/>
          <w:iCs/>
          <w:color w:val="0070C0"/>
        </w:rPr>
        <w:t xml:space="preserve">Description of service: </w:t>
      </w:r>
      <w:r w:rsidR="00FF5403" w:rsidRPr="002447CC">
        <w:t>Development of a Roadmap for Regional Blockchain Credentialing Implementation in the Caribbean</w:t>
      </w:r>
    </w:p>
    <w:p w14:paraId="7602856D" w14:textId="77777777" w:rsidR="005A3DDF" w:rsidRPr="005A3DDF" w:rsidRDefault="005A3DDF" w:rsidP="005A3DDF">
      <w:pPr>
        <w:ind w:firstLine="720"/>
        <w:rPr>
          <w:rFonts w:cs="Calibri"/>
          <w:i/>
          <w:iCs/>
          <w:color w:val="0070C0"/>
          <w:spacing w:val="-2"/>
        </w:rPr>
      </w:pPr>
    </w:p>
    <w:p w14:paraId="7602856E" w14:textId="77777777" w:rsidR="005A3DDF" w:rsidRDefault="005A3DDF" w:rsidP="005A3DDF"/>
    <w:p w14:paraId="7602856F" w14:textId="77777777" w:rsidR="005A3DDF" w:rsidRDefault="005A3DDF" w:rsidP="005A3DDF"/>
    <w:p w14:paraId="76028570" w14:textId="77777777" w:rsidR="005A3DDF" w:rsidRDefault="006C2A7C" w:rsidP="005A3DDF">
      <w:r>
        <w:t>T</w:t>
      </w:r>
      <w:r w:rsidR="005A3DDF">
        <w:t xml:space="preserve">he </w:t>
      </w:r>
      <w:proofErr w:type="gramStart"/>
      <w:r w:rsidR="005A3DDF">
        <w:t>aforementioned selection</w:t>
      </w:r>
      <w:proofErr w:type="gramEnd"/>
      <w:r w:rsidR="005A3DDF">
        <w:t xml:space="preserve"> process has been completed and the contract has been awarded as follows:</w:t>
      </w:r>
    </w:p>
    <w:p w14:paraId="76028571" w14:textId="77777777" w:rsidR="005A3DDF" w:rsidRDefault="005A3DDF" w:rsidP="005A3DDF"/>
    <w:p w14:paraId="76028572" w14:textId="77777777" w:rsidR="005A3DDF" w:rsidRDefault="005A3DDF" w:rsidP="005A3DDF"/>
    <w:p w14:paraId="76028573" w14:textId="7E7A6720" w:rsidR="005A3DDF" w:rsidRPr="00FF5403" w:rsidRDefault="005A3DDF" w:rsidP="00FF5403">
      <w:pPr>
        <w:ind w:left="720"/>
      </w:pPr>
      <w:r>
        <w:t xml:space="preserve">Firm name:  </w:t>
      </w:r>
      <w:sdt>
        <w:sdtPr>
          <w:rPr>
            <w:rFonts w:cstheme="minorHAnsi"/>
          </w:rPr>
          <w:id w:val="-212266617"/>
          <w:placeholder>
            <w:docPart w:val="BFEF3F132CF14244AC5D1D60C89674C9"/>
          </w:placeholder>
          <w:text/>
        </w:sdtPr>
        <w:sdtEndPr/>
        <w:sdtContent>
          <w:r w:rsidR="00FF5403">
            <w:rPr>
              <w:rFonts w:cstheme="minorHAnsi"/>
            </w:rPr>
            <w:t>Ernst &amp; Young Services Limited</w:t>
          </w:r>
        </w:sdtContent>
      </w:sdt>
      <w:r w:rsidR="00FF5403">
        <w:tab/>
      </w:r>
    </w:p>
    <w:p w14:paraId="76028574" w14:textId="7DFF95FE" w:rsidR="00361D0D" w:rsidRPr="00361D0D" w:rsidRDefault="00361D0D" w:rsidP="00331934">
      <w:pPr>
        <w:ind w:left="720"/>
      </w:pPr>
      <w:r w:rsidRPr="00361D0D">
        <w:t>Firm country:</w:t>
      </w:r>
      <w:r>
        <w:t xml:space="preserve">  </w:t>
      </w:r>
      <w:r w:rsidR="00FF5403" w:rsidRPr="00FF5403">
        <w:rPr>
          <w:rFonts w:cstheme="minorHAnsi"/>
        </w:rPr>
        <w:t>Trinidad &amp; Tobago</w:t>
      </w:r>
    </w:p>
    <w:p w14:paraId="76028575" w14:textId="435D4671" w:rsidR="005A3DDF" w:rsidRPr="005A3DDF" w:rsidRDefault="005A3DDF" w:rsidP="00331934">
      <w:pPr>
        <w:ind w:left="720"/>
      </w:pPr>
      <w:r w:rsidRPr="005A3DDF">
        <w:t>Contract Value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FF5403" w:rsidRPr="00FF5403">
        <w:rPr>
          <w:rFonts w:cstheme="minorHAnsi"/>
        </w:rPr>
        <w:t>US$69,785</w:t>
      </w:r>
    </w:p>
    <w:p w14:paraId="76028576" w14:textId="6B8B6D58" w:rsidR="005A3DDF" w:rsidRPr="005A3DDF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rPr>
          <w:rFonts w:ascii="Calibri" w:hAnsi="Calibri"/>
        </w:rPr>
        <w:t>Date of award</w:t>
      </w:r>
      <w:r>
        <w:rPr>
          <w:rFonts w:ascii="Calibri" w:hAnsi="Calibri"/>
        </w:rPr>
        <w:t>/contract date</w:t>
      </w:r>
      <w:r w:rsidR="008754F1">
        <w:rPr>
          <w:rFonts w:ascii="Calibri" w:hAnsi="Calibri"/>
        </w:rPr>
        <w:t>: May 3, 2019</w:t>
      </w:r>
    </w:p>
    <w:p w14:paraId="76028577" w14:textId="77777777" w:rsidR="005A3DDF" w:rsidRDefault="005A3DDF" w:rsidP="005A3DDF">
      <w:pPr>
        <w:rPr>
          <w:rFonts w:ascii="Calibri" w:hAnsi="Calibri" w:cs="Calibri"/>
          <w:i/>
          <w:color w:val="0070C0"/>
          <w:spacing w:val="-2"/>
        </w:rPr>
      </w:pPr>
    </w:p>
    <w:p w14:paraId="76028578" w14:textId="77777777" w:rsidR="005A3DDF" w:rsidRDefault="005A3DDF" w:rsidP="005A3DDF"/>
    <w:p w14:paraId="76028579" w14:textId="5EEEC9D8" w:rsidR="00331934" w:rsidRDefault="00331934" w:rsidP="00331934">
      <w:r>
        <w:t>Thank you</w:t>
      </w:r>
      <w:r w:rsidR="008754F1">
        <w:t>,</w:t>
      </w:r>
      <w:bookmarkStart w:id="0" w:name="_GoBack"/>
      <w:bookmarkEnd w:id="0"/>
    </w:p>
    <w:p w14:paraId="7602857A" w14:textId="42B6EEAD" w:rsidR="00331934" w:rsidRPr="008754F1" w:rsidRDefault="00FF5403" w:rsidP="00331934">
      <w:r w:rsidRPr="008754F1">
        <w:t>Fernando Yitzack Pavon</w:t>
      </w:r>
    </w:p>
    <w:p w14:paraId="7602857B" w14:textId="15CBFB78" w:rsidR="00331934" w:rsidRPr="008754F1" w:rsidRDefault="00331934" w:rsidP="00331934">
      <w:pPr>
        <w:spacing w:line="320" w:lineRule="atLeast"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8754F1">
        <w:rPr>
          <w:rFonts w:ascii="Calibri" w:hAnsi="Calibri"/>
        </w:rPr>
        <w:t xml:space="preserve">Division: </w:t>
      </w:r>
      <w:r w:rsidR="00FF5403" w:rsidRPr="008754F1">
        <w:t>SCL/LMK</w:t>
      </w:r>
    </w:p>
    <w:p w14:paraId="7602857C" w14:textId="21BCED5C" w:rsidR="00331934" w:rsidRPr="00FF5403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es-419"/>
        </w:rPr>
      </w:pPr>
      <w:r w:rsidRPr="00FF5403">
        <w:rPr>
          <w:rFonts w:ascii="Calibri" w:hAnsi="Calibri" w:cs="Calibri"/>
          <w:spacing w:val="-2"/>
          <w:lang w:val="es-419"/>
        </w:rPr>
        <w:t xml:space="preserve">E-mail: </w:t>
      </w:r>
      <w:hyperlink r:id="rId14" w:history="1">
        <w:r w:rsidR="00FF5403" w:rsidRPr="00D4011E">
          <w:rPr>
            <w:rStyle w:val="Hyperlink"/>
            <w:rFonts w:ascii="Calibri" w:hAnsi="Calibri" w:cs="Calibri"/>
            <w:i/>
            <w:spacing w:val="-2"/>
            <w:lang w:val="es-419"/>
          </w:rPr>
          <w:t>fernandop@iadb.org</w:t>
        </w:r>
      </w:hyperlink>
      <w:r w:rsidR="00FF5403">
        <w:rPr>
          <w:rFonts w:ascii="Calibri" w:hAnsi="Calibri" w:cs="Calibri"/>
          <w:i/>
          <w:color w:val="0070C0"/>
          <w:spacing w:val="-2"/>
          <w:lang w:val="es-419"/>
        </w:rPr>
        <w:t xml:space="preserve"> </w:t>
      </w:r>
    </w:p>
    <w:p w14:paraId="7602857D" w14:textId="77777777" w:rsidR="00331934" w:rsidRPr="00FF5403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es-419"/>
        </w:rPr>
      </w:pPr>
    </w:p>
    <w:p w14:paraId="7602857E" w14:textId="77777777" w:rsidR="00C01F35" w:rsidRPr="00FF5403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es-419"/>
        </w:rPr>
      </w:pPr>
    </w:p>
    <w:p w14:paraId="7602857F" w14:textId="258D563F" w:rsidR="008E1865" w:rsidRPr="00FF5403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  <w:lang w:val="es-419"/>
        </w:rPr>
      </w:pPr>
    </w:p>
    <w:sectPr w:rsidR="008E1865" w:rsidRPr="00FF5403" w:rsidSect="00822A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337C" w14:textId="77777777" w:rsidR="00AB4A75" w:rsidRDefault="00AB4A75">
      <w:r>
        <w:separator/>
      </w:r>
    </w:p>
  </w:endnote>
  <w:endnote w:type="continuationSeparator" w:id="0">
    <w:p w14:paraId="6A4CD015" w14:textId="77777777" w:rsidR="00AB4A75" w:rsidRDefault="00A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A687" w14:textId="77777777" w:rsidR="00AB4A75" w:rsidRDefault="00AB4A75">
      <w:r>
        <w:separator/>
      </w:r>
    </w:p>
  </w:footnote>
  <w:footnote w:type="continuationSeparator" w:id="0">
    <w:p w14:paraId="2D2D2259" w14:textId="77777777" w:rsidR="00AB4A75" w:rsidRDefault="00AB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4F3BBC"/>
    <w:rsid w:val="00526BF6"/>
    <w:rsid w:val="00561B69"/>
    <w:rsid w:val="005A3DDF"/>
    <w:rsid w:val="005C3F44"/>
    <w:rsid w:val="005E1440"/>
    <w:rsid w:val="005E1F19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754F1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B4A75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ernandop@iadb.org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EF3F132CF14244AC5D1D60C896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B5D0-A977-4C48-AB3F-3C5FEB63FA5C}"/>
      </w:docPartPr>
      <w:docPartBody>
        <w:p w:rsidR="00846C53" w:rsidRDefault="005E1C6E" w:rsidP="005E1C6E">
          <w:pPr>
            <w:pStyle w:val="BFEF3F132CF14244AC5D1D60C89674C9"/>
          </w:pPr>
          <w:r w:rsidRPr="005769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6E"/>
    <w:rsid w:val="005E1C6E"/>
    <w:rsid w:val="00846C53"/>
    <w:rsid w:val="00D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C6E"/>
    <w:rPr>
      <w:color w:val="808080"/>
    </w:rPr>
  </w:style>
  <w:style w:type="paragraph" w:customStyle="1" w:styleId="BFEF3F132CF14244AC5D1D60C89674C9">
    <w:name w:val="BFEF3F132CF14244AC5D1D60C89674C9"/>
    <w:rsid w:val="005E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SCL/LMK</Division_x0020_or_x0020_Unit>
    <_dlc_DocId xmlns="cdc7663a-08f0-4737-9e8c-148ce897a09c">EZSHARE-963361824-51</_dlc_DocId>
    <Document_x0020_Author xmlns="cdc7663a-08f0-4737-9e8c-148ce897a09c">Pavon, Fernando Yitzack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TaxCatchAll xmlns="cdc7663a-08f0-4737-9e8c-148ce897a09c">
      <Value>6</Value>
      <Value>227</Value>
      <Value>79</Value>
      <Value>44</Value>
    </TaxCatchAll>
    <_dlc_DocIdUrl xmlns="cdc7663a-08f0-4737-9e8c-148ce897a09c">
      <Url>https://idbg.sharepoint.com/teams/EZ-RG-TCP/RG-T3321/_layouts/15/DocIdRedir.aspx?ID=EZSHARE-963361824-51</Url>
      <Description>EZSHARE-963361824-51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>R0002941564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ATN/OC-16942-RG;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 ＆ WORKFORCE DEVELOPMENT</TermName>
          <TermId xmlns="http://schemas.microsoft.com/office/infopath/2007/PartnerControls">3a930519-b636-4ec6-984c-84525e0cf029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RG-T3321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Economics;</Webtopic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9CE4080E41D9E439B16CA1ED9FBA46B" ma:contentTypeVersion="2156" ma:contentTypeDescription="A content type to manage public (operations) IDB documents" ma:contentTypeScope="" ma:versionID="786646741e4eb9eb77ff5267cd7931b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336728c63cc874e119ff03b0af7495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321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3D23D-B618-45C6-87E1-2B371744D9AF}"/>
</file>

<file path=customXml/itemProps2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477347-4178-4313-8979-98B2BA739058}"/>
</file>

<file path=customXml/itemProps7.xml><?xml version="1.0" encoding="utf-8"?>
<ds:datastoreItem xmlns:ds="http://schemas.openxmlformats.org/officeDocument/2006/customXml" ds:itemID="{B2802880-E827-445E-BD89-C9427F449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677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Gaona, Tania Lucia</cp:lastModifiedBy>
  <cp:revision>2</cp:revision>
  <cp:lastPrinted>2019-05-03T15:42:00Z</cp:lastPrinted>
  <dcterms:created xsi:type="dcterms:W3CDTF">2019-05-03T15:59:00Z</dcterms:created>
  <dcterms:modified xsi:type="dcterms:W3CDTF">2019-05-03T15:59:00Z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44;#Regional|2537a5b7-6d8e-482c-94dc-32c3cc44ff65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ca155687-2e85-46f2-ac32-f5c34986dd12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227;#HUMAN RESOURCES ＆ WORKFORCE DEVELOPMENT|3a930519-b636-4ec6-984c-84525e0cf029</vt:lpwstr>
  </property>
  <property fmtid="{D5CDD505-2E9C-101B-9397-08002B2CF9AE}" pid="26" name="Fund IDB">
    <vt:lpwstr/>
  </property>
  <property fmtid="{D5CDD505-2E9C-101B-9397-08002B2CF9AE}" pid="27" name="Sector IDB">
    <vt:lpwstr>79;#SOCIAL INVESTMENT|3f908695-d5b5-49f6-941f-76876b39564f</vt:lpwstr>
  </property>
  <property fmtid="{D5CDD505-2E9C-101B-9397-08002B2CF9AE}" pid="28" name="Function Operations IDB">
    <vt:lpwstr>6;#Goods and Services|5bfebf1b-9f1f-4411-b1dd-4c19b807b799</vt:lpwstr>
  </property>
  <property fmtid="{D5CDD505-2E9C-101B-9397-08002B2CF9AE}" pid="29" name="ContentTypeId">
    <vt:lpwstr>0x0101001A458A224826124E8B45B1D613300CFC0029CE4080E41D9E439B16CA1ED9FBA46B</vt:lpwstr>
  </property>
</Properties>
</file>