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5A1D5527" w:rsidR="00D761FB" w:rsidRPr="00985134"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PE"/>
        </w:rPr>
      </w:pPr>
      <w:r w:rsidRPr="00AB411C">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985134">
        <w:rPr>
          <w:rFonts w:asciiTheme="minorHAnsi" w:hAnsiTheme="minorHAnsi"/>
          <w:lang w:val="es-PE"/>
        </w:rPr>
        <w:t xml:space="preserve">                </w:t>
      </w:r>
    </w:p>
    <w:p w14:paraId="7BC714B6" w14:textId="4EC86C46" w:rsidR="00D761FB" w:rsidRPr="00AB411C"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_tradnl"/>
        </w:rPr>
      </w:pPr>
      <w:r w:rsidRPr="00AB411C">
        <w:rPr>
          <w:rFonts w:asciiTheme="minorHAnsi" w:eastAsiaTheme="minorEastAsia" w:hAnsiTheme="minorHAnsi" w:cstheme="minorBidi"/>
          <w:smallCaps w:val="0"/>
          <w:sz w:val="28"/>
          <w:szCs w:val="28"/>
          <w:u w:val="single"/>
          <w:lang w:val="es-ES_tradnl"/>
        </w:rPr>
        <w:t xml:space="preserve">SOLICITUD DE </w:t>
      </w:r>
      <w:r w:rsidR="00E82ED1" w:rsidRPr="00AB411C">
        <w:rPr>
          <w:rFonts w:asciiTheme="minorHAnsi" w:eastAsiaTheme="minorEastAsia" w:hAnsiTheme="minorHAnsi" w:cstheme="minorBidi"/>
          <w:smallCaps w:val="0"/>
          <w:sz w:val="28"/>
          <w:szCs w:val="28"/>
          <w:u w:val="single"/>
          <w:lang w:val="es-ES_tradnl"/>
        </w:rPr>
        <w:t xml:space="preserve">EXPRESIONES </w:t>
      </w:r>
      <w:r w:rsidRPr="00AB411C">
        <w:rPr>
          <w:rFonts w:asciiTheme="minorHAnsi" w:eastAsiaTheme="minorEastAsia" w:hAnsiTheme="minorHAnsi" w:cstheme="minorBidi"/>
          <w:smallCaps w:val="0"/>
          <w:sz w:val="28"/>
          <w:szCs w:val="28"/>
          <w:u w:val="single"/>
          <w:lang w:val="es-ES_tradnl"/>
        </w:rPr>
        <w:t>DE INTERÉS</w:t>
      </w:r>
    </w:p>
    <w:p w14:paraId="32A39256" w14:textId="77777777" w:rsidR="00D761FB" w:rsidRPr="00AB411C"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0AB411C">
        <w:rPr>
          <w:rFonts w:asciiTheme="minorHAnsi" w:eastAsiaTheme="minorEastAsia" w:hAnsiTheme="minorHAnsi" w:cstheme="minorBidi"/>
          <w:smallCaps w:val="0"/>
          <w:sz w:val="28"/>
          <w:szCs w:val="28"/>
          <w:u w:val="single"/>
        </w:rPr>
        <w:t>SERVICIOS DE CONSULTORÍA</w:t>
      </w:r>
    </w:p>
    <w:p w14:paraId="2E615853" w14:textId="77777777" w:rsidR="00D761FB" w:rsidRPr="00AB411C" w:rsidRDefault="00D761FB">
      <w:pPr>
        <w:jc w:val="both"/>
        <w:rPr>
          <w:rFonts w:asciiTheme="minorHAnsi" w:hAnsiTheme="minorHAnsi" w:cs="Times New Roman"/>
          <w:color w:val="auto"/>
        </w:rPr>
      </w:pPr>
    </w:p>
    <w:p w14:paraId="628BF229" w14:textId="3AE0ED3B"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Selección #:</w:t>
      </w:r>
      <w:r w:rsidRPr="00C364B2">
        <w:rPr>
          <w:rFonts w:ascii="Calibri" w:hAnsi="Calibri" w:cs="Calibri"/>
          <w:color w:val="auto"/>
        </w:rPr>
        <w:t xml:space="preserve"> </w:t>
      </w:r>
      <w:r w:rsidR="00C76C73">
        <w:rPr>
          <w:rFonts w:ascii="Calibri" w:hAnsi="Calibri" w:cs="Calibri"/>
          <w:color w:val="auto"/>
        </w:rPr>
        <w:t>RG</w:t>
      </w:r>
      <w:r w:rsidR="000A664A" w:rsidRPr="00C364B2">
        <w:rPr>
          <w:rFonts w:ascii="Calibri" w:hAnsi="Calibri" w:cs="Calibri"/>
          <w:color w:val="auto"/>
        </w:rPr>
        <w:t>-T</w:t>
      </w:r>
      <w:r w:rsidR="00C76C73">
        <w:rPr>
          <w:rFonts w:ascii="Calibri" w:hAnsi="Calibri" w:cs="Calibri"/>
          <w:color w:val="auto"/>
        </w:rPr>
        <w:t>3486</w:t>
      </w:r>
      <w:r w:rsidR="000A664A" w:rsidRPr="00C364B2">
        <w:rPr>
          <w:rFonts w:ascii="Calibri" w:hAnsi="Calibri" w:cs="Calibri"/>
          <w:color w:val="auto"/>
        </w:rPr>
        <w:t>-P00</w:t>
      </w:r>
      <w:r w:rsidR="0013528D">
        <w:rPr>
          <w:rFonts w:ascii="Calibri" w:hAnsi="Calibri" w:cs="Calibri"/>
          <w:color w:val="auto"/>
        </w:rPr>
        <w:t>3</w:t>
      </w:r>
    </w:p>
    <w:p w14:paraId="2FE659F0" w14:textId="0B4D110E" w:rsidR="00D761FB" w:rsidRPr="00C364B2" w:rsidRDefault="08202347" w:rsidP="00D51827">
      <w:pPr>
        <w:jc w:val="both"/>
        <w:rPr>
          <w:rFonts w:ascii="Calibri" w:hAnsi="Calibri" w:cs="Calibri"/>
          <w:color w:val="auto"/>
        </w:rPr>
      </w:pPr>
      <w:r w:rsidRPr="00C364B2">
        <w:rPr>
          <w:rFonts w:ascii="Calibri" w:hAnsi="Calibri" w:cs="Calibri"/>
          <w:b/>
          <w:bCs/>
          <w:color w:val="auto"/>
        </w:rPr>
        <w:t>Método de selección:</w:t>
      </w:r>
      <w:r w:rsidR="004D7A09" w:rsidRPr="00C364B2">
        <w:rPr>
          <w:rFonts w:ascii="Calibri" w:hAnsi="Calibri" w:cs="Calibri"/>
          <w:color w:val="auto"/>
        </w:rPr>
        <w:t xml:space="preserve"> </w:t>
      </w:r>
      <w:r w:rsidR="000A664A">
        <w:rPr>
          <w:rFonts w:ascii="Calibri" w:hAnsi="Calibri" w:cs="Calibri"/>
          <w:color w:val="auto"/>
        </w:rPr>
        <w:t>Selección Competitiva Simplificada</w:t>
      </w:r>
    </w:p>
    <w:p w14:paraId="4356DB27" w14:textId="51DC8117"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País:</w:t>
      </w:r>
      <w:r w:rsidRPr="00C364B2">
        <w:rPr>
          <w:rFonts w:ascii="Calibri" w:hAnsi="Calibri" w:cs="Calibri"/>
          <w:color w:val="auto"/>
        </w:rPr>
        <w:t xml:space="preserve"> </w:t>
      </w:r>
      <w:r w:rsidR="0013528D">
        <w:rPr>
          <w:rFonts w:ascii="Calibri" w:hAnsi="Calibri" w:cs="Calibri"/>
          <w:color w:val="auto"/>
        </w:rPr>
        <w:t xml:space="preserve">Bolivia, Colombia y </w:t>
      </w:r>
      <w:r w:rsidR="004D7A09" w:rsidRPr="00C364B2">
        <w:rPr>
          <w:rFonts w:ascii="Calibri" w:hAnsi="Calibri" w:cs="Calibri"/>
          <w:color w:val="auto"/>
        </w:rPr>
        <w:t>Perú</w:t>
      </w:r>
    </w:p>
    <w:p w14:paraId="4C834057" w14:textId="7B743B5E" w:rsidR="00D761FB" w:rsidRPr="00C364B2" w:rsidRDefault="08202347" w:rsidP="00D51827">
      <w:pPr>
        <w:suppressAutoHyphens/>
        <w:jc w:val="both"/>
        <w:rPr>
          <w:rFonts w:ascii="Calibri" w:hAnsi="Calibri" w:cs="Calibri"/>
          <w:color w:val="auto"/>
          <w:lang w:val="es-PE"/>
        </w:rPr>
      </w:pPr>
      <w:r w:rsidRPr="00C364B2">
        <w:rPr>
          <w:rFonts w:ascii="Calibri" w:hAnsi="Calibri" w:cs="Calibri"/>
          <w:b/>
          <w:bCs/>
          <w:color w:val="auto"/>
        </w:rPr>
        <w:t>Sector:</w:t>
      </w:r>
      <w:r w:rsidR="004D7A09" w:rsidRPr="00C364B2">
        <w:rPr>
          <w:rFonts w:ascii="Calibri" w:hAnsi="Calibri" w:cs="Calibri"/>
          <w:color w:val="auto"/>
        </w:rPr>
        <w:t xml:space="preserve"> </w:t>
      </w:r>
      <w:r w:rsidR="0013528D">
        <w:rPr>
          <w:rFonts w:ascii="Calibri" w:hAnsi="Calibri" w:cs="Calibri"/>
          <w:color w:val="auto"/>
        </w:rPr>
        <w:t>Género y Diversidad</w:t>
      </w:r>
    </w:p>
    <w:p w14:paraId="420580C3" w14:textId="3155344F"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Financiación - TC #:</w:t>
      </w:r>
      <w:r w:rsidR="00A32EDD" w:rsidRPr="00C364B2">
        <w:rPr>
          <w:rFonts w:ascii="Calibri" w:hAnsi="Calibri" w:cs="Calibri"/>
          <w:color w:val="auto"/>
        </w:rPr>
        <w:t xml:space="preserve"> ATN/</w:t>
      </w:r>
      <w:r w:rsidR="0013528D">
        <w:rPr>
          <w:rFonts w:ascii="Calibri" w:hAnsi="Calibri" w:cs="Calibri"/>
          <w:color w:val="auto"/>
        </w:rPr>
        <w:t>OC</w:t>
      </w:r>
      <w:r w:rsidR="00A32EDD" w:rsidRPr="00C364B2">
        <w:rPr>
          <w:rFonts w:ascii="Calibri" w:hAnsi="Calibri" w:cs="Calibri"/>
          <w:color w:val="auto"/>
        </w:rPr>
        <w:t>-17</w:t>
      </w:r>
      <w:r w:rsidR="0013528D">
        <w:rPr>
          <w:rFonts w:ascii="Calibri" w:hAnsi="Calibri" w:cs="Calibri"/>
          <w:color w:val="auto"/>
        </w:rPr>
        <w:t>642</w:t>
      </w:r>
      <w:r w:rsidR="00A32EDD" w:rsidRPr="00C364B2">
        <w:rPr>
          <w:rFonts w:ascii="Calibri" w:hAnsi="Calibri" w:cs="Calibri"/>
          <w:color w:val="auto"/>
        </w:rPr>
        <w:t>-</w:t>
      </w:r>
      <w:r w:rsidR="0013528D">
        <w:rPr>
          <w:rFonts w:ascii="Calibri" w:hAnsi="Calibri" w:cs="Calibri"/>
          <w:color w:val="auto"/>
        </w:rPr>
        <w:t>RG</w:t>
      </w:r>
    </w:p>
    <w:p w14:paraId="6B175998" w14:textId="7C7E8549" w:rsidR="00D761FB" w:rsidRPr="00C364B2" w:rsidRDefault="08202347" w:rsidP="00D51827">
      <w:pPr>
        <w:pStyle w:val="BodyText"/>
        <w:jc w:val="both"/>
        <w:rPr>
          <w:rFonts w:ascii="Calibri" w:hAnsi="Calibri" w:cs="Calibri"/>
        </w:rPr>
      </w:pPr>
      <w:r w:rsidRPr="00C364B2">
        <w:rPr>
          <w:rFonts w:ascii="Calibri" w:eastAsiaTheme="minorEastAsia" w:hAnsi="Calibri" w:cs="Calibri"/>
          <w:b/>
          <w:bCs/>
        </w:rPr>
        <w:t>Proyecto</w:t>
      </w:r>
      <w:r w:rsidRPr="00C364B2">
        <w:rPr>
          <w:rFonts w:ascii="Calibri" w:eastAsiaTheme="minorEastAsia" w:hAnsi="Calibri" w:cs="Calibri"/>
        </w:rPr>
        <w:t xml:space="preserve"> #:</w:t>
      </w:r>
      <w:r w:rsidR="00A32EDD" w:rsidRPr="00C364B2">
        <w:rPr>
          <w:rFonts w:ascii="Calibri" w:eastAsiaTheme="minorEastAsia" w:hAnsi="Calibri" w:cs="Calibri"/>
        </w:rPr>
        <w:t xml:space="preserve"> </w:t>
      </w:r>
      <w:r w:rsidR="0013528D">
        <w:rPr>
          <w:rFonts w:ascii="Calibri" w:eastAsiaTheme="minorEastAsia" w:hAnsi="Calibri" w:cs="Calibri"/>
        </w:rPr>
        <w:t>RG</w:t>
      </w:r>
      <w:r w:rsidR="00A32EDD" w:rsidRPr="00C364B2">
        <w:rPr>
          <w:rFonts w:ascii="Calibri" w:eastAsiaTheme="minorEastAsia" w:hAnsi="Calibri" w:cs="Calibri"/>
        </w:rPr>
        <w:t>-</w:t>
      </w:r>
      <w:r w:rsidR="0013528D">
        <w:rPr>
          <w:rFonts w:ascii="Calibri" w:eastAsiaTheme="minorEastAsia" w:hAnsi="Calibri" w:cs="Calibri"/>
        </w:rPr>
        <w:t>T3486</w:t>
      </w:r>
    </w:p>
    <w:p w14:paraId="092FBFCA" w14:textId="173081AC" w:rsidR="0013528D" w:rsidRPr="0013528D" w:rsidRDefault="08202347" w:rsidP="0013528D">
      <w:pPr>
        <w:pStyle w:val="BodyText"/>
        <w:jc w:val="both"/>
        <w:rPr>
          <w:rFonts w:ascii="Arial" w:hAnsi="Arial" w:cs="Arial"/>
          <w:bCs/>
        </w:rPr>
      </w:pPr>
      <w:r w:rsidRPr="00C364B2">
        <w:rPr>
          <w:rFonts w:ascii="Calibri" w:eastAsiaTheme="minorEastAsia" w:hAnsi="Calibri" w:cs="Calibri"/>
          <w:b/>
          <w:bCs/>
        </w:rPr>
        <w:t>Nombre de</w:t>
      </w:r>
      <w:r w:rsidR="00D51827" w:rsidRPr="00C364B2">
        <w:rPr>
          <w:rFonts w:ascii="Calibri" w:eastAsiaTheme="minorEastAsia" w:hAnsi="Calibri" w:cs="Calibri"/>
          <w:b/>
          <w:bCs/>
        </w:rPr>
        <w:t xml:space="preserve"> </w:t>
      </w:r>
      <w:r w:rsidRPr="00C364B2">
        <w:rPr>
          <w:rFonts w:ascii="Calibri" w:eastAsiaTheme="minorEastAsia" w:hAnsi="Calibri" w:cs="Calibri"/>
          <w:b/>
          <w:bCs/>
        </w:rPr>
        <w:t>l</w:t>
      </w:r>
      <w:r w:rsidR="00D51827" w:rsidRPr="00C364B2">
        <w:rPr>
          <w:rFonts w:ascii="Calibri" w:eastAsiaTheme="minorEastAsia" w:hAnsi="Calibri" w:cs="Calibri"/>
          <w:b/>
          <w:bCs/>
        </w:rPr>
        <w:t>a</w:t>
      </w:r>
      <w:r w:rsidRPr="00C364B2">
        <w:rPr>
          <w:rFonts w:ascii="Calibri" w:eastAsiaTheme="minorEastAsia" w:hAnsi="Calibri" w:cs="Calibri"/>
          <w:b/>
          <w:bCs/>
        </w:rPr>
        <w:t xml:space="preserve"> TC:</w:t>
      </w:r>
      <w:r w:rsidR="00A32EDD" w:rsidRPr="00C364B2">
        <w:rPr>
          <w:rFonts w:ascii="Calibri" w:eastAsiaTheme="minorEastAsia" w:hAnsi="Calibri" w:cs="Calibri"/>
        </w:rPr>
        <w:t xml:space="preserve"> </w:t>
      </w:r>
      <w:bookmarkStart w:id="0" w:name="OLE_LINK1"/>
      <w:r w:rsidR="0013528D">
        <w:rPr>
          <w:rFonts w:ascii="Calibri" w:eastAsiaTheme="minorEastAsia" w:hAnsi="Calibri" w:cs="Calibri"/>
        </w:rPr>
        <w:t xml:space="preserve"> </w:t>
      </w:r>
      <w:r w:rsidR="0013528D" w:rsidRPr="0013528D">
        <w:rPr>
          <w:rFonts w:ascii="Calibri" w:eastAsiaTheme="minorEastAsia" w:hAnsi="Calibri" w:cs="Calibri"/>
          <w:spacing w:val="0"/>
          <w:szCs w:val="24"/>
          <w:lang w:eastAsia="es-AR"/>
        </w:rPr>
        <w:t>Metodología de diagnóstico de la situación de hostigamiento sexual en las empresas y la preparación de planes de acción para su reducción</w:t>
      </w:r>
    </w:p>
    <w:bookmarkEnd w:id="0"/>
    <w:p w14:paraId="2E3382DA" w14:textId="77777777" w:rsidR="0013528D" w:rsidRPr="00C364B2" w:rsidRDefault="0013528D" w:rsidP="00D51827">
      <w:pPr>
        <w:pStyle w:val="BodyText"/>
        <w:jc w:val="both"/>
        <w:rPr>
          <w:rFonts w:ascii="Calibri" w:hAnsi="Calibri" w:cs="Calibri"/>
        </w:rPr>
      </w:pPr>
    </w:p>
    <w:p w14:paraId="1E73CF9A" w14:textId="432DB963" w:rsidR="0013528D" w:rsidRDefault="08202347" w:rsidP="0013528D">
      <w:pPr>
        <w:pStyle w:val="BodyText"/>
        <w:jc w:val="both"/>
        <w:rPr>
          <w:rFonts w:ascii="Arial" w:hAnsi="Arial" w:cs="Arial"/>
          <w:color w:val="000000"/>
        </w:rPr>
      </w:pPr>
      <w:r w:rsidRPr="00C364B2">
        <w:rPr>
          <w:rFonts w:ascii="Calibri" w:eastAsiaTheme="minorEastAsia" w:hAnsi="Calibri" w:cs="Calibri"/>
          <w:b/>
          <w:bCs/>
        </w:rPr>
        <w:t>Descripción de los Servicios:</w:t>
      </w:r>
      <w:r w:rsidR="00D51827" w:rsidRPr="00C364B2">
        <w:rPr>
          <w:rFonts w:ascii="Calibri" w:eastAsiaTheme="minorEastAsia" w:hAnsi="Calibri" w:cs="Calibri"/>
        </w:rPr>
        <w:t xml:space="preserve"> </w:t>
      </w:r>
      <w:r w:rsidR="0013528D" w:rsidRPr="0013528D">
        <w:rPr>
          <w:rFonts w:ascii="Calibri" w:eastAsiaTheme="minorEastAsia" w:hAnsi="Calibri" w:cs="Calibri"/>
          <w:spacing w:val="0"/>
          <w:szCs w:val="24"/>
          <w:lang w:eastAsia="es-AR"/>
        </w:rPr>
        <w:t>Apoyar a las Cámaras de Comercio, a los gremios empresariales y empresas privadas de Bolivia, Colombia y Perú a diseñar e implementar una metodología para diagnosticar la situación de hostigamiento sexual en las empresas y apoyar a las empresas en el desarrollo e implementación de planes de acción para reducirlo</w:t>
      </w:r>
      <w:r w:rsidR="0013528D" w:rsidRPr="00C97787">
        <w:rPr>
          <w:rFonts w:ascii="Calibri" w:eastAsiaTheme="minorEastAsia" w:hAnsi="Calibri" w:cs="Calibri"/>
          <w:spacing w:val="0"/>
          <w:szCs w:val="24"/>
          <w:vertAlign w:val="superscript"/>
          <w:lang w:eastAsia="es-AR"/>
        </w:rPr>
        <w:footnoteReference w:id="1"/>
      </w:r>
      <w:r w:rsidR="00C97787">
        <w:rPr>
          <w:rFonts w:ascii="Calibri" w:eastAsiaTheme="minorEastAsia" w:hAnsi="Calibri" w:cs="Calibri"/>
          <w:spacing w:val="0"/>
          <w:szCs w:val="24"/>
          <w:lang w:eastAsia="es-AR"/>
        </w:rPr>
        <w:t>.</w:t>
      </w:r>
      <w:r w:rsidR="0013528D" w:rsidRPr="0013528D">
        <w:rPr>
          <w:rFonts w:ascii="Calibri" w:eastAsiaTheme="minorEastAsia" w:hAnsi="Calibri" w:cs="Calibri"/>
          <w:spacing w:val="0"/>
          <w:szCs w:val="24"/>
          <w:lang w:eastAsia="es-AR"/>
        </w:rPr>
        <w:t xml:space="preserve"> La metodología desarrollada debe ser armónica con los sellos Equipares en Colombia y Empresa Segura en Perú.</w:t>
      </w:r>
      <w:r w:rsidR="0013528D">
        <w:rPr>
          <w:rFonts w:ascii="Arial" w:hAnsi="Arial" w:cs="Arial"/>
          <w:color w:val="000000"/>
        </w:rPr>
        <w:t xml:space="preserve"> </w:t>
      </w:r>
    </w:p>
    <w:p w14:paraId="13838297" w14:textId="77777777" w:rsidR="0013528D" w:rsidRPr="00C364B2" w:rsidRDefault="0013528D" w:rsidP="00D51827">
      <w:pPr>
        <w:pStyle w:val="BodyText"/>
        <w:jc w:val="both"/>
        <w:rPr>
          <w:rFonts w:ascii="Calibri" w:eastAsiaTheme="minorEastAsia" w:hAnsi="Calibri" w:cs="Calibri"/>
        </w:rPr>
      </w:pPr>
    </w:p>
    <w:p w14:paraId="18F92703" w14:textId="4DC7EED6" w:rsidR="00D761FB" w:rsidRPr="00C364B2" w:rsidRDefault="08202347" w:rsidP="00D51827">
      <w:pPr>
        <w:pStyle w:val="BodyText"/>
        <w:jc w:val="both"/>
        <w:rPr>
          <w:rFonts w:ascii="Calibri" w:eastAsiaTheme="minorEastAsia" w:hAnsi="Calibri" w:cs="Calibri"/>
        </w:rPr>
      </w:pPr>
      <w:r w:rsidRPr="00C364B2">
        <w:rPr>
          <w:rFonts w:ascii="Calibri" w:eastAsiaTheme="minorEastAsia" w:hAnsi="Calibri" w:cs="Calibri"/>
          <w:b/>
          <w:bCs/>
        </w:rPr>
        <w:t>Enlace al documento TC:</w:t>
      </w:r>
      <w:r w:rsidRPr="00C364B2">
        <w:rPr>
          <w:rFonts w:ascii="Calibri" w:eastAsiaTheme="minorEastAsia" w:hAnsi="Calibri" w:cs="Calibri"/>
        </w:rPr>
        <w:t xml:space="preserve"> </w:t>
      </w:r>
      <w:r w:rsidR="00D51827" w:rsidRPr="00C364B2">
        <w:rPr>
          <w:rFonts w:ascii="Calibri" w:eastAsiaTheme="minorEastAsia" w:hAnsi="Calibri" w:cs="Calibri"/>
        </w:rPr>
        <w:t>https://www.iadb.org/es/project/</w:t>
      </w:r>
      <w:r w:rsidR="0013528D">
        <w:rPr>
          <w:rFonts w:ascii="Calibri" w:eastAsiaTheme="minorEastAsia" w:hAnsi="Calibri" w:cs="Calibri"/>
        </w:rPr>
        <w:t>RG</w:t>
      </w:r>
      <w:r w:rsidR="00D51827" w:rsidRPr="00C364B2">
        <w:rPr>
          <w:rFonts w:ascii="Calibri" w:eastAsiaTheme="minorEastAsia" w:hAnsi="Calibri" w:cs="Calibri"/>
        </w:rPr>
        <w:t>-T</w:t>
      </w:r>
      <w:r w:rsidR="0013528D">
        <w:rPr>
          <w:rFonts w:ascii="Calibri" w:eastAsiaTheme="minorEastAsia" w:hAnsi="Calibri" w:cs="Calibri"/>
        </w:rPr>
        <w:t>3486</w:t>
      </w:r>
    </w:p>
    <w:p w14:paraId="5D15DF79" w14:textId="77777777" w:rsidR="00D761FB" w:rsidRPr="00C364B2" w:rsidRDefault="00D761FB" w:rsidP="00D51827">
      <w:pPr>
        <w:pStyle w:val="BodyText"/>
        <w:jc w:val="both"/>
        <w:rPr>
          <w:rFonts w:ascii="Calibri" w:hAnsi="Calibri" w:cs="Calibri"/>
          <w:i/>
        </w:rPr>
      </w:pPr>
    </w:p>
    <w:p w14:paraId="2C0FC91B" w14:textId="7921194B" w:rsidR="00D761FB" w:rsidRPr="00C364B2" w:rsidRDefault="08202347" w:rsidP="00D51827">
      <w:pPr>
        <w:jc w:val="both"/>
        <w:rPr>
          <w:rFonts w:ascii="Calibri" w:hAnsi="Calibri" w:cs="Calibri"/>
          <w:color w:val="auto"/>
        </w:rPr>
      </w:pPr>
      <w:r w:rsidRPr="00C364B2">
        <w:rPr>
          <w:rFonts w:ascii="Calibri" w:hAnsi="Calibri" w:cs="Calibri"/>
          <w:color w:val="auto"/>
        </w:rPr>
        <w:t>El Banco Interamericano de Desarrollo (BID) está ejecutando la operación antes mencionada. Para esta operación, el BID tiene la intención de contratar los servicios de consultoría descriptos en esta Solicitud de Expresiones de Interés.</w:t>
      </w:r>
      <w:r w:rsidR="005B434A" w:rsidRPr="00C364B2">
        <w:rPr>
          <w:rFonts w:ascii="Calibri" w:hAnsi="Calibri" w:cs="Calibri"/>
          <w:color w:val="auto"/>
        </w:rPr>
        <w:t xml:space="preserve"> Las expresiones de interés deberán ser recibidas usando el Portal del BID para las Operaciones Ejecutadas por el Banco </w:t>
      </w:r>
      <w:hyperlink r:id="rId14" w:history="1">
        <w:r w:rsidR="005B434A" w:rsidRPr="00C364B2">
          <w:rPr>
            <w:rStyle w:val="Hyperlink"/>
            <w:rFonts w:ascii="Calibri" w:eastAsia="Calibri" w:hAnsi="Calibri" w:cs="Calibri"/>
            <w:color w:val="auto"/>
            <w:lang w:val="es-ES"/>
          </w:rPr>
          <w:t>http://beo-procurement.iadb.org/home</w:t>
        </w:r>
      </w:hyperlink>
      <w:r w:rsidR="005B434A" w:rsidRPr="00C364B2">
        <w:rPr>
          <w:rFonts w:ascii="Calibri" w:hAnsi="Calibri" w:cs="Calibri"/>
          <w:color w:val="auto"/>
        </w:rPr>
        <w:t xml:space="preserve"> antes de</w:t>
      </w:r>
      <w:r w:rsidR="00E340B6">
        <w:rPr>
          <w:rFonts w:ascii="Calibri" w:hAnsi="Calibri" w:cs="Calibri"/>
          <w:color w:val="auto"/>
        </w:rPr>
        <w:t>l</w:t>
      </w:r>
      <w:r w:rsidR="005B434A" w:rsidRPr="00C364B2">
        <w:rPr>
          <w:rFonts w:ascii="Calibri" w:hAnsi="Calibri" w:cs="Calibri"/>
          <w:color w:val="auto"/>
        </w:rPr>
        <w:t xml:space="preserve"> </w:t>
      </w:r>
      <w:r w:rsidR="00166FD9">
        <w:rPr>
          <w:rFonts w:ascii="Calibri" w:hAnsi="Calibri" w:cs="Calibri"/>
          <w:color w:val="auto"/>
        </w:rPr>
        <w:t>23</w:t>
      </w:r>
      <w:r w:rsidR="00D51827" w:rsidRPr="00C364B2">
        <w:rPr>
          <w:rFonts w:ascii="Calibri" w:hAnsi="Calibri" w:cs="Calibri"/>
          <w:color w:val="auto"/>
        </w:rPr>
        <w:t xml:space="preserve"> de </w:t>
      </w:r>
      <w:r w:rsidR="0013528D">
        <w:rPr>
          <w:rFonts w:ascii="Calibri" w:hAnsi="Calibri" w:cs="Calibri"/>
          <w:color w:val="auto"/>
        </w:rPr>
        <w:t>diciembre</w:t>
      </w:r>
      <w:r w:rsidR="00D51827" w:rsidRPr="00C364B2">
        <w:rPr>
          <w:rFonts w:ascii="Calibri" w:hAnsi="Calibri" w:cs="Calibri"/>
          <w:color w:val="auto"/>
        </w:rPr>
        <w:t xml:space="preserve"> de 2019 a las</w:t>
      </w:r>
      <w:r w:rsidR="005B434A" w:rsidRPr="00C364B2">
        <w:rPr>
          <w:rFonts w:ascii="Calibri" w:hAnsi="Calibri" w:cs="Calibri"/>
          <w:color w:val="auto"/>
        </w:rPr>
        <w:t xml:space="preserve"> </w:t>
      </w:r>
      <w:r w:rsidR="0013528D">
        <w:rPr>
          <w:rFonts w:ascii="Calibri" w:hAnsi="Calibri" w:cs="Calibri"/>
          <w:color w:val="auto"/>
        </w:rPr>
        <w:t>5</w:t>
      </w:r>
      <w:r w:rsidR="005B434A" w:rsidRPr="00C364B2">
        <w:rPr>
          <w:rFonts w:ascii="Calibri" w:hAnsi="Calibri" w:cs="Calibri"/>
          <w:color w:val="auto"/>
        </w:rPr>
        <w:t>:00 P.M. (Hora de Washington DC).</w:t>
      </w:r>
    </w:p>
    <w:p w14:paraId="2CDBF98B" w14:textId="3E0B9307" w:rsidR="00D761FB" w:rsidRPr="00C364B2" w:rsidRDefault="00D761FB" w:rsidP="00D51827">
      <w:pPr>
        <w:jc w:val="both"/>
        <w:rPr>
          <w:rFonts w:ascii="Calibri" w:hAnsi="Calibri" w:cs="Calibri"/>
          <w:color w:val="auto"/>
        </w:rPr>
      </w:pPr>
      <w:bookmarkStart w:id="1" w:name="_GoBack"/>
      <w:bookmarkEnd w:id="1"/>
    </w:p>
    <w:p w14:paraId="121717C5" w14:textId="67540625" w:rsidR="00FB7752" w:rsidRPr="00C364B2" w:rsidRDefault="08202347" w:rsidP="00D51827">
      <w:pPr>
        <w:suppressAutoHyphens/>
        <w:jc w:val="both"/>
        <w:rPr>
          <w:rFonts w:ascii="Calibri" w:hAnsi="Calibri" w:cs="Calibri"/>
          <w:color w:val="auto"/>
        </w:rPr>
      </w:pPr>
      <w:r w:rsidRPr="00C364B2">
        <w:rPr>
          <w:rFonts w:ascii="Calibri" w:hAnsi="Calibri" w:cs="Calibri"/>
          <w:color w:val="auto"/>
        </w:rPr>
        <w:t>Los servicios de consultoría ("los Servicios") incluyen</w:t>
      </w:r>
      <w:r w:rsidR="00AE02D1">
        <w:rPr>
          <w:rFonts w:ascii="Calibri" w:hAnsi="Calibri" w:cs="Calibri"/>
          <w:color w:val="auto"/>
        </w:rPr>
        <w:t>: i)</w:t>
      </w:r>
      <w:r w:rsidRPr="00C364B2">
        <w:rPr>
          <w:rFonts w:ascii="Calibri" w:hAnsi="Calibri" w:cs="Calibri"/>
          <w:color w:val="auto"/>
        </w:rPr>
        <w:t xml:space="preserve"> </w:t>
      </w:r>
      <w:r w:rsidR="00FB7752" w:rsidRPr="00C364B2">
        <w:rPr>
          <w:rFonts w:ascii="Calibri" w:hAnsi="Calibri" w:cs="Calibri"/>
          <w:color w:val="auto"/>
        </w:rPr>
        <w:t>el análisis y diseño general de</w:t>
      </w:r>
      <w:r w:rsidR="00AE02D1">
        <w:rPr>
          <w:rFonts w:ascii="Calibri" w:hAnsi="Calibri" w:cs="Calibri"/>
          <w:color w:val="auto"/>
        </w:rPr>
        <w:t xml:space="preserve"> la metodología para diagnosticar la situación de hostigamiento sexual en las empresas; ii) el diseño y</w:t>
      </w:r>
      <w:r w:rsidR="00FB7752" w:rsidRPr="00C364B2">
        <w:rPr>
          <w:rFonts w:ascii="Calibri" w:hAnsi="Calibri" w:cs="Calibri"/>
          <w:color w:val="auto"/>
        </w:rPr>
        <w:t xml:space="preserve"> construcción </w:t>
      </w:r>
      <w:r w:rsidR="00AE02D1">
        <w:rPr>
          <w:rFonts w:ascii="Calibri" w:hAnsi="Calibri" w:cs="Calibri"/>
          <w:color w:val="auto"/>
        </w:rPr>
        <w:t xml:space="preserve">de una plataforma electrónica, así como su </w:t>
      </w:r>
      <w:r w:rsidR="00FB7752" w:rsidRPr="00C364B2">
        <w:rPr>
          <w:rFonts w:ascii="Calibri" w:hAnsi="Calibri" w:cs="Calibri"/>
          <w:color w:val="auto"/>
        </w:rPr>
        <w:t>integración, pruebas finale</w:t>
      </w:r>
      <w:r w:rsidR="00AE02D1">
        <w:rPr>
          <w:rFonts w:ascii="Calibri" w:hAnsi="Calibri" w:cs="Calibri"/>
          <w:color w:val="auto"/>
        </w:rPr>
        <w:t>s,</w:t>
      </w:r>
      <w:r w:rsidR="00FB7752" w:rsidRPr="00C364B2">
        <w:rPr>
          <w:rFonts w:ascii="Calibri" w:hAnsi="Calibri" w:cs="Calibri"/>
          <w:color w:val="auto"/>
        </w:rPr>
        <w:t xml:space="preserve"> despliegue, y el seguimiento y estabilización</w:t>
      </w:r>
      <w:r w:rsidR="00C364B2" w:rsidRPr="00C364B2">
        <w:rPr>
          <w:rFonts w:ascii="Calibri" w:hAnsi="Calibri" w:cs="Calibri"/>
          <w:color w:val="auto"/>
        </w:rPr>
        <w:t>.</w:t>
      </w:r>
      <w:r w:rsidR="00FB7752" w:rsidRPr="00C364B2">
        <w:rPr>
          <w:rFonts w:ascii="Calibri" w:hAnsi="Calibri" w:cs="Calibri"/>
          <w:color w:val="auto"/>
        </w:rPr>
        <w:t xml:space="preserve"> El plazo estimado para la realización del servicio es de </w:t>
      </w:r>
      <w:r w:rsidR="00AE02D1">
        <w:rPr>
          <w:rFonts w:ascii="Calibri" w:hAnsi="Calibri" w:cs="Calibri"/>
          <w:color w:val="auto"/>
        </w:rPr>
        <w:t>84</w:t>
      </w:r>
      <w:r w:rsidR="00290174">
        <w:rPr>
          <w:rFonts w:ascii="Calibri" w:hAnsi="Calibri" w:cs="Calibri"/>
          <w:color w:val="auto"/>
        </w:rPr>
        <w:t>0 días</w:t>
      </w:r>
      <w:r w:rsidR="00FB7752" w:rsidRPr="00C364B2">
        <w:rPr>
          <w:rFonts w:ascii="Calibri" w:hAnsi="Calibri" w:cs="Calibri"/>
          <w:color w:val="auto"/>
        </w:rPr>
        <w:t xml:space="preserve"> y el presupuesto estimado está en el rango de USD </w:t>
      </w:r>
      <w:r w:rsidR="00AE02D1">
        <w:rPr>
          <w:rFonts w:ascii="Calibri" w:hAnsi="Calibri" w:cs="Calibri"/>
          <w:color w:val="auto"/>
        </w:rPr>
        <w:t>200</w:t>
      </w:r>
      <w:r w:rsidR="00FB7752" w:rsidRPr="00C364B2">
        <w:rPr>
          <w:rFonts w:ascii="Calibri" w:hAnsi="Calibri" w:cs="Calibri"/>
          <w:color w:val="auto"/>
        </w:rPr>
        <w:t xml:space="preserve">,000 – </w:t>
      </w:r>
      <w:r w:rsidR="00C760AD" w:rsidRPr="00C364B2">
        <w:rPr>
          <w:rFonts w:ascii="Calibri" w:hAnsi="Calibri" w:cs="Calibri"/>
          <w:color w:val="auto"/>
        </w:rPr>
        <w:t xml:space="preserve">USD </w:t>
      </w:r>
      <w:r w:rsidR="00AE02D1">
        <w:rPr>
          <w:rFonts w:ascii="Calibri" w:hAnsi="Calibri" w:cs="Calibri"/>
          <w:color w:val="auto"/>
        </w:rPr>
        <w:t>220</w:t>
      </w:r>
      <w:r w:rsidR="00FB7752" w:rsidRPr="00C364B2">
        <w:rPr>
          <w:rFonts w:ascii="Calibri" w:hAnsi="Calibri" w:cs="Calibri"/>
          <w:color w:val="auto"/>
        </w:rPr>
        <w:t>,000.</w:t>
      </w:r>
    </w:p>
    <w:p w14:paraId="545B4BCE" w14:textId="69C1E7FF" w:rsidR="00D761FB" w:rsidRPr="00C364B2" w:rsidRDefault="00D761FB" w:rsidP="00D51827">
      <w:pPr>
        <w:jc w:val="both"/>
        <w:rPr>
          <w:rFonts w:ascii="Calibri" w:hAnsi="Calibri" w:cs="Calibri"/>
          <w:color w:val="auto"/>
        </w:rPr>
      </w:pPr>
    </w:p>
    <w:p w14:paraId="4EEE1673" w14:textId="54F64380" w:rsidR="00C760AD" w:rsidRPr="00C364B2" w:rsidRDefault="00C760AD" w:rsidP="00D51827">
      <w:pPr>
        <w:jc w:val="both"/>
        <w:rPr>
          <w:rFonts w:ascii="Calibri" w:hAnsi="Calibri" w:cs="Calibri"/>
          <w:color w:val="auto"/>
        </w:rPr>
      </w:pPr>
      <w:r w:rsidRPr="00C364B2">
        <w:rPr>
          <w:rFonts w:ascii="Calibri" w:hAnsi="Calibri" w:cs="Calibri"/>
          <w:color w:val="auto"/>
        </w:rPr>
        <w:t>La firma consultora o consorcio de firmas deberá contar con experiencia en la realización de servicios similares a la presente.</w:t>
      </w:r>
    </w:p>
    <w:p w14:paraId="3F3B9023" w14:textId="77777777" w:rsidR="00C760AD" w:rsidRPr="00C364B2" w:rsidRDefault="00C760AD" w:rsidP="00D51827">
      <w:pPr>
        <w:jc w:val="both"/>
        <w:rPr>
          <w:rFonts w:ascii="Calibri" w:hAnsi="Calibri" w:cs="Calibri"/>
          <w:color w:val="auto"/>
        </w:rPr>
      </w:pPr>
    </w:p>
    <w:p w14:paraId="35803BFB" w14:textId="459A8644" w:rsidR="00D761FB" w:rsidRPr="00C364B2" w:rsidRDefault="08202347" w:rsidP="00D51827">
      <w:pPr>
        <w:jc w:val="both"/>
        <w:rPr>
          <w:rFonts w:ascii="Calibri" w:hAnsi="Calibri" w:cs="Calibri"/>
          <w:color w:val="auto"/>
        </w:rPr>
      </w:pPr>
      <w:r w:rsidRPr="00C364B2">
        <w:rPr>
          <w:rFonts w:ascii="Calibri" w:hAnsi="Calibri" w:cs="Calibri"/>
          <w:color w:val="auto"/>
        </w:rPr>
        <w:t xml:space="preserve">Las firmas consultoras elegibles serán seleccionados de acuerdo con los procedimientos establecidos en el Banco Interamericano de Desarrollo: </w:t>
      </w:r>
      <w:hyperlink r:id="rId15" w:history="1">
        <w:r w:rsidRPr="00C364B2">
          <w:rPr>
            <w:rStyle w:val="Hyperlink"/>
            <w:rFonts w:ascii="Calibri" w:hAnsi="Calibri" w:cs="Calibri"/>
            <w:color w:val="auto"/>
          </w:rPr>
          <w:t>Política para la Selección y Contratación de Firmas Consultoras para el</w:t>
        </w:r>
        <w:r w:rsidR="005B13F0">
          <w:rPr>
            <w:rStyle w:val="Hyperlink"/>
            <w:rFonts w:ascii="Calibri" w:hAnsi="Calibri" w:cs="Calibri"/>
            <w:color w:val="auto"/>
          </w:rPr>
          <w:t xml:space="preserve"> </w:t>
        </w:r>
        <w:r w:rsidRPr="00C364B2">
          <w:rPr>
            <w:rStyle w:val="Hyperlink"/>
            <w:rFonts w:ascii="Calibri" w:hAnsi="Calibri" w:cs="Calibri"/>
            <w:color w:val="auto"/>
          </w:rPr>
          <w:t>Trabajo Operativo ejecutado por el Banco - GN-2765-1</w:t>
        </w:r>
      </w:hyperlink>
      <w:r w:rsidR="00C90263" w:rsidRPr="00C364B2">
        <w:rPr>
          <w:rFonts w:ascii="Calibri" w:hAnsi="Calibri" w:cs="Calibri"/>
          <w:color w:val="auto"/>
        </w:rPr>
        <w:t xml:space="preserve">. </w:t>
      </w:r>
      <w:r w:rsidRPr="00C364B2">
        <w:rPr>
          <w:rFonts w:ascii="Calibri" w:hAnsi="Calibri" w:cs="Calibri"/>
          <w:color w:val="auto"/>
        </w:rPr>
        <w:t xml:space="preserve">Todas las firmas consultoras elegibles, según se define en la política, pueden manifestar su interés. </w:t>
      </w:r>
      <w:r w:rsidR="00C90263" w:rsidRPr="00C364B2">
        <w:rPr>
          <w:rFonts w:ascii="Calibri" w:hAnsi="Calibri" w:cs="Calibri"/>
          <w:color w:val="auto"/>
        </w:rPr>
        <w:t>Si la Firma consultora se presentara en Consorcio, designará a una de ellas como representante, y ésta será responsable de las comunicaciones, del registro en el portal y del envío de los documento</w:t>
      </w:r>
      <w:r w:rsidR="007001EE" w:rsidRPr="00C364B2">
        <w:rPr>
          <w:rFonts w:ascii="Calibri" w:hAnsi="Calibri" w:cs="Calibri"/>
          <w:color w:val="auto"/>
        </w:rPr>
        <w:t>s correspondientes.</w:t>
      </w:r>
    </w:p>
    <w:p w14:paraId="68B2066F" w14:textId="77777777" w:rsidR="007001EE" w:rsidRPr="00C364B2" w:rsidRDefault="007001EE" w:rsidP="00D51827">
      <w:pPr>
        <w:jc w:val="both"/>
        <w:rPr>
          <w:rFonts w:ascii="Calibri" w:hAnsi="Calibri" w:cs="Calibri"/>
          <w:color w:val="auto"/>
        </w:rPr>
      </w:pPr>
    </w:p>
    <w:p w14:paraId="61707059" w14:textId="0461C6ED" w:rsidR="00D761FB" w:rsidRPr="00C364B2" w:rsidRDefault="08202347" w:rsidP="00D51827">
      <w:pPr>
        <w:jc w:val="both"/>
        <w:rPr>
          <w:rFonts w:ascii="Calibri" w:hAnsi="Calibri" w:cs="Calibri"/>
          <w:color w:val="auto"/>
        </w:rPr>
      </w:pPr>
      <w:r w:rsidRPr="00C364B2">
        <w:rPr>
          <w:rFonts w:ascii="Calibri" w:hAnsi="Calibri" w:cs="Calibri"/>
          <w:color w:val="auto"/>
        </w:rPr>
        <w:t>El BID invita ahora a las firmas consultoras elegibles a expresar su interés en prestar los servicios</w:t>
      </w:r>
      <w:r w:rsidR="00CE0491" w:rsidRPr="00C364B2">
        <w:rPr>
          <w:rFonts w:ascii="Calibri" w:hAnsi="Calibri" w:cs="Calibri"/>
          <w:color w:val="auto"/>
        </w:rPr>
        <w:t xml:space="preserve"> </w:t>
      </w:r>
      <w:r w:rsidR="005B434A" w:rsidRPr="00C364B2">
        <w:rPr>
          <w:rFonts w:ascii="Calibri" w:hAnsi="Calibri" w:cs="Calibri"/>
          <w:color w:val="auto"/>
        </w:rPr>
        <w:t>descritos</w:t>
      </w:r>
      <w:r w:rsidR="00CE0491" w:rsidRPr="00C364B2">
        <w:rPr>
          <w:rFonts w:ascii="Calibri" w:hAnsi="Calibri" w:cs="Calibri"/>
          <w:color w:val="auto"/>
        </w:rPr>
        <w:t xml:space="preserve"> </w:t>
      </w:r>
      <w:r w:rsidR="005B434A" w:rsidRPr="00C364B2">
        <w:rPr>
          <w:rFonts w:ascii="Calibri" w:hAnsi="Calibri" w:cs="Calibri"/>
          <w:color w:val="auto"/>
        </w:rPr>
        <w:t>a continuación</w:t>
      </w:r>
      <w:r w:rsidR="00CE0491" w:rsidRPr="00C364B2">
        <w:rPr>
          <w:rFonts w:ascii="Calibri" w:hAnsi="Calibri" w:cs="Calibri"/>
          <w:color w:val="auto"/>
        </w:rPr>
        <w:t xml:space="preserve"> </w:t>
      </w:r>
      <w:r w:rsidR="005B434A" w:rsidRPr="00C364B2">
        <w:rPr>
          <w:rFonts w:ascii="Calibri" w:hAnsi="Calibri" w:cs="Calibri"/>
          <w:color w:val="auto"/>
        </w:rPr>
        <w:t xml:space="preserve">donde </w:t>
      </w:r>
      <w:r w:rsidR="00CE0491" w:rsidRPr="00C364B2">
        <w:rPr>
          <w:rFonts w:ascii="Calibri" w:hAnsi="Calibri" w:cs="Calibri"/>
          <w:color w:val="auto"/>
        </w:rPr>
        <w:t xml:space="preserve">se presenta un </w:t>
      </w:r>
      <w:r w:rsidR="00CE0491" w:rsidRPr="00C364B2">
        <w:rPr>
          <w:rFonts w:ascii="Calibri" w:hAnsi="Calibri" w:cs="Calibri"/>
          <w:color w:val="auto"/>
          <w:u w:val="single"/>
        </w:rPr>
        <w:t>borrador del resumen de los Términos de Referencia</w:t>
      </w:r>
      <w:r w:rsidR="005B434A" w:rsidRPr="00C364B2">
        <w:rPr>
          <w:rFonts w:ascii="Calibri" w:hAnsi="Calibri" w:cs="Calibri"/>
          <w:color w:val="auto"/>
        </w:rPr>
        <w:t xml:space="preserve"> de esta asignación</w:t>
      </w:r>
      <w:r w:rsidRPr="00C364B2">
        <w:rPr>
          <w:rFonts w:ascii="Calibri" w:hAnsi="Calibri" w:cs="Calibri"/>
          <w:color w:val="auto"/>
        </w:rPr>
        <w:t xml:space="preserve">. </w:t>
      </w:r>
      <w:r w:rsidRPr="00C364B2">
        <w:rPr>
          <w:rFonts w:ascii="Calibri" w:hAnsi="Calibri" w:cs="Calibri"/>
          <w:color w:val="auto"/>
        </w:rPr>
        <w:lastRenderedPageBreak/>
        <w:t>Las f</w:t>
      </w:r>
      <w:r w:rsidR="00C90263" w:rsidRPr="00C364B2">
        <w:rPr>
          <w:rFonts w:ascii="Calibri" w:hAnsi="Calibri" w:cs="Calibri"/>
          <w:color w:val="auto"/>
        </w:rPr>
        <w:t xml:space="preserve">irmas consultoras interesadas </w:t>
      </w:r>
      <w:r w:rsidRPr="00C364B2">
        <w:rPr>
          <w:rFonts w:ascii="Calibri" w:hAnsi="Calibri" w:cs="Calibr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Pr="00C364B2" w:rsidRDefault="00D761FB" w:rsidP="00D51827">
      <w:pPr>
        <w:jc w:val="both"/>
        <w:rPr>
          <w:rFonts w:ascii="Calibri" w:hAnsi="Calibri" w:cs="Calibri"/>
          <w:smallCaps/>
          <w:color w:val="auto"/>
        </w:rPr>
      </w:pPr>
    </w:p>
    <w:p w14:paraId="70D0EF38" w14:textId="6F9D5595" w:rsidR="00D761FB" w:rsidRPr="00C364B2" w:rsidRDefault="08202347" w:rsidP="00D51827">
      <w:pPr>
        <w:jc w:val="both"/>
        <w:rPr>
          <w:rFonts w:ascii="Calibri" w:hAnsi="Calibri" w:cs="Calibri"/>
          <w:color w:val="auto"/>
        </w:rPr>
      </w:pPr>
      <w:r w:rsidRPr="00C364B2">
        <w:rPr>
          <w:rFonts w:ascii="Calibri" w:hAnsi="Calibri" w:cs="Calibri"/>
          <w:color w:val="auto"/>
        </w:rPr>
        <w:t>Las firmas consultoras el</w:t>
      </w:r>
      <w:r w:rsidR="007001EE" w:rsidRPr="00C364B2">
        <w:rPr>
          <w:rFonts w:ascii="Calibri" w:hAnsi="Calibri" w:cs="Calibri"/>
          <w:color w:val="auto"/>
        </w:rPr>
        <w:t xml:space="preserve">egibles que estén interesadas </w:t>
      </w:r>
      <w:r w:rsidRPr="00C364B2">
        <w:rPr>
          <w:rFonts w:ascii="Calibri" w:hAnsi="Calibri" w:cs="Calibri"/>
          <w:color w:val="auto"/>
        </w:rPr>
        <w:t xml:space="preserve">podrán obtener información adicional en horario de oficina, 09:00 a.m. - 5:00 PM (Hora de Washington DC), mediante el envío de un correo electrónico a: </w:t>
      </w:r>
      <w:r w:rsidR="0013528D">
        <w:rPr>
          <w:rFonts w:ascii="Calibri" w:hAnsi="Calibri" w:cs="Calibri"/>
          <w:color w:val="auto"/>
        </w:rPr>
        <w:t>Verónica Tejerina</w:t>
      </w:r>
      <w:r w:rsidR="00FB7752" w:rsidRPr="00C364B2">
        <w:rPr>
          <w:rFonts w:ascii="Calibri" w:hAnsi="Calibri" w:cs="Calibri"/>
          <w:color w:val="auto"/>
        </w:rPr>
        <w:t xml:space="preserve"> (</w:t>
      </w:r>
      <w:r w:rsidR="00AE02D1">
        <w:rPr>
          <w:rFonts w:ascii="Calibri" w:hAnsi="Calibri" w:cs="Calibri"/>
          <w:color w:val="auto"/>
        </w:rPr>
        <w:t>SCL</w:t>
      </w:r>
      <w:r w:rsidR="00FB7752" w:rsidRPr="00C364B2">
        <w:rPr>
          <w:rFonts w:ascii="Calibri" w:hAnsi="Calibri" w:cs="Calibri"/>
          <w:color w:val="auto"/>
        </w:rPr>
        <w:t>/</w:t>
      </w:r>
      <w:r w:rsidR="00AE02D1">
        <w:rPr>
          <w:rFonts w:ascii="Calibri" w:hAnsi="Calibri" w:cs="Calibri"/>
          <w:color w:val="auto"/>
        </w:rPr>
        <w:t>GDI</w:t>
      </w:r>
      <w:r w:rsidR="00FB7752" w:rsidRPr="00C364B2">
        <w:rPr>
          <w:rFonts w:ascii="Calibri" w:hAnsi="Calibri" w:cs="Calibri"/>
          <w:color w:val="auto"/>
        </w:rPr>
        <w:t xml:space="preserve">; </w:t>
      </w:r>
      <w:hyperlink r:id="rId16" w:history="1">
        <w:r w:rsidR="00AE02D1" w:rsidRPr="007D2CE5">
          <w:rPr>
            <w:rStyle w:val="Hyperlink"/>
            <w:rFonts w:ascii="Calibri" w:hAnsi="Calibri" w:cs="Calibri"/>
          </w:rPr>
          <w:t>veronicate@iadb.org</w:t>
        </w:r>
      </w:hyperlink>
      <w:r w:rsidR="00FB7752" w:rsidRPr="00C364B2">
        <w:rPr>
          <w:rFonts w:ascii="Calibri" w:hAnsi="Calibri" w:cs="Calibri"/>
          <w:color w:val="auto"/>
        </w:rPr>
        <w:t>)</w:t>
      </w:r>
      <w:r w:rsidR="00AE02D1">
        <w:rPr>
          <w:rFonts w:ascii="Calibri" w:hAnsi="Calibri" w:cs="Calibri"/>
          <w:color w:val="auto"/>
        </w:rPr>
        <w:t>.</w:t>
      </w:r>
    </w:p>
    <w:p w14:paraId="03405C6F" w14:textId="77777777" w:rsidR="00D761FB" w:rsidRPr="00C364B2" w:rsidRDefault="00D761FB" w:rsidP="00D51827">
      <w:pPr>
        <w:jc w:val="both"/>
        <w:rPr>
          <w:rFonts w:ascii="Calibri" w:hAnsi="Calibri" w:cs="Calibri"/>
          <w:color w:val="auto"/>
        </w:rPr>
      </w:pPr>
    </w:p>
    <w:p w14:paraId="4B527D25" w14:textId="77777777" w:rsidR="00D761FB" w:rsidRPr="00C364B2" w:rsidRDefault="08202347" w:rsidP="00D51827">
      <w:pPr>
        <w:jc w:val="both"/>
        <w:rPr>
          <w:rFonts w:ascii="Calibri" w:hAnsi="Calibri" w:cs="Calibri"/>
          <w:color w:val="auto"/>
        </w:rPr>
      </w:pPr>
      <w:r w:rsidRPr="00C364B2">
        <w:rPr>
          <w:rFonts w:ascii="Calibri" w:hAnsi="Calibri" w:cs="Calibri"/>
          <w:color w:val="auto"/>
        </w:rPr>
        <w:t>Banco Interamericano de Desarrollo</w:t>
      </w:r>
    </w:p>
    <w:p w14:paraId="5B03049A" w14:textId="17535429" w:rsidR="00D761FB" w:rsidRPr="00C364B2" w:rsidRDefault="00546C8D" w:rsidP="00D51827">
      <w:pPr>
        <w:jc w:val="both"/>
        <w:rPr>
          <w:rFonts w:ascii="Calibri" w:hAnsi="Calibri" w:cs="Calibri"/>
          <w:color w:val="auto"/>
        </w:rPr>
      </w:pPr>
      <w:r w:rsidRPr="00C364B2">
        <w:rPr>
          <w:rFonts w:ascii="Calibri" w:hAnsi="Calibri" w:cs="Calibri"/>
          <w:color w:val="auto"/>
        </w:rPr>
        <w:t xml:space="preserve">División: </w:t>
      </w:r>
      <w:r w:rsidR="00FB7752" w:rsidRPr="00C364B2">
        <w:rPr>
          <w:rFonts w:ascii="Calibri" w:hAnsi="Calibri" w:cs="Calibri"/>
          <w:color w:val="auto"/>
        </w:rPr>
        <w:t xml:space="preserve">División de </w:t>
      </w:r>
      <w:r w:rsidR="0013528D">
        <w:rPr>
          <w:rFonts w:ascii="Calibri" w:hAnsi="Calibri" w:cs="Calibri"/>
          <w:color w:val="auto"/>
        </w:rPr>
        <w:t>Género y Diversidad</w:t>
      </w:r>
    </w:p>
    <w:p w14:paraId="3A83DC3F" w14:textId="20A8ECF8" w:rsidR="00D761FB" w:rsidRPr="00C364B2" w:rsidRDefault="08202347" w:rsidP="00D51827">
      <w:pPr>
        <w:jc w:val="both"/>
        <w:rPr>
          <w:rFonts w:ascii="Calibri" w:hAnsi="Calibri" w:cs="Calibri"/>
          <w:color w:val="auto"/>
        </w:rPr>
      </w:pPr>
      <w:r w:rsidRPr="00C364B2">
        <w:rPr>
          <w:rFonts w:ascii="Calibri" w:hAnsi="Calibri" w:cs="Calibri"/>
          <w:color w:val="auto"/>
        </w:rPr>
        <w:t xml:space="preserve">Atención: </w:t>
      </w:r>
      <w:r w:rsidR="0013528D">
        <w:rPr>
          <w:rFonts w:ascii="Calibri" w:hAnsi="Calibri" w:cs="Calibri"/>
          <w:color w:val="auto"/>
        </w:rPr>
        <w:t>Verónica Tejerina</w:t>
      </w:r>
      <w:r w:rsidRPr="00C364B2">
        <w:rPr>
          <w:rFonts w:ascii="Calibri" w:hAnsi="Calibri" w:cs="Calibri"/>
          <w:color w:val="auto"/>
        </w:rPr>
        <w:t>, Jefe del Equipo del Proyecto</w:t>
      </w:r>
    </w:p>
    <w:p w14:paraId="6C3797D2" w14:textId="08B770BD" w:rsidR="00D761FB" w:rsidRPr="00C364B2" w:rsidRDefault="00D761FB" w:rsidP="00D51827">
      <w:pPr>
        <w:jc w:val="both"/>
        <w:rPr>
          <w:rFonts w:ascii="Calibri" w:hAnsi="Calibri" w:cs="Calibri"/>
          <w:color w:val="auto"/>
        </w:rPr>
      </w:pPr>
    </w:p>
    <w:p w14:paraId="6B9A2A55" w14:textId="5A7EFBBB" w:rsidR="00D761FB" w:rsidRPr="00C76C73" w:rsidRDefault="08202347" w:rsidP="00D51827">
      <w:pPr>
        <w:jc w:val="both"/>
        <w:rPr>
          <w:rFonts w:ascii="Calibri" w:hAnsi="Calibri" w:cs="Calibri"/>
          <w:color w:val="auto"/>
          <w:lang w:val="es-PE"/>
        </w:rPr>
      </w:pPr>
      <w:r w:rsidRPr="00C76C73">
        <w:rPr>
          <w:rFonts w:ascii="Calibri" w:hAnsi="Calibri" w:cs="Calibri"/>
          <w:color w:val="auto"/>
          <w:lang w:val="es-PE"/>
        </w:rPr>
        <w:t xml:space="preserve">Sitio Web: </w:t>
      </w:r>
      <w:hyperlink r:id="rId17">
        <w:r w:rsidRPr="00C76C73">
          <w:rPr>
            <w:rStyle w:val="Hyperlink"/>
            <w:rFonts w:ascii="Calibri" w:hAnsi="Calibri" w:cs="Calibri"/>
            <w:color w:val="auto"/>
            <w:lang w:val="es-PE"/>
          </w:rPr>
          <w:t>www.iadb.org</w:t>
        </w:r>
      </w:hyperlink>
      <w:r w:rsidRPr="00C76C73">
        <w:rPr>
          <w:rFonts w:ascii="Calibri" w:hAnsi="Calibri" w:cs="Calibri"/>
          <w:color w:val="auto"/>
          <w:lang w:val="es-PE"/>
        </w:rPr>
        <w:t xml:space="preserve"> </w:t>
      </w:r>
    </w:p>
    <w:p w14:paraId="548C12AB" w14:textId="09FDA949" w:rsidR="00CE0491" w:rsidRPr="00C76C73" w:rsidRDefault="00CE0491" w:rsidP="00D51827">
      <w:pPr>
        <w:jc w:val="both"/>
        <w:rPr>
          <w:rFonts w:ascii="Calibri" w:hAnsi="Calibri" w:cs="Calibri"/>
          <w:color w:val="auto"/>
          <w:lang w:val="es-PE"/>
        </w:rPr>
      </w:pPr>
    </w:p>
    <w:p w14:paraId="635402B3" w14:textId="77777777" w:rsidR="00985134" w:rsidRPr="00C76C73" w:rsidRDefault="00985134" w:rsidP="00D51827">
      <w:pPr>
        <w:jc w:val="both"/>
        <w:rPr>
          <w:rFonts w:ascii="Calibri" w:hAnsi="Calibri" w:cs="Calibri"/>
          <w:color w:val="auto"/>
          <w:lang w:val="es-PE"/>
        </w:rPr>
      </w:pPr>
    </w:p>
    <w:p w14:paraId="68BBD6A6" w14:textId="09268004" w:rsidR="00CE0491" w:rsidRPr="00C76C73" w:rsidRDefault="00CE0491" w:rsidP="00D51827">
      <w:pPr>
        <w:jc w:val="both"/>
        <w:rPr>
          <w:rFonts w:ascii="Calibri" w:hAnsi="Calibri" w:cs="Calibri"/>
          <w:color w:val="auto"/>
          <w:lang w:val="es-PE"/>
        </w:rPr>
      </w:pPr>
    </w:p>
    <w:p w14:paraId="2509C789" w14:textId="0310E5FC" w:rsidR="00CE0491" w:rsidRPr="00C364B2" w:rsidRDefault="00CE0491" w:rsidP="00985134">
      <w:pPr>
        <w:jc w:val="center"/>
        <w:rPr>
          <w:rFonts w:ascii="Calibri" w:hAnsi="Calibri" w:cs="Calibri"/>
          <w:b/>
          <w:bCs/>
          <w:color w:val="auto"/>
        </w:rPr>
      </w:pPr>
      <w:r w:rsidRPr="00C364B2">
        <w:rPr>
          <w:rFonts w:ascii="Calibri" w:hAnsi="Calibri" w:cs="Calibri"/>
          <w:b/>
          <w:bCs/>
          <w:color w:val="auto"/>
        </w:rPr>
        <w:t>Borrador de Resumen de los Términos de Referencia</w:t>
      </w:r>
    </w:p>
    <w:p w14:paraId="3A53AA92" w14:textId="36C37B75" w:rsidR="00985134" w:rsidRPr="00C364B2" w:rsidRDefault="00985134" w:rsidP="00985134">
      <w:pPr>
        <w:jc w:val="both"/>
        <w:rPr>
          <w:rFonts w:ascii="Calibri" w:hAnsi="Calibri" w:cs="Calibri"/>
          <w:color w:val="auto"/>
        </w:rPr>
      </w:pPr>
    </w:p>
    <w:p w14:paraId="702974CC" w14:textId="2814595F" w:rsidR="00AE02D1" w:rsidRPr="00AE02D1" w:rsidRDefault="00985134" w:rsidP="00AE02D1">
      <w:pPr>
        <w:pStyle w:val="Default"/>
        <w:jc w:val="both"/>
        <w:rPr>
          <w:color w:val="auto"/>
          <w:lang w:val="es-MX"/>
        </w:rPr>
      </w:pPr>
      <w:r w:rsidRPr="00C364B2">
        <w:rPr>
          <w:color w:val="auto"/>
          <w:lang w:val="es-MX"/>
        </w:rPr>
        <w:t>El objetivo de la consultoría es</w:t>
      </w:r>
      <w:r w:rsidR="00AE02D1">
        <w:rPr>
          <w:color w:val="auto"/>
          <w:lang w:val="es-MX"/>
        </w:rPr>
        <w:t xml:space="preserve"> </w:t>
      </w:r>
      <w:r w:rsidR="00AE02D1" w:rsidRPr="00AE02D1">
        <w:rPr>
          <w:color w:val="auto"/>
          <w:lang w:val="es-MX"/>
        </w:rPr>
        <w:t xml:space="preserve">apoyar a las Cámaras de Comercio, a los gremios empresariales y empresas privadas de Bolivia, Colombia y Perú a diseñar e implementar una metodología para diagnosticar la situación de hostigamiento sexual en las empresas y apoyarles a las empresas en el desarrollo e implementación de planes de acción para reducirlo. La metodología desarrollada debe ser armónica con los sellos Equipares en Colombia y Empresa Segura en Perú. </w:t>
      </w:r>
    </w:p>
    <w:p w14:paraId="3B5DB6A6" w14:textId="7180AAE8" w:rsidR="00985134" w:rsidRPr="00C364B2" w:rsidRDefault="00985134" w:rsidP="00985134">
      <w:pPr>
        <w:pStyle w:val="Default"/>
        <w:jc w:val="both"/>
        <w:rPr>
          <w:color w:val="auto"/>
          <w:lang w:val="es-MX"/>
        </w:rPr>
      </w:pPr>
      <w:r w:rsidRPr="00C364B2">
        <w:rPr>
          <w:color w:val="auto"/>
          <w:lang w:val="es-MX"/>
        </w:rPr>
        <w:t xml:space="preserve"> </w:t>
      </w:r>
    </w:p>
    <w:p w14:paraId="1534E183" w14:textId="77777777" w:rsidR="00985134" w:rsidRPr="00AE02D1" w:rsidRDefault="00985134" w:rsidP="00985134">
      <w:pPr>
        <w:pStyle w:val="Default"/>
        <w:jc w:val="both"/>
        <w:rPr>
          <w:sz w:val="22"/>
          <w:szCs w:val="22"/>
          <w:lang w:val="es-MX"/>
        </w:rPr>
      </w:pPr>
    </w:p>
    <w:p w14:paraId="28BC24F3" w14:textId="4427B633" w:rsidR="00985134" w:rsidRPr="00C364B2" w:rsidRDefault="00985134" w:rsidP="00985134">
      <w:pPr>
        <w:pStyle w:val="Default"/>
        <w:jc w:val="both"/>
        <w:rPr>
          <w:color w:val="auto"/>
          <w:lang w:val="es-MX"/>
        </w:rPr>
      </w:pPr>
      <w:r w:rsidRPr="00C364B2">
        <w:rPr>
          <w:color w:val="auto"/>
          <w:lang w:val="es-MX"/>
        </w:rPr>
        <w:t>El alcance los servicios incluye:</w:t>
      </w:r>
    </w:p>
    <w:p w14:paraId="54E24742" w14:textId="77777777" w:rsidR="00985134" w:rsidRPr="00C364B2" w:rsidRDefault="00985134" w:rsidP="00985134">
      <w:pPr>
        <w:pStyle w:val="Default"/>
        <w:jc w:val="both"/>
        <w:rPr>
          <w:color w:val="auto"/>
          <w:lang w:val="es-MX"/>
        </w:rPr>
      </w:pPr>
    </w:p>
    <w:p w14:paraId="38301C43" w14:textId="77777777" w:rsidR="00AE02D1" w:rsidRPr="00AE02D1" w:rsidRDefault="00AE02D1" w:rsidP="00AE02D1">
      <w:pPr>
        <w:pStyle w:val="Default"/>
        <w:numPr>
          <w:ilvl w:val="0"/>
          <w:numId w:val="3"/>
        </w:numPr>
        <w:jc w:val="both"/>
        <w:rPr>
          <w:sz w:val="22"/>
          <w:szCs w:val="22"/>
          <w:lang w:val="es-MX"/>
        </w:rPr>
      </w:pPr>
      <w:r w:rsidRPr="00AE02D1">
        <w:rPr>
          <w:sz w:val="22"/>
          <w:szCs w:val="22"/>
          <w:lang w:val="es-MX"/>
        </w:rPr>
        <w:t>Sostener reuniones presenciales con contrapartes y socios en Lima, Bogotá y La Paz: cámaras de comercio, gremios empresariales, empresas privadas, ministerios de la mujer, entre otros actores relevantes</w:t>
      </w:r>
    </w:p>
    <w:p w14:paraId="28B91833" w14:textId="77777777" w:rsidR="00AE02D1" w:rsidRPr="00AE02D1" w:rsidRDefault="00AE02D1" w:rsidP="00AE02D1">
      <w:pPr>
        <w:pStyle w:val="Default"/>
        <w:numPr>
          <w:ilvl w:val="0"/>
          <w:numId w:val="3"/>
        </w:numPr>
        <w:jc w:val="both"/>
        <w:rPr>
          <w:sz w:val="22"/>
          <w:szCs w:val="22"/>
          <w:lang w:val="es-MX"/>
        </w:rPr>
      </w:pPr>
      <w:r w:rsidRPr="00AE02D1">
        <w:rPr>
          <w:sz w:val="22"/>
          <w:szCs w:val="22"/>
          <w:lang w:val="es-MX"/>
        </w:rPr>
        <w:t>Emplear herramientas digitales para recoger opiniones de un grupo más amplio de stakeholders durante el proceso de diseño de la plataforma.  Elaborar una plataforma virtual para empresas que incluye las funcionalidades y contenidos descritos en la sección anterior</w:t>
      </w:r>
    </w:p>
    <w:p w14:paraId="5FE2188B" w14:textId="77777777" w:rsidR="00AE02D1" w:rsidRPr="00AE02D1" w:rsidRDefault="00AE02D1" w:rsidP="00AE02D1">
      <w:pPr>
        <w:pStyle w:val="Default"/>
        <w:numPr>
          <w:ilvl w:val="0"/>
          <w:numId w:val="3"/>
        </w:numPr>
        <w:jc w:val="both"/>
        <w:rPr>
          <w:sz w:val="22"/>
          <w:szCs w:val="22"/>
          <w:lang w:val="es-MX"/>
        </w:rPr>
      </w:pPr>
      <w:r w:rsidRPr="00AE02D1">
        <w:rPr>
          <w:sz w:val="22"/>
          <w:szCs w:val="22"/>
          <w:lang w:val="es-MX"/>
        </w:rPr>
        <w:t>Lanzar la plataforma en dos eventos, uno en Colombia auspiciado por el BID, la Consejería Presidencial para la Equidad de la Mujer y las Cámaras de Comercio e Industria y gremios afiliados y el otro en Lima auspiciado por el BID, el Ministerio de la Mujer y Poblaciones Vulnerables, y las Cámaras de Comercio e Industria afiliadas.</w:t>
      </w:r>
    </w:p>
    <w:p w14:paraId="7617E690" w14:textId="77777777" w:rsidR="00985134" w:rsidRPr="00C364B2" w:rsidRDefault="00985134" w:rsidP="00985134">
      <w:pPr>
        <w:pStyle w:val="Default"/>
        <w:jc w:val="both"/>
        <w:rPr>
          <w:color w:val="auto"/>
          <w:lang w:val="es-MX"/>
        </w:rPr>
      </w:pPr>
    </w:p>
    <w:p w14:paraId="0DF5073F" w14:textId="60462BDD" w:rsidR="00985134" w:rsidRPr="00C364B2" w:rsidRDefault="00985134" w:rsidP="00985134">
      <w:pPr>
        <w:jc w:val="both"/>
        <w:rPr>
          <w:rFonts w:ascii="Calibri" w:hAnsi="Calibri" w:cs="Calibri"/>
          <w:color w:val="auto"/>
        </w:rPr>
      </w:pPr>
      <w:r w:rsidRPr="00C364B2">
        <w:rPr>
          <w:rFonts w:ascii="Calibri" w:hAnsi="Calibri" w:cs="Calibri"/>
          <w:color w:val="auto"/>
        </w:rPr>
        <w:t>Se esperan l</w:t>
      </w:r>
      <w:r w:rsidR="00E340B6">
        <w:rPr>
          <w:rFonts w:ascii="Calibri" w:hAnsi="Calibri" w:cs="Calibri"/>
          <w:color w:val="auto"/>
        </w:rPr>
        <w:t>o</w:t>
      </w:r>
      <w:r w:rsidRPr="00C364B2">
        <w:rPr>
          <w:rFonts w:ascii="Calibri" w:hAnsi="Calibri" w:cs="Calibri"/>
          <w:color w:val="auto"/>
        </w:rPr>
        <w:t xml:space="preserve">s siguientes </w:t>
      </w:r>
      <w:r w:rsidR="00E340B6">
        <w:rPr>
          <w:rFonts w:ascii="Calibri" w:hAnsi="Calibri" w:cs="Calibri"/>
          <w:color w:val="auto"/>
        </w:rPr>
        <w:t>productos</w:t>
      </w:r>
      <w:r w:rsidRPr="00C364B2">
        <w:rPr>
          <w:rFonts w:ascii="Calibri" w:hAnsi="Calibri" w:cs="Calibri"/>
          <w:color w:val="auto"/>
        </w:rPr>
        <w:t>:</w:t>
      </w:r>
    </w:p>
    <w:p w14:paraId="0C23A2C7" w14:textId="017D9837" w:rsidR="00985134" w:rsidRPr="00C364B2" w:rsidRDefault="00985134" w:rsidP="00985134">
      <w:pPr>
        <w:jc w:val="both"/>
        <w:rPr>
          <w:rFonts w:ascii="Calibri" w:hAnsi="Calibri" w:cs="Calibri"/>
        </w:rPr>
      </w:pPr>
    </w:p>
    <w:tbl>
      <w:tblPr>
        <w:tblStyle w:val="TableGrid"/>
        <w:tblW w:w="9540" w:type="dxa"/>
        <w:jc w:val="center"/>
        <w:tblLook w:val="04A0" w:firstRow="1" w:lastRow="0" w:firstColumn="1" w:lastColumn="0" w:noHBand="0" w:noVBand="1"/>
      </w:tblPr>
      <w:tblGrid>
        <w:gridCol w:w="810"/>
        <w:gridCol w:w="5563"/>
        <w:gridCol w:w="3167"/>
      </w:tblGrid>
      <w:tr w:rsidR="00E340B6" w:rsidRPr="00E340B6" w14:paraId="6FA2684F" w14:textId="77777777" w:rsidTr="00E340B6">
        <w:trPr>
          <w:jc w:val="center"/>
        </w:trPr>
        <w:tc>
          <w:tcPr>
            <w:tcW w:w="810" w:type="dxa"/>
          </w:tcPr>
          <w:p w14:paraId="158E9627" w14:textId="77777777" w:rsidR="00E340B6" w:rsidRPr="00E340B6" w:rsidRDefault="00E340B6" w:rsidP="00256B65">
            <w:pPr>
              <w:spacing w:after="120"/>
              <w:jc w:val="both"/>
              <w:rPr>
                <w:rFonts w:ascii="Calibri" w:eastAsiaTheme="minorEastAsia" w:hAnsi="Calibri" w:cs="Calibri"/>
                <w:color w:val="auto"/>
                <w:sz w:val="22"/>
                <w:szCs w:val="22"/>
              </w:rPr>
            </w:pPr>
          </w:p>
        </w:tc>
        <w:tc>
          <w:tcPr>
            <w:tcW w:w="5563" w:type="dxa"/>
          </w:tcPr>
          <w:p w14:paraId="1A230021" w14:textId="77777777"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Producto</w:t>
            </w:r>
          </w:p>
        </w:tc>
        <w:tc>
          <w:tcPr>
            <w:tcW w:w="3167" w:type="dxa"/>
          </w:tcPr>
          <w:p w14:paraId="4BC8C10A" w14:textId="4E211CA0"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 xml:space="preserve">Plazo </w:t>
            </w:r>
          </w:p>
        </w:tc>
      </w:tr>
      <w:tr w:rsidR="00E340B6" w:rsidRPr="00E340B6" w14:paraId="0EC91FA3" w14:textId="77777777" w:rsidTr="00E340B6">
        <w:trPr>
          <w:jc w:val="center"/>
        </w:trPr>
        <w:tc>
          <w:tcPr>
            <w:tcW w:w="810" w:type="dxa"/>
          </w:tcPr>
          <w:p w14:paraId="44888A12" w14:textId="77777777" w:rsidR="00E340B6" w:rsidRPr="00E340B6" w:rsidRDefault="00E340B6" w:rsidP="00256B65">
            <w:pPr>
              <w:spacing w:after="120"/>
              <w:jc w:val="both"/>
              <w:rPr>
                <w:rFonts w:ascii="Calibri" w:eastAsiaTheme="minorEastAsia" w:hAnsi="Calibri" w:cs="Calibri"/>
                <w:color w:val="auto"/>
                <w:sz w:val="22"/>
                <w:szCs w:val="22"/>
              </w:rPr>
            </w:pPr>
            <w:bookmarkStart w:id="2" w:name="_Hlk26527989"/>
            <w:r w:rsidRPr="00E340B6">
              <w:rPr>
                <w:rFonts w:ascii="Calibri" w:eastAsiaTheme="minorEastAsia" w:hAnsi="Calibri" w:cs="Calibri"/>
                <w:color w:val="auto"/>
                <w:sz w:val="22"/>
                <w:szCs w:val="22"/>
              </w:rPr>
              <w:t>1.</w:t>
            </w:r>
          </w:p>
        </w:tc>
        <w:tc>
          <w:tcPr>
            <w:tcW w:w="5563" w:type="dxa"/>
          </w:tcPr>
          <w:p w14:paraId="4525B99E" w14:textId="77777777" w:rsidR="00E340B6" w:rsidRPr="00E340B6" w:rsidRDefault="00E340B6" w:rsidP="00256B65">
            <w:pPr>
              <w:spacing w:after="120"/>
              <w:jc w:val="both"/>
              <w:rPr>
                <w:rFonts w:ascii="Calibri" w:eastAsiaTheme="minorEastAsia" w:hAnsi="Calibri" w:cs="Calibri"/>
                <w:color w:val="auto"/>
                <w:sz w:val="22"/>
                <w:szCs w:val="22"/>
              </w:rPr>
            </w:pPr>
            <w:r w:rsidRPr="00E340B6">
              <w:rPr>
                <w:rFonts w:ascii="Calibri" w:eastAsiaTheme="minorEastAsia" w:hAnsi="Calibri" w:cs="Calibri"/>
                <w:color w:val="auto"/>
                <w:sz w:val="22"/>
                <w:szCs w:val="22"/>
              </w:rPr>
              <w:t xml:space="preserve">Plan de Trabajo </w:t>
            </w:r>
          </w:p>
        </w:tc>
        <w:tc>
          <w:tcPr>
            <w:tcW w:w="3167" w:type="dxa"/>
            <w:vAlign w:val="center"/>
          </w:tcPr>
          <w:p w14:paraId="534EBD83" w14:textId="77777777"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15 días</w:t>
            </w:r>
          </w:p>
        </w:tc>
      </w:tr>
      <w:tr w:rsidR="00E340B6" w:rsidRPr="00E340B6" w14:paraId="0CBD76E4" w14:textId="77777777" w:rsidTr="00E340B6">
        <w:trPr>
          <w:jc w:val="center"/>
        </w:trPr>
        <w:tc>
          <w:tcPr>
            <w:tcW w:w="810" w:type="dxa"/>
          </w:tcPr>
          <w:p w14:paraId="54CF69E9"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2.</w:t>
            </w:r>
          </w:p>
        </w:tc>
        <w:tc>
          <w:tcPr>
            <w:tcW w:w="5563" w:type="dxa"/>
          </w:tcPr>
          <w:p w14:paraId="341EE43D"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 xml:space="preserve">Planes de comunicación y materiales para el reclutamiento de las empresas; reuniones de difusión </w:t>
            </w:r>
          </w:p>
        </w:tc>
        <w:tc>
          <w:tcPr>
            <w:tcW w:w="3167" w:type="dxa"/>
            <w:vAlign w:val="center"/>
          </w:tcPr>
          <w:p w14:paraId="2026D4C6" w14:textId="77777777"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100 días</w:t>
            </w:r>
          </w:p>
        </w:tc>
      </w:tr>
      <w:tr w:rsidR="00E340B6" w:rsidRPr="00E340B6" w14:paraId="564C0A8B" w14:textId="77777777" w:rsidTr="00E340B6">
        <w:trPr>
          <w:jc w:val="center"/>
        </w:trPr>
        <w:tc>
          <w:tcPr>
            <w:tcW w:w="810" w:type="dxa"/>
          </w:tcPr>
          <w:p w14:paraId="5B86BCD4"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3.</w:t>
            </w:r>
          </w:p>
        </w:tc>
        <w:tc>
          <w:tcPr>
            <w:tcW w:w="5563" w:type="dxa"/>
          </w:tcPr>
          <w:p w14:paraId="5B06ED1A"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Metodología de diagnóstico y capacitación para empresas (plataforma diseñada e implementada)</w:t>
            </w:r>
          </w:p>
        </w:tc>
        <w:tc>
          <w:tcPr>
            <w:tcW w:w="3167" w:type="dxa"/>
            <w:vAlign w:val="center"/>
          </w:tcPr>
          <w:p w14:paraId="33C2E15A" w14:textId="0C42C14F"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120 días</w:t>
            </w:r>
          </w:p>
        </w:tc>
      </w:tr>
      <w:tr w:rsidR="00E340B6" w:rsidRPr="00E340B6" w14:paraId="22876C45" w14:textId="77777777" w:rsidTr="00E340B6">
        <w:trPr>
          <w:jc w:val="center"/>
        </w:trPr>
        <w:tc>
          <w:tcPr>
            <w:tcW w:w="810" w:type="dxa"/>
          </w:tcPr>
          <w:p w14:paraId="3E3D4FF6"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4.</w:t>
            </w:r>
          </w:p>
        </w:tc>
        <w:tc>
          <w:tcPr>
            <w:tcW w:w="5563" w:type="dxa"/>
          </w:tcPr>
          <w:p w14:paraId="5131658F" w14:textId="77777777" w:rsidR="00E340B6" w:rsidRPr="00E340B6" w:rsidRDefault="00E340B6" w:rsidP="00256B65">
            <w:pPr>
              <w:rPr>
                <w:rFonts w:ascii="Calibri" w:eastAsiaTheme="minorEastAsia" w:hAnsi="Calibri" w:cs="Calibri"/>
                <w:color w:val="auto"/>
                <w:sz w:val="22"/>
                <w:szCs w:val="22"/>
              </w:rPr>
            </w:pPr>
            <w:r w:rsidRPr="00E340B6">
              <w:rPr>
                <w:rFonts w:ascii="Calibri" w:eastAsiaTheme="minorEastAsia" w:hAnsi="Calibri" w:cs="Calibri"/>
                <w:color w:val="auto"/>
                <w:sz w:val="22"/>
                <w:szCs w:val="22"/>
              </w:rPr>
              <w:t>Informe inicial de implementación de la metodología (incluye tanto análisis como productos comunicacionales para la diseminación de la experiencia)</w:t>
            </w:r>
          </w:p>
        </w:tc>
        <w:tc>
          <w:tcPr>
            <w:tcW w:w="3167" w:type="dxa"/>
            <w:vAlign w:val="center"/>
          </w:tcPr>
          <w:p w14:paraId="6F120CF1" w14:textId="77777777"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7 meses</w:t>
            </w:r>
          </w:p>
        </w:tc>
      </w:tr>
      <w:bookmarkEnd w:id="2"/>
      <w:tr w:rsidR="00E340B6" w:rsidRPr="00E340B6" w14:paraId="5DC03E0C" w14:textId="77777777" w:rsidTr="00E340B6">
        <w:trPr>
          <w:jc w:val="center"/>
        </w:trPr>
        <w:tc>
          <w:tcPr>
            <w:tcW w:w="810" w:type="dxa"/>
          </w:tcPr>
          <w:p w14:paraId="40514A24" w14:textId="77777777" w:rsidR="00E340B6" w:rsidRPr="00E340B6" w:rsidRDefault="00E340B6" w:rsidP="00256B65">
            <w:pPr>
              <w:spacing w:after="120"/>
              <w:jc w:val="both"/>
              <w:rPr>
                <w:rFonts w:ascii="Calibri" w:eastAsiaTheme="minorEastAsia" w:hAnsi="Calibri" w:cs="Calibri"/>
                <w:color w:val="auto"/>
                <w:sz w:val="22"/>
                <w:szCs w:val="22"/>
              </w:rPr>
            </w:pPr>
            <w:r w:rsidRPr="00E340B6">
              <w:rPr>
                <w:rFonts w:ascii="Calibri" w:eastAsiaTheme="minorEastAsia" w:hAnsi="Calibri" w:cs="Calibri"/>
                <w:color w:val="auto"/>
                <w:sz w:val="22"/>
                <w:szCs w:val="22"/>
              </w:rPr>
              <w:lastRenderedPageBreak/>
              <w:t>5.</w:t>
            </w:r>
          </w:p>
        </w:tc>
        <w:tc>
          <w:tcPr>
            <w:tcW w:w="5563" w:type="dxa"/>
          </w:tcPr>
          <w:p w14:paraId="09960DF7" w14:textId="77777777" w:rsidR="00E340B6" w:rsidRPr="00E340B6" w:rsidRDefault="00E340B6" w:rsidP="00256B65">
            <w:pPr>
              <w:spacing w:after="120"/>
              <w:jc w:val="both"/>
              <w:rPr>
                <w:rFonts w:ascii="Calibri" w:eastAsiaTheme="minorEastAsia" w:hAnsi="Calibri" w:cs="Calibri"/>
                <w:color w:val="auto"/>
                <w:sz w:val="22"/>
                <w:szCs w:val="22"/>
              </w:rPr>
            </w:pPr>
            <w:r w:rsidRPr="00E340B6">
              <w:rPr>
                <w:rFonts w:ascii="Calibri" w:eastAsiaTheme="minorEastAsia" w:hAnsi="Calibri" w:cs="Calibri"/>
                <w:color w:val="auto"/>
                <w:sz w:val="22"/>
                <w:szCs w:val="22"/>
              </w:rPr>
              <w:t>Informe final</w:t>
            </w:r>
          </w:p>
        </w:tc>
        <w:tc>
          <w:tcPr>
            <w:tcW w:w="3167" w:type="dxa"/>
            <w:vAlign w:val="center"/>
          </w:tcPr>
          <w:p w14:paraId="5CA269C3" w14:textId="77777777" w:rsidR="00E340B6" w:rsidRPr="00E340B6" w:rsidRDefault="00E340B6" w:rsidP="00E340B6">
            <w:pPr>
              <w:spacing w:after="120"/>
              <w:jc w:val="center"/>
              <w:rPr>
                <w:rFonts w:ascii="Calibri" w:eastAsiaTheme="minorEastAsia" w:hAnsi="Calibri" w:cs="Calibri"/>
                <w:color w:val="auto"/>
                <w:sz w:val="22"/>
                <w:szCs w:val="22"/>
              </w:rPr>
            </w:pPr>
            <w:r w:rsidRPr="00E340B6">
              <w:rPr>
                <w:rFonts w:ascii="Calibri" w:eastAsiaTheme="minorEastAsia" w:hAnsi="Calibri" w:cs="Calibri"/>
                <w:color w:val="auto"/>
                <w:sz w:val="22"/>
                <w:szCs w:val="22"/>
              </w:rPr>
              <w:t>28 meses</w:t>
            </w:r>
          </w:p>
        </w:tc>
      </w:tr>
    </w:tbl>
    <w:p w14:paraId="61D90C05" w14:textId="77777777" w:rsidR="00C364B2" w:rsidRPr="00985134" w:rsidRDefault="00C364B2" w:rsidP="00E340B6">
      <w:pPr>
        <w:jc w:val="both"/>
        <w:rPr>
          <w:rFonts w:asciiTheme="minorHAnsi" w:hAnsiTheme="minorHAnsi" w:cstheme="minorBidi"/>
          <w:color w:val="auto"/>
        </w:rPr>
      </w:pPr>
    </w:p>
    <w:sectPr w:rsidR="00C364B2" w:rsidRPr="00985134">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2D79" w14:textId="77777777" w:rsidR="00F25802" w:rsidRDefault="00F25802">
      <w:r>
        <w:separator/>
      </w:r>
    </w:p>
  </w:endnote>
  <w:endnote w:type="continuationSeparator" w:id="0">
    <w:p w14:paraId="02BD7AED" w14:textId="77777777" w:rsidR="00F25802" w:rsidRDefault="00F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4D7A09" w:rsidRDefault="004D7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4D7A09" w:rsidRDefault="004D7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4D7A09" w:rsidRDefault="004D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64B9" w14:textId="77777777" w:rsidR="00F25802" w:rsidRDefault="00F25802">
      <w:r>
        <w:separator/>
      </w:r>
    </w:p>
  </w:footnote>
  <w:footnote w:type="continuationSeparator" w:id="0">
    <w:p w14:paraId="72FD5427" w14:textId="77777777" w:rsidR="00F25802" w:rsidRDefault="00F25802">
      <w:r>
        <w:continuationSeparator/>
      </w:r>
    </w:p>
  </w:footnote>
  <w:footnote w:id="1">
    <w:p w14:paraId="5BF010E6" w14:textId="77777777" w:rsidR="0013528D" w:rsidRPr="00717646" w:rsidRDefault="0013528D" w:rsidP="0013528D">
      <w:pPr>
        <w:pStyle w:val="FootnoteText"/>
        <w:rPr>
          <w:rFonts w:ascii="Arial" w:hAnsi="Arial" w:cs="Arial"/>
          <w:sz w:val="18"/>
          <w:szCs w:val="18"/>
          <w:lang w:val="es-MX"/>
        </w:rPr>
      </w:pPr>
      <w:r w:rsidRPr="00717646">
        <w:rPr>
          <w:rStyle w:val="FootnoteReference"/>
          <w:rFonts w:ascii="Arial" w:hAnsi="Arial" w:cs="Arial"/>
          <w:sz w:val="18"/>
          <w:szCs w:val="18"/>
        </w:rPr>
        <w:footnoteRef/>
      </w:r>
      <w:r w:rsidRPr="00717646">
        <w:rPr>
          <w:rFonts w:ascii="Arial" w:hAnsi="Arial" w:cs="Arial"/>
          <w:sz w:val="18"/>
          <w:szCs w:val="18"/>
          <w:lang w:val="es-MX"/>
        </w:rPr>
        <w:t xml:space="preserve"> En el caso de Colombia, hay interés por parte de la Consejería </w:t>
      </w:r>
      <w:r>
        <w:rPr>
          <w:rFonts w:ascii="Arial" w:hAnsi="Arial" w:cs="Arial"/>
          <w:sz w:val="18"/>
          <w:szCs w:val="18"/>
          <w:lang w:val="es-MX"/>
        </w:rPr>
        <w:t xml:space="preserve">Presidencial para la </w:t>
      </w:r>
      <w:r w:rsidRPr="00717646">
        <w:rPr>
          <w:rFonts w:ascii="Arial" w:hAnsi="Arial" w:cs="Arial"/>
          <w:sz w:val="18"/>
          <w:szCs w:val="18"/>
          <w:lang w:val="es-MX"/>
        </w:rPr>
        <w:t xml:space="preserve">Equidad para la Mujer y del Departamento </w:t>
      </w:r>
      <w:r w:rsidRPr="00717646">
        <w:rPr>
          <w:rFonts w:ascii="Arial" w:eastAsia="Times New Roman" w:hAnsi="Arial" w:cs="Arial"/>
          <w:sz w:val="18"/>
          <w:szCs w:val="18"/>
          <w:lang w:val="es-ES"/>
        </w:rPr>
        <w:t>Administrativo de la Función P</w:t>
      </w:r>
      <w:r>
        <w:rPr>
          <w:rFonts w:ascii="Arial" w:eastAsia="Times New Roman" w:hAnsi="Arial" w:cs="Arial"/>
          <w:sz w:val="18"/>
          <w:szCs w:val="18"/>
          <w:lang w:val="es-ES"/>
        </w:rPr>
        <w:t>ú</w:t>
      </w:r>
      <w:r w:rsidRPr="00717646">
        <w:rPr>
          <w:rFonts w:ascii="Arial" w:eastAsia="Times New Roman" w:hAnsi="Arial" w:cs="Arial"/>
          <w:sz w:val="18"/>
          <w:szCs w:val="18"/>
          <w:lang w:val="es-ES"/>
        </w:rPr>
        <w:t xml:space="preserve">blica en asegurar que los ministerios públicos tengan acceso a la plataforma. </w:t>
      </w:r>
      <w:r>
        <w:rPr>
          <w:rFonts w:ascii="Arial" w:eastAsia="Times New Roman" w:hAnsi="Arial" w:cs="Arial"/>
          <w:sz w:val="18"/>
          <w:szCs w:val="18"/>
          <w:lang w:val="es-ES"/>
        </w:rPr>
        <w:t>La forma de garantizar este acceso será un tema a explorar en esta consultoría.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4D7A09" w:rsidRDefault="004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4D7A09" w:rsidRDefault="004D7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4D7A09" w:rsidRDefault="004D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95"/>
    <w:multiLevelType w:val="hybridMultilevel"/>
    <w:tmpl w:val="E5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E4E39"/>
    <w:multiLevelType w:val="hybridMultilevel"/>
    <w:tmpl w:val="641C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55792"/>
    <w:multiLevelType w:val="hybridMultilevel"/>
    <w:tmpl w:val="D276A494"/>
    <w:lvl w:ilvl="0" w:tplc="CFAA50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60D79"/>
    <w:rsid w:val="000A664A"/>
    <w:rsid w:val="000C118D"/>
    <w:rsid w:val="0013528D"/>
    <w:rsid w:val="00166FD9"/>
    <w:rsid w:val="001C1EA2"/>
    <w:rsid w:val="001F2366"/>
    <w:rsid w:val="00201995"/>
    <w:rsid w:val="00290174"/>
    <w:rsid w:val="00360ACB"/>
    <w:rsid w:val="003800C7"/>
    <w:rsid w:val="003F556F"/>
    <w:rsid w:val="003F5CA1"/>
    <w:rsid w:val="004003E8"/>
    <w:rsid w:val="00423E38"/>
    <w:rsid w:val="00463054"/>
    <w:rsid w:val="004A3654"/>
    <w:rsid w:val="004D51F3"/>
    <w:rsid w:val="004D7A09"/>
    <w:rsid w:val="0051231A"/>
    <w:rsid w:val="0052634A"/>
    <w:rsid w:val="00546C8D"/>
    <w:rsid w:val="00556C08"/>
    <w:rsid w:val="005673D5"/>
    <w:rsid w:val="0056772C"/>
    <w:rsid w:val="005B13F0"/>
    <w:rsid w:val="005B434A"/>
    <w:rsid w:val="005C1290"/>
    <w:rsid w:val="006071D7"/>
    <w:rsid w:val="00637714"/>
    <w:rsid w:val="006C3B20"/>
    <w:rsid w:val="007001EE"/>
    <w:rsid w:val="0078460F"/>
    <w:rsid w:val="008171F3"/>
    <w:rsid w:val="00872402"/>
    <w:rsid w:val="00891E3C"/>
    <w:rsid w:val="008C7908"/>
    <w:rsid w:val="00901303"/>
    <w:rsid w:val="0090355D"/>
    <w:rsid w:val="0090501E"/>
    <w:rsid w:val="00974B92"/>
    <w:rsid w:val="00985134"/>
    <w:rsid w:val="00990BC6"/>
    <w:rsid w:val="00A15B62"/>
    <w:rsid w:val="00A32EDD"/>
    <w:rsid w:val="00A37CA7"/>
    <w:rsid w:val="00A438EB"/>
    <w:rsid w:val="00A838F0"/>
    <w:rsid w:val="00A83D94"/>
    <w:rsid w:val="00AB411C"/>
    <w:rsid w:val="00AD6E3D"/>
    <w:rsid w:val="00AE02D1"/>
    <w:rsid w:val="00AE7268"/>
    <w:rsid w:val="00B17BF0"/>
    <w:rsid w:val="00B27293"/>
    <w:rsid w:val="00B747D9"/>
    <w:rsid w:val="00BE1160"/>
    <w:rsid w:val="00BF0B50"/>
    <w:rsid w:val="00BF5CD3"/>
    <w:rsid w:val="00C02075"/>
    <w:rsid w:val="00C27587"/>
    <w:rsid w:val="00C364B2"/>
    <w:rsid w:val="00C42B39"/>
    <w:rsid w:val="00C439C0"/>
    <w:rsid w:val="00C760AD"/>
    <w:rsid w:val="00C76C73"/>
    <w:rsid w:val="00C90263"/>
    <w:rsid w:val="00C94EA8"/>
    <w:rsid w:val="00C97787"/>
    <w:rsid w:val="00CA7C9E"/>
    <w:rsid w:val="00CD2A27"/>
    <w:rsid w:val="00CD36BB"/>
    <w:rsid w:val="00CD4904"/>
    <w:rsid w:val="00CE0491"/>
    <w:rsid w:val="00D51827"/>
    <w:rsid w:val="00D761FB"/>
    <w:rsid w:val="00D97477"/>
    <w:rsid w:val="00DE327F"/>
    <w:rsid w:val="00E277C5"/>
    <w:rsid w:val="00E340B6"/>
    <w:rsid w:val="00E82ED1"/>
    <w:rsid w:val="00ED4D33"/>
    <w:rsid w:val="00F25802"/>
    <w:rsid w:val="00F45D9C"/>
    <w:rsid w:val="00F53103"/>
    <w:rsid w:val="00F74266"/>
    <w:rsid w:val="00FB7752"/>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FB7752"/>
    <w:rPr>
      <w:color w:val="605E5C"/>
      <w:shd w:val="clear" w:color="auto" w:fill="E1DFDD"/>
    </w:rPr>
  </w:style>
  <w:style w:type="paragraph" w:styleId="ListParagraph">
    <w:name w:val="List Paragraph"/>
    <w:aliases w:val="Bullet list first level,titulo 5"/>
    <w:basedOn w:val="Normal"/>
    <w:link w:val="ListParagraphChar"/>
    <w:uiPriority w:val="34"/>
    <w:qFormat/>
    <w:rsid w:val="00985134"/>
    <w:pPr>
      <w:ind w:left="720"/>
      <w:contextualSpacing/>
    </w:pPr>
  </w:style>
  <w:style w:type="paragraph" w:customStyle="1" w:styleId="Default">
    <w:name w:val="Default"/>
    <w:rsid w:val="00985134"/>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13528D"/>
    <w:pPr>
      <w:keepNext/>
      <w:keepLines/>
      <w:widowControl/>
      <w:autoSpaceDE/>
      <w:autoSpaceDN/>
      <w:adjustRightInd/>
      <w:spacing w:after="120"/>
      <w:ind w:left="288" w:hanging="288"/>
      <w:jc w:val="both"/>
    </w:pPr>
    <w:rPr>
      <w:rFonts w:ascii="Times New Roman" w:hAnsi="Times New Roman" w:cs="Times New Roman"/>
      <w:color w:val="auto"/>
      <w:spacing w:val="-3"/>
      <w:sz w:val="20"/>
      <w:szCs w:val="20"/>
      <w:lang w:val="en-US" w:eastAsia="en-US"/>
    </w:rPr>
  </w:style>
  <w:style w:type="character" w:customStyle="1" w:styleId="FootnoteTextChar">
    <w:name w:val="Footnote Text Char"/>
    <w:basedOn w:val="DefaultParagraphFont"/>
    <w:link w:val="FootnoteText"/>
    <w:uiPriority w:val="99"/>
    <w:semiHidden/>
    <w:rsid w:val="0013528D"/>
    <w:rPr>
      <w:rFonts w:ascii="Times New Roman" w:hAnsi="Times New Roman" w:cs="Times New Roman"/>
      <w:spacing w:val="-3"/>
      <w:sz w:val="20"/>
      <w:szCs w:val="20"/>
      <w:lang w:val="en-US" w:eastAsia="en-US"/>
    </w:rPr>
  </w:style>
  <w:style w:type="character" w:styleId="FootnoteReference">
    <w:name w:val="footnote reference"/>
    <w:basedOn w:val="DefaultParagraphFont"/>
    <w:uiPriority w:val="99"/>
    <w:semiHidden/>
    <w:unhideWhenUsed/>
    <w:rsid w:val="0013528D"/>
    <w:rPr>
      <w:vertAlign w:val="superscript"/>
    </w:rPr>
  </w:style>
  <w:style w:type="character" w:customStyle="1" w:styleId="ListParagraphChar">
    <w:name w:val="List Paragraph Char"/>
    <w:aliases w:val="Bullet list first level Char,titulo 5 Char"/>
    <w:link w:val="ListParagraph"/>
    <w:uiPriority w:val="34"/>
    <w:rsid w:val="00AE02D1"/>
    <w:rPr>
      <w:rFonts w:ascii="Arial" w:hAnsi="Arial" w:cs="Arial"/>
      <w:color w:val="000000"/>
      <w:sz w:val="24"/>
      <w:szCs w:val="24"/>
      <w:lang w:val="es-MX"/>
    </w:rPr>
  </w:style>
  <w:style w:type="paragraph" w:styleId="Title">
    <w:name w:val="Title"/>
    <w:basedOn w:val="Normal"/>
    <w:link w:val="TitleChar"/>
    <w:qFormat/>
    <w:rsid w:val="00E340B6"/>
    <w:pPr>
      <w:widowControl/>
      <w:autoSpaceDE/>
      <w:autoSpaceDN/>
      <w:adjustRightInd/>
      <w:jc w:val="center"/>
    </w:pPr>
    <w:rPr>
      <w:rFonts w:ascii="Times New Roman" w:eastAsia="Times New Roman" w:hAnsi="Times New Roman" w:cs="Times New Roman"/>
      <w:b/>
      <w:bCs/>
      <w:color w:val="auto"/>
      <w:sz w:val="32"/>
      <w:lang w:val="es-ES" w:eastAsia="es-ES"/>
    </w:rPr>
  </w:style>
  <w:style w:type="character" w:customStyle="1" w:styleId="TitleChar">
    <w:name w:val="Title Char"/>
    <w:basedOn w:val="DefaultParagraphFont"/>
    <w:link w:val="Title"/>
    <w:rsid w:val="00E340B6"/>
    <w:rPr>
      <w:rFonts w:ascii="Times New Roman" w:eastAsia="Times New Roman" w:hAnsi="Times New Roman" w:cs="Times New Roman"/>
      <w:b/>
      <w:bCs/>
      <w:sz w:val="32"/>
      <w:szCs w:val="24"/>
      <w:lang w:val="es-ES" w:eastAsia="es-ES"/>
    </w:rPr>
  </w:style>
  <w:style w:type="table" w:styleId="TableGrid">
    <w:name w:val="Table Grid"/>
    <w:basedOn w:val="TableNormal"/>
    <w:uiPriority w:val="59"/>
    <w:rsid w:val="00E340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10726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theme" Target="theme/theme1.xml"/><Relationship Id="rId16" Type="http://schemas.openxmlformats.org/officeDocument/2006/relationships/hyperlink" Target="mailto:veronicate@iadb.org" TargetMode="External"/><Relationship Id="rId20" Type="http://schemas.openxmlformats.org/officeDocument/2006/relationships/footer" Target="footer1.xml"/><Relationship Id="rId29" Type="http://schemas.openxmlformats.org/officeDocument/2006/relationships/customXml" Target="../customXml/item4.xml"/><Relationship Id="rId11" Type="http://schemas.openxmlformats.org/officeDocument/2006/relationships/footnotes" Target="footnotes.xml"/><Relationship Id="rId24" Type="http://schemas.openxmlformats.org/officeDocument/2006/relationships/fontTable" Target="fontTable.xml"/><Relationship Id="rId15" Type="http://schemas.openxmlformats.org/officeDocument/2006/relationships/hyperlink" Target="http://www.iadb.org/document.cfm?id=38988613"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customXml" Target="../customXml/item6.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header" Target="header3.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77DECCBEAB82B42B9BC5B7EFACA742E" ma:contentTypeVersion="2840" ma:contentTypeDescription="A content type to manage public (operations) IDB documents" ma:contentTypeScope="" ma:versionID="f9fcdcff89727a3c240ada2f65c6a069">
  <xsd:schema xmlns:xsd="http://www.w3.org/2001/XMLSchema" xmlns:xs="http://www.w3.org/2001/XMLSchema" xmlns:p="http://schemas.microsoft.com/office/2006/metadata/properties" xmlns:ns2="cdc7663a-08f0-4737-9e8c-148ce897a09c" targetNamespace="http://schemas.microsoft.com/office/2006/metadata/properties" ma:root="true" ma:fieldsID="7f4c84e232c3e0785ab43d74af285a7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48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RG</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CAN/CPE</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veronicate</Other_x0020_Author>
    <Migration_x0020_Info xmlns="cdc7663a-08f0-4737-9e8c-148ce897a09c" xsi:nil="true"/>
    <Approval_x0020_Number xmlns="cdc7663a-08f0-4737-9e8c-148ce897a09c">ATN/OC-17642-RG;</Approval_x0020_Number>
    <Phase xmlns="cdc7663a-08f0-4737-9e8c-148ce897a09c">ACTIVE</Phase>
    <Document_x0020_Author xmlns="cdc7663a-08f0-4737-9e8c-148ce897a09c">Okuma Aguena, Alexis Ricardo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IS-GDI</TermName>
          <TermId xmlns="http://schemas.microsoft.com/office/infopath/2007/PartnerControls">f715ad4c-c890-4d3e-a783-2ca5da1f8d08</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6</Value>
      <Value>80</Value>
      <Value>79</Value>
      <Value>44</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RG-T3486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IS</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EZSHARE-58767486-20</_dlc_DocId>
    <_dlc_DocIdUrl xmlns="cdc7663a-08f0-4737-9e8c-148ce897a09c">
      <Url>https://idbg.sharepoint.com/teams/EZ-RG-TCP/RG-T3486/_layouts/15/DocIdRedir.aspx?ID=EZSHARE-58767486-20</Url>
      <Description>EZSHARE-58767486-20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145C1859-57CE-47FF-8BCB-554530ABAA83}"/>
</file>

<file path=customXml/itemProps2.xml><?xml version="1.0" encoding="utf-8"?>
<ds:datastoreItem xmlns:ds="http://schemas.openxmlformats.org/officeDocument/2006/customXml" ds:itemID="{5E74FE3F-3195-47B8-A08A-459940D0E348}"/>
</file>

<file path=customXml/itemProps3.xml><?xml version="1.0" encoding="utf-8"?>
<ds:datastoreItem xmlns:ds="http://schemas.openxmlformats.org/officeDocument/2006/customXml" ds:itemID="{D589CC57-3963-407B-86AE-95823AFCEA07}"/>
</file>

<file path=customXml/itemProps4.xml><?xml version="1.0" encoding="utf-8"?>
<ds:datastoreItem xmlns:ds="http://schemas.openxmlformats.org/officeDocument/2006/customXml" ds:itemID="{C72BE145-C9BD-4109-ADF4-2761211AA298}"/>
</file>

<file path=customXml/itemProps5.xml><?xml version="1.0" encoding="utf-8"?>
<ds:datastoreItem xmlns:ds="http://schemas.openxmlformats.org/officeDocument/2006/customXml" ds:itemID="{AEC6E44C-F6DA-45B0-A710-35D324E3DB60}"/>
</file>

<file path=customXml/itemProps6.xml><?xml version="1.0" encoding="utf-8"?>
<ds:datastoreItem xmlns:ds="http://schemas.openxmlformats.org/officeDocument/2006/customXml" ds:itemID="{8A17DFD1-1C2A-4C60-8D03-29502371F59D}"/>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Okuma Aguena, Alexis Ricardo</cp:lastModifiedBy>
  <cp:revision>6</cp:revision>
  <cp:lastPrinted>2015-01-20T22:56:00Z</cp:lastPrinted>
  <dcterms:created xsi:type="dcterms:W3CDTF">2019-12-06T17:41:00Z</dcterms:created>
  <dcterms:modified xsi:type="dcterms:W3CDTF">2019-12-10T21:20:00Z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80;#IS-GDI|f715ad4c-c890-4d3e-a783-2ca5da1f8d08</vt:lpwstr>
  </property>
  <property fmtid="{D5CDD505-2E9C-101B-9397-08002B2CF9AE}" pid="7" name="Fund IDB">
    <vt:lpwstr/>
  </property>
  <property fmtid="{D5CDD505-2E9C-101B-9397-08002B2CF9AE}" pid="8" name="Country">
    <vt:lpwstr>44;#RG|2537a5b7-6d8e-482c-94dc-32c3cc44ff65</vt:lpwstr>
  </property>
  <property fmtid="{D5CDD505-2E9C-101B-9397-08002B2CF9AE}" pid="9" name="Sector IDB">
    <vt:lpwstr>79;#IS|3f908695-d5b5-49f6-941f-76876b39564f</vt:lpwstr>
  </property>
  <property fmtid="{D5CDD505-2E9C-101B-9397-08002B2CF9AE}" pid="10" name="Function Operations IDB">
    <vt:lpwstr>6;#Goods and Services|5bfebf1b-9f1f-4411-b1dd-4c19b807b799</vt:lpwstr>
  </property>
  <property fmtid="{D5CDD505-2E9C-101B-9397-08002B2CF9AE}" pid="11" name="_dlc_DocIdItemGuid">
    <vt:lpwstr>4da5253a-5f32-4169-a48d-11273c60f3f8</vt:lpwstr>
  </property>
  <property fmtid="{D5CDD505-2E9C-101B-9397-08002B2CF9AE}" pid="12" name="ContentTypeId">
    <vt:lpwstr>0x0101001A458A224826124E8B45B1D613300CFC00477DECCBEAB82B42B9BC5B7EFACA742E</vt:lpwstr>
  </property>
</Properties>
</file>