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0A3A9A69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B55199">
        <w:rPr>
          <w:rFonts w:cs="Calibri"/>
          <w:color w:val="0070C0"/>
          <w:lang w:val="es-ES_tradnl"/>
        </w:rPr>
        <w:t>PR</w:t>
      </w:r>
      <w:r w:rsidR="001A4FF5">
        <w:rPr>
          <w:rFonts w:cs="Calibri"/>
          <w:color w:val="0070C0"/>
          <w:lang w:val="es-ES_tradnl"/>
        </w:rPr>
        <w:t>-T</w:t>
      </w:r>
      <w:r w:rsidR="00B55199">
        <w:rPr>
          <w:rFonts w:cs="Calibri"/>
          <w:color w:val="0070C0"/>
          <w:lang w:val="es-ES_tradnl"/>
        </w:rPr>
        <w:t>1173</w:t>
      </w:r>
      <w:r w:rsidR="001A4FF5">
        <w:rPr>
          <w:rFonts w:cs="Calibri"/>
          <w:color w:val="0070C0"/>
          <w:lang w:val="es-ES_tradnl"/>
        </w:rPr>
        <w:t>-P001</w:t>
      </w:r>
    </w:p>
    <w:p w14:paraId="42E0C430" w14:textId="047C0ADB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1A4FF5">
        <w:rPr>
          <w:rFonts w:cs="Calibri"/>
          <w:color w:val="0070C0"/>
          <w:lang w:val="es-ES_tradnl"/>
        </w:rPr>
        <w:t xml:space="preserve">Selección </w:t>
      </w:r>
      <w:r w:rsidR="00B55199">
        <w:rPr>
          <w:rFonts w:cs="Calibri"/>
          <w:color w:val="0070C0"/>
          <w:lang w:val="es-ES_tradnl"/>
        </w:rPr>
        <w:t>Competitiva</w:t>
      </w:r>
    </w:p>
    <w:p w14:paraId="43D33DEE" w14:textId="7C65099A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B55199">
        <w:rPr>
          <w:rFonts w:cs="Calibri"/>
          <w:color w:val="0070C0"/>
          <w:lang w:val="es-ES_tradnl"/>
        </w:rPr>
        <w:t xml:space="preserve"> Fiscal</w:t>
      </w:r>
    </w:p>
    <w:p w14:paraId="19FB9ACC" w14:textId="03EF1A59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1A4FF5">
        <w:rPr>
          <w:rFonts w:cs="Calibri"/>
          <w:i/>
          <w:color w:val="0070C0"/>
          <w:lang w:val="es-ES_tradnl"/>
        </w:rPr>
        <w:t>Paraguay</w:t>
      </w:r>
    </w:p>
    <w:p w14:paraId="646E3496" w14:textId="361C99BE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1A4FF5">
        <w:rPr>
          <w:rFonts w:ascii="Calibri" w:hAnsi="Calibri" w:cs="Calibri"/>
          <w:i/>
          <w:color w:val="0070C0"/>
          <w:lang w:val="es-ES_tradnl"/>
        </w:rPr>
        <w:t>ATN/</w:t>
      </w:r>
      <w:r w:rsidR="00B55199">
        <w:rPr>
          <w:rFonts w:ascii="Calibri" w:hAnsi="Calibri" w:cs="Calibri"/>
          <w:i/>
          <w:color w:val="0070C0"/>
          <w:lang w:val="es-ES_tradnl"/>
        </w:rPr>
        <w:t>OC</w:t>
      </w:r>
      <w:r w:rsidR="001A4FF5">
        <w:rPr>
          <w:rFonts w:ascii="Calibri" w:hAnsi="Calibri" w:cs="Calibri"/>
          <w:i/>
          <w:color w:val="0070C0"/>
          <w:lang w:val="es-ES_tradnl"/>
        </w:rPr>
        <w:t>-1</w:t>
      </w:r>
      <w:r w:rsidR="00B55199">
        <w:rPr>
          <w:rFonts w:ascii="Calibri" w:hAnsi="Calibri" w:cs="Calibri"/>
          <w:i/>
          <w:color w:val="0070C0"/>
          <w:lang w:val="es-ES_tradnl"/>
        </w:rPr>
        <w:t>4763</w:t>
      </w:r>
      <w:r w:rsidR="001A4FF5">
        <w:rPr>
          <w:rFonts w:ascii="Calibri" w:hAnsi="Calibri" w:cs="Calibri"/>
          <w:i/>
          <w:color w:val="0070C0"/>
          <w:lang w:val="es-ES_tradnl"/>
        </w:rPr>
        <w:t>-</w:t>
      </w:r>
      <w:r w:rsidR="00B55199">
        <w:rPr>
          <w:rFonts w:ascii="Calibri" w:hAnsi="Calibri" w:cs="Calibri"/>
          <w:i/>
          <w:color w:val="0070C0"/>
          <w:lang w:val="es-ES_tradnl"/>
        </w:rPr>
        <w:t>P</w:t>
      </w:r>
      <w:r w:rsidR="001A4FF5">
        <w:rPr>
          <w:rFonts w:ascii="Calibri" w:hAnsi="Calibri" w:cs="Calibri"/>
          <w:i/>
          <w:color w:val="0070C0"/>
          <w:lang w:val="es-ES_tradnl"/>
        </w:rPr>
        <w:t>R</w:t>
      </w:r>
    </w:p>
    <w:p w14:paraId="72E44C56" w14:textId="79D4DD2C" w:rsidR="00A02FEB" w:rsidRPr="00A12561" w:rsidRDefault="00A12561" w:rsidP="00A02FEB">
      <w:pPr>
        <w:ind w:firstLine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B55199">
        <w:rPr>
          <w:rFonts w:cs="Calibri"/>
          <w:iCs/>
          <w:color w:val="0070C0"/>
          <w:lang w:val="es-ES_tradnl"/>
        </w:rPr>
        <w:t>Regularización de Información Histórica de la Caja Fiscal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50DC7552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B55199">
        <w:rPr>
          <w:rFonts w:ascii="Calibri" w:hAnsi="Calibri" w:cs="Calibri"/>
          <w:color w:val="0070C0"/>
          <w:lang w:val="es-ES_tradnl"/>
        </w:rPr>
        <w:t xml:space="preserve">Data </w:t>
      </w:r>
      <w:proofErr w:type="spellStart"/>
      <w:r w:rsidR="00B55199">
        <w:rPr>
          <w:rFonts w:ascii="Calibri" w:hAnsi="Calibri" w:cs="Calibri"/>
          <w:color w:val="0070C0"/>
          <w:lang w:val="es-ES_tradnl"/>
        </w:rPr>
        <w:t>Systems</w:t>
      </w:r>
      <w:proofErr w:type="spellEnd"/>
      <w:r w:rsidR="00B55199">
        <w:rPr>
          <w:rFonts w:ascii="Calibri" w:hAnsi="Calibri" w:cs="Calibri"/>
          <w:color w:val="0070C0"/>
          <w:lang w:val="es-ES_tradnl"/>
        </w:rPr>
        <w:t xml:space="preserve"> SAECA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63B5DB0B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1A4FF5">
        <w:rPr>
          <w:rFonts w:ascii="Calibri" w:hAnsi="Calibri" w:cs="Calibri"/>
          <w:color w:val="0070C0"/>
          <w:lang w:val="es-ES_tradnl"/>
        </w:rPr>
        <w:t>Paraguay</w:t>
      </w:r>
    </w:p>
    <w:p w14:paraId="039F560F" w14:textId="3ABF3F4B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1A4FF5" w:rsidRPr="00B55199">
        <w:rPr>
          <w:rFonts w:ascii="Calibri" w:hAnsi="Calibri" w:cs="Calibri"/>
          <w:color w:val="0070C0"/>
          <w:lang w:val="es-ES_tradnl"/>
        </w:rPr>
        <w:t>US$</w:t>
      </w:r>
      <w:r w:rsidR="00B55199" w:rsidRPr="00B55199">
        <w:rPr>
          <w:rFonts w:ascii="Calibri" w:hAnsi="Calibri" w:cs="Calibri"/>
          <w:color w:val="0070C0"/>
          <w:lang w:val="es-ES_tradnl"/>
        </w:rPr>
        <w:t>269.500</w:t>
      </w:r>
      <w:r w:rsidRPr="00A02FEB">
        <w:rPr>
          <w:lang w:val="es-ES_tradnl"/>
        </w:rPr>
        <w:t xml:space="preserve"> </w:t>
      </w:r>
    </w:p>
    <w:p w14:paraId="12B53E0A" w14:textId="7A47E1B8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Fecha de la </w:t>
      </w:r>
      <w:bookmarkStart w:id="0" w:name="_GoBack"/>
      <w:bookmarkEnd w:id="0"/>
      <w:r w:rsidRPr="00A02FEB">
        <w:rPr>
          <w:rFonts w:ascii="Calibri" w:hAnsi="Calibri"/>
          <w:lang w:val="es-ES_tradnl"/>
        </w:rPr>
        <w:t>fecha de adjudicación/contrato:</w:t>
      </w:r>
      <w:r w:rsidRPr="00A02FEB">
        <w:rPr>
          <w:lang w:val="es-ES_tradnl"/>
        </w:rPr>
        <w:t xml:space="preserve">   </w:t>
      </w:r>
      <w:r w:rsidR="00B55199">
        <w:rPr>
          <w:rFonts w:ascii="Calibri" w:hAnsi="Calibri" w:cs="Calibri"/>
          <w:color w:val="0070C0"/>
          <w:lang w:val="es-ES_tradnl"/>
        </w:rPr>
        <w:t>6 de junio</w:t>
      </w:r>
      <w:r w:rsidR="001A4FF5">
        <w:rPr>
          <w:rFonts w:ascii="Calibri" w:hAnsi="Calibri" w:cs="Calibri"/>
          <w:color w:val="0070C0"/>
          <w:lang w:val="es-ES_tradnl"/>
        </w:rPr>
        <w:t xml:space="preserve"> 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2103D4C3" w14:textId="651E6266" w:rsidR="00A02FEB" w:rsidRPr="00A02FEB" w:rsidRDefault="00B55199" w:rsidP="00A02FEB">
      <w:pPr>
        <w:rPr>
          <w:lang w:val="es-ES_tradnl"/>
        </w:rPr>
      </w:pPr>
      <w:r>
        <w:rPr>
          <w:rFonts w:ascii="Calibri" w:hAnsi="Calibri" w:cs="Calibri"/>
          <w:i/>
          <w:iCs/>
          <w:color w:val="0070C0"/>
          <w:lang w:val="es-ES_tradnl"/>
        </w:rPr>
        <w:t xml:space="preserve">Waldo Tapia </w:t>
      </w:r>
    </w:p>
    <w:p w14:paraId="2B06090B" w14:textId="2870B706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1A4FF5">
        <w:rPr>
          <w:rFonts w:ascii="Calibri" w:hAnsi="Calibri" w:cs="Calibri"/>
          <w:i/>
          <w:iCs/>
          <w:color w:val="0070C0"/>
          <w:lang w:val="es-ES_tradnl"/>
        </w:rPr>
        <w:t>LMK-</w:t>
      </w:r>
      <w:r w:rsidR="00B55199">
        <w:rPr>
          <w:rFonts w:ascii="Calibri" w:hAnsi="Calibri" w:cs="Calibri"/>
          <w:i/>
          <w:iCs/>
          <w:color w:val="0070C0"/>
          <w:lang w:val="es-ES_tradnl"/>
        </w:rPr>
        <w:t>CPN</w:t>
      </w:r>
    </w:p>
    <w:p w14:paraId="2195BA6C" w14:textId="6CF14AB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B55199">
        <w:rPr>
          <w:rFonts w:ascii="Calibri" w:hAnsi="Calibri" w:cs="Calibri"/>
          <w:i/>
          <w:color w:val="0070C0"/>
          <w:lang w:val="es-ES_tradnl"/>
        </w:rPr>
        <w:t>waldot</w:t>
      </w:r>
      <w:r w:rsidR="001A4FF5">
        <w:rPr>
          <w:rFonts w:ascii="Calibri" w:hAnsi="Calibri" w:cs="Calibri"/>
          <w:i/>
          <w:color w:val="0070C0"/>
          <w:lang w:val="es-ES_tradnl"/>
        </w:rPr>
        <w:t>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1D62" w14:textId="77777777" w:rsidR="005F369B" w:rsidRDefault="005F369B">
      <w:r>
        <w:separator/>
      </w:r>
    </w:p>
  </w:endnote>
  <w:endnote w:type="continuationSeparator" w:id="0">
    <w:p w14:paraId="28A2108F" w14:textId="77777777" w:rsidR="005F369B" w:rsidRDefault="005F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5F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A00C" w14:textId="77777777" w:rsidR="005F369B" w:rsidRDefault="005F369B">
      <w:r>
        <w:separator/>
      </w:r>
    </w:p>
  </w:footnote>
  <w:footnote w:type="continuationSeparator" w:id="0">
    <w:p w14:paraId="4A45D92A" w14:textId="77777777" w:rsidR="005F369B" w:rsidRDefault="005F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77777777" w:rsidR="00822A47" w:rsidRDefault="005F369B">
    <w:pPr>
      <w:pStyle w:val="Header"/>
    </w:pPr>
    <w:r>
      <w:rPr>
        <w:noProof/>
        <w:lang w:eastAsia="zh-TW"/>
      </w:rPr>
      <w:pict w14:anchorId="5ACBD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1A4DC9"/>
    <w:rsid w:val="001A4FF5"/>
    <w:rsid w:val="005667DF"/>
    <w:rsid w:val="005F369B"/>
    <w:rsid w:val="007D7524"/>
    <w:rsid w:val="00A02FEB"/>
    <w:rsid w:val="00A12561"/>
    <w:rsid w:val="00A43DCA"/>
    <w:rsid w:val="00B55199"/>
    <w:rsid w:val="00C546C5"/>
    <w:rsid w:val="00C63C3A"/>
    <w:rsid w:val="00C66341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43B7467F0F2754FB27BEBD6A5AD6AAE" ma:contentTypeVersion="20" ma:contentTypeDescription="A content type to manage public (operations) IDB documents" ma:contentTypeScope="" ma:versionID="7b97d50b2782fcfcae4fbce4621aae00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2f75a97534f73305059e4ad7324dd1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SCL/LMK</Division_x0020_or_x0020_Unit>
    <Fiscal_x0020_Year_x0020_IDB xmlns="cdc7663a-08f0-4737-9e8c-148ce897a09c">2017</Fiscal_x0020_Year_x0020_IDB>
    <Other_x0020_Author xmlns="cdc7663a-08f0-4737-9e8c-148ce897a09c">tapia, waldo</Other_x0020_Author>
    <Migration_x0020_Info xmlns="cdc7663a-08f0-4737-9e8c-148ce897a09c" xsi:nil="true"/>
    <Document_x0020_Author xmlns="cdc7663a-08f0-4737-9e8c-148ce897a09c">Muhlstein, Ethel Rosa</Document_x0020_Author>
    <Document_x0020_Language_x0020_IDB xmlns="cdc7663a-08f0-4737-9e8c-148ce897a09c">Spanish</Document_x0020_Language_x0020_IDB>
    <TaxCatchAll xmlns="cdc7663a-08f0-4737-9e8c-148ce897a09c">
      <Value>41</Value>
      <Value>29</Value>
      <Value>35</Value>
      <Value>106</Value>
      <Value>7</Value>
    </TaxCatchAll>
    <Identifier xmlns="cdc7663a-08f0-4737-9e8c-148ce897a09c" xsi:nil="true"/>
    <_dlc_DocId xmlns="cdc7663a-08f0-4737-9e8c-148ce897a09c">EZSHARE-1452944522-24</_dlc_DocId>
    <_dlc_DocIdUrl xmlns="cdc7663a-08f0-4737-9e8c-148ce897a09c">
      <Url>https://idbg.sharepoint.com/teams/EZ-PR-TCP/PR-T1173/_layouts/15/DocIdRedir.aspx?ID=EZSHARE-1452944522-24</Url>
      <Description>EZSHARE-1452944522-24</Description>
    </_dlc_DocIdUrl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ATN/OC-14763-PR;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PENSIONS ＆ SOCIAL SECURITY</TermName>
          <TermId xmlns="http://schemas.microsoft.com/office/infopath/2007/PartnerControls">4b35807b-c90d-4831-b87a-a93d2a9213d9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SVC</TermName>
          <TermId xmlns="http://schemas.microsoft.com/office/infopath/2007/PartnerControls">6a05a884-586d-4339-b694-7f15c957c4f3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PR-T1173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>R0000730051</Record_x0020_Number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Fiscal Issues and Public Finance;</Webtopic>
    <Abstract xmlns="cdc7663a-08f0-4737-9e8c-148ce897a09c" xsi:nil="true"/>
    <Publishing_x0020_House xmlns="cdc7663a-08f0-4737-9e8c-148ce897a09c" xsi:nil="true"/>
  </documentManagement>
</p:properties>
</file>

<file path=customXml/item5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1D1B3-D47E-4901-A2A1-83A79E4112F8}"/>
</file>

<file path=customXml/itemProps3.xml><?xml version="1.0" encoding="utf-8"?>
<ds:datastoreItem xmlns:ds="http://schemas.openxmlformats.org/officeDocument/2006/customXml" ds:itemID="{84D24BFD-B3FA-4670-95FC-412509DAA889}"/>
</file>

<file path=customXml/itemProps4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5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5B8D699-2756-462A-BDE2-F19E14382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Muhlstein, Ethel Rosa</cp:lastModifiedBy>
  <cp:revision>2</cp:revision>
  <dcterms:created xsi:type="dcterms:W3CDTF">2017-07-05T18:55:00Z</dcterms:created>
  <dcterms:modified xsi:type="dcterms:W3CDTF">2017-07-05T18:55:00Z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29;#Paraguay|50282442-27e7-4526-9d04-55bf5da33a10</vt:lpwstr>
  </property>
  <property fmtid="{D5CDD505-2E9C-101B-9397-08002B2CF9AE}" pid="8" name="_dlc_DocIdItemGuid">
    <vt:lpwstr>2bc68878-4380-456f-b058-674901dfc4bd</vt:lpwstr>
  </property>
  <property fmtid="{D5CDD505-2E9C-101B-9397-08002B2CF9AE}" pid="9" name="Series Operations IDB">
    <vt:lpwstr/>
  </property>
  <property fmtid="{D5CDD505-2E9C-101B-9397-08002B2CF9AE}" pid="10" name="Sub-Sector">
    <vt:lpwstr>106;#PENSIONS ＆ SOCIAL SECURITY|4b35807b-c90d-4831-b87a-a93d2a9213d9</vt:lpwstr>
  </property>
  <property fmtid="{D5CDD505-2E9C-101B-9397-08002B2CF9AE}" pid="11" name="Fund IDB">
    <vt:lpwstr>35;#SVC|6a05a884-586d-4339-b694-7f15c957c4f3</vt:lpwstr>
  </property>
  <property fmtid="{D5CDD505-2E9C-101B-9397-08002B2CF9AE}" pid="12" name="Sector IDB">
    <vt:lpwstr>41;#SOCIAL INVESTMENT|3f908695-d5b5-49f6-941f-76876b39564f</vt:lpwstr>
  </property>
  <property fmtid="{D5CDD505-2E9C-101B-9397-08002B2CF9AE}" pid="13" name="Function Operations IDB">
    <vt:lpwstr>7;#Goods and Services|5bfebf1b-9f1f-4411-b1dd-4c19b807b799</vt:lpwstr>
  </property>
  <property fmtid="{D5CDD505-2E9C-101B-9397-08002B2CF9AE}" pid="14" name="Disclosure Activity">
    <vt:lpwstr>BEO Procurement</vt:lpwstr>
  </property>
  <property fmtid="{D5CDD505-2E9C-101B-9397-08002B2CF9AE}" pid="15" name="ContentTypeId">
    <vt:lpwstr>0x0101001A458A224826124E8B45B1D613300CFC00443B7467F0F2754FB27BEBD6A5AD6AAE</vt:lpwstr>
  </property>
</Properties>
</file>