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7D5A6796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</w:t>
      </w:r>
      <w:r w:rsidR="00B91287" w:rsidRPr="00B91287">
        <w:rPr>
          <w:rFonts w:cs="Calibri"/>
          <w:color w:val="0070C0"/>
          <w:lang w:val="es-ES_tradnl"/>
        </w:rPr>
        <w:t>de Selección:</w:t>
      </w:r>
      <w:r w:rsidR="00B91287" w:rsidRPr="00B91287">
        <w:rPr>
          <w:rFonts w:cs="Calibri"/>
          <w:color w:val="0070C0"/>
          <w:lang w:val="es-ES_tradnl"/>
        </w:rPr>
        <w:t xml:space="preserve"> </w:t>
      </w:r>
      <w:r w:rsidR="00B91287">
        <w:rPr>
          <w:rFonts w:cs="Calibri"/>
          <w:color w:val="0070C0"/>
          <w:lang w:val="es-ES_tradnl"/>
        </w:rPr>
        <w:t>CO-T1394-P002</w:t>
      </w:r>
    </w:p>
    <w:p w14:paraId="42E0C430" w14:textId="01EC899F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r w:rsidR="00B91287">
        <w:rPr>
          <w:rFonts w:cs="Calibri"/>
          <w:color w:val="0070C0"/>
          <w:lang w:val="es-ES_tradnl"/>
        </w:rPr>
        <w:t>Selección de Fuente Única</w:t>
      </w:r>
    </w:p>
    <w:p w14:paraId="43D33DEE" w14:textId="55F34C26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>Sector:</w:t>
      </w:r>
      <w:r w:rsidR="00B91287">
        <w:rPr>
          <w:rFonts w:cs="Calibri"/>
          <w:color w:val="0070C0"/>
          <w:lang w:val="es-ES_tradnl"/>
        </w:rPr>
        <w:t xml:space="preserve"> TSP/CCO</w:t>
      </w:r>
    </w:p>
    <w:p w14:paraId="19FB9ACC" w14:textId="71BD25FE" w:rsidR="00A02FEB" w:rsidRPr="00A02FEB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>País:</w:t>
      </w:r>
      <w:r w:rsidR="00B91287">
        <w:rPr>
          <w:rFonts w:cs="Calibri"/>
          <w:color w:val="0070C0"/>
          <w:lang w:val="es-ES_tradnl"/>
        </w:rPr>
        <w:t xml:space="preserve"> Colombia</w:t>
      </w:r>
    </w:p>
    <w:p w14:paraId="646E3496" w14:textId="6D700DB0" w:rsidR="00A02FEB" w:rsidRPr="00B91287" w:rsidRDefault="00A02FEB" w:rsidP="00A02FEB">
      <w:pPr>
        <w:pStyle w:val="BodyText"/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B91287">
        <w:rPr>
          <w:rFonts w:ascii="Calibri" w:hAnsi="Calibri" w:cs="Calibri"/>
          <w:color w:val="0070C0"/>
          <w:lang w:val="es-ES_tradnl"/>
        </w:rPr>
        <w:t>ATN/OC-15167-CO</w:t>
      </w:r>
    </w:p>
    <w:p w14:paraId="520E9B16" w14:textId="77777777" w:rsidR="00B91287" w:rsidRPr="00B91287" w:rsidRDefault="00A12561" w:rsidP="00B91287">
      <w:pPr>
        <w:ind w:firstLine="720"/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B91287" w:rsidRPr="00B91287">
        <w:rPr>
          <w:rFonts w:cs="Calibri"/>
          <w:iCs/>
          <w:color w:val="0070C0"/>
          <w:lang w:val="es-ES_tradnl"/>
        </w:rPr>
        <w:t>Evaluación de Capacidad Institucional Empresa Metro de Bogotá</w:t>
      </w: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656B8A6A" w14:textId="77777777" w:rsidR="00B91287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lang w:val="es-ES_tradnl"/>
        </w:rPr>
        <w:t xml:space="preserve">Nombre de la Firma: </w:t>
      </w:r>
      <w:r w:rsidR="00B91287" w:rsidRPr="00B91287">
        <w:rPr>
          <w:rFonts w:ascii="Calibri" w:hAnsi="Calibri" w:cs="Calibri"/>
          <w:color w:val="0070C0"/>
          <w:lang w:val="es-ES_tradnl"/>
        </w:rPr>
        <w:t>Grupo Von Bargen SRL</w:t>
      </w:r>
      <w:r w:rsidR="00B91287" w:rsidRPr="00B91287">
        <w:rPr>
          <w:rFonts w:ascii="Calibri" w:hAnsi="Calibri" w:cs="Calibri"/>
          <w:color w:val="0070C0"/>
          <w:lang w:val="es-ES_tradnl"/>
        </w:rPr>
        <w:t xml:space="preserve"> </w:t>
      </w:r>
    </w:p>
    <w:p w14:paraId="0D4AA4C2" w14:textId="53D6FA6F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B91287">
        <w:rPr>
          <w:rFonts w:ascii="Calibri" w:hAnsi="Calibri" w:cs="Calibri"/>
          <w:color w:val="0070C0"/>
          <w:lang w:val="es-ES_tradnl"/>
        </w:rPr>
        <w:t>Paraguay</w:t>
      </w:r>
    </w:p>
    <w:p w14:paraId="039F560F" w14:textId="3A629EBF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 </w:t>
      </w:r>
      <w:r w:rsidR="00B91287">
        <w:rPr>
          <w:lang w:val="es-ES_tradnl"/>
        </w:rPr>
        <w:t>US$15.102</w:t>
      </w:r>
      <w:r w:rsidRPr="00A02FEB">
        <w:rPr>
          <w:lang w:val="es-ES_tradnl"/>
        </w:rPr>
        <w:t xml:space="preserve"> </w:t>
      </w:r>
    </w:p>
    <w:p w14:paraId="12B53E0A" w14:textId="66118DE0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adjudicación/contrato:</w:t>
      </w:r>
      <w:r w:rsidRPr="00A02FEB">
        <w:rPr>
          <w:lang w:val="es-ES_tradnl"/>
        </w:rPr>
        <w:t xml:space="preserve">   </w:t>
      </w:r>
      <w:r w:rsidR="00B91287">
        <w:rPr>
          <w:rFonts w:ascii="Calibri" w:hAnsi="Calibri" w:cs="Calibri"/>
          <w:color w:val="0070C0"/>
          <w:lang w:val="es-ES_tradnl"/>
        </w:rPr>
        <w:t>7/03/2018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2103D4C3" w14:textId="1928DED7" w:rsidR="00A02FEB" w:rsidRPr="00A02FEB" w:rsidRDefault="00B91287" w:rsidP="00A02FEB">
      <w:pPr>
        <w:rPr>
          <w:lang w:val="es-ES_tradnl"/>
        </w:rPr>
      </w:pPr>
      <w:r>
        <w:rPr>
          <w:lang w:val="es-ES_tradnl"/>
        </w:rPr>
        <w:t>Natalia Sanz</w:t>
      </w:r>
    </w:p>
    <w:p w14:paraId="2B06090B" w14:textId="3AAF8A90" w:rsidR="00A02FEB" w:rsidRPr="00A02FEB" w:rsidRDefault="00A02FEB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 xml:space="preserve">División: </w:t>
      </w:r>
      <w:r w:rsidR="00B91287">
        <w:rPr>
          <w:rFonts w:ascii="Calibri" w:hAnsi="Calibri" w:cs="Calibri"/>
          <w:i/>
          <w:iCs/>
          <w:color w:val="0070C0"/>
          <w:lang w:val="es-ES_tradnl"/>
        </w:rPr>
        <w:t>TSP/CCO</w:t>
      </w:r>
    </w:p>
    <w:p w14:paraId="2195BA6C" w14:textId="243B7D16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r w:rsidR="00B91287">
        <w:rPr>
          <w:rFonts w:ascii="Calibri" w:hAnsi="Calibri" w:cs="Calibri"/>
          <w:i/>
          <w:color w:val="0070C0"/>
          <w:lang w:val="es-ES_tradnl"/>
        </w:rPr>
        <w:t>nsanz@iadb.org</w:t>
      </w:r>
      <w:bookmarkStart w:id="0" w:name="_GoBack"/>
      <w:bookmarkEnd w:id="0"/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8B82C" w14:textId="77777777" w:rsidR="00825EB9" w:rsidRDefault="00825EB9">
      <w:r>
        <w:separator/>
      </w:r>
    </w:p>
  </w:endnote>
  <w:endnote w:type="continuationSeparator" w:id="0">
    <w:p w14:paraId="44993172" w14:textId="77777777" w:rsidR="00825EB9" w:rsidRDefault="0082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825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842D5" w14:textId="77777777" w:rsidR="00825EB9" w:rsidRDefault="00825EB9">
      <w:r>
        <w:separator/>
      </w:r>
    </w:p>
  </w:footnote>
  <w:footnote w:type="continuationSeparator" w:id="0">
    <w:p w14:paraId="30CBC15E" w14:textId="77777777" w:rsidR="00825EB9" w:rsidRDefault="0082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825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C3A"/>
    <w:rsid w:val="00046B6F"/>
    <w:rsid w:val="001A4DC9"/>
    <w:rsid w:val="007D7524"/>
    <w:rsid w:val="00825EB9"/>
    <w:rsid w:val="009F4DA7"/>
    <w:rsid w:val="00A02FEB"/>
    <w:rsid w:val="00A12561"/>
    <w:rsid w:val="00A43DCA"/>
    <w:rsid w:val="00B91287"/>
    <w:rsid w:val="00C63C3A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Colombia</TermName>
          <TermId xmlns="http://schemas.microsoft.com/office/infopath/2007/PartnerControls">c7d386d6-75f3-4fc0-bde8-e021ccd68f5c</TermId>
        </TermInfo>
      </Terms>
    </ic46d7e087fd4a108fb86518ca413cc6>
    <Division_x0020_or_x0020_Unit xmlns="cdc7663a-08f0-4737-9e8c-148ce897a09c">CAN/CCO</Division_x0020_or_x0020_Unit>
    <Fiscal_x0020_Year_x0020_IDB xmlns="cdc7663a-08f0-4737-9e8c-148ce897a09c">2019</Fiscal_x0020_Year_x0020_IDB>
    <Other_x0020_Author xmlns="cdc7663a-08f0-4737-9e8c-148ce897a09c" xsi:nil="true"/>
    <Migration_x0020_Info xmlns="cdc7663a-08f0-4737-9e8c-148ce897a09c" xsi:nil="true"/>
    <Document_x0020_Author xmlns="cdc7663a-08f0-4737-9e8c-148ce897a09c">Ariza Donado, Natalia</Document_x0020_Author>
    <Document_x0020_Language_x0020_IDB xmlns="cdc7663a-08f0-4737-9e8c-148ce897a09c">Spanish</Document_x0020_Language_x0020_IDB>
    <TaxCatchAll xmlns="cdc7663a-08f0-4737-9e8c-148ce897a09c">
      <Value>33</Value>
      <Value>32</Value>
      <Value>81</Value>
      <Value>9</Value>
      <Value>35</Value>
      <Value>34</Value>
    </TaxCatchAll>
    <Identifier xmlns="cdc7663a-08f0-4737-9e8c-148ce897a09c" xsi:nil="true"/>
    <_dlc_DocId xmlns="cdc7663a-08f0-4737-9e8c-148ce897a09c">EZSHARE-1186429170-129</_dlc_DocId>
    <_dlc_DocIdUrl xmlns="cdc7663a-08f0-4737-9e8c-148ce897a09c">
      <Url>https://idbg.sharepoint.com/teams/EZ-CO-TCP/CO-T1394/_layouts/15/DocIdRedir.aspx?ID=EZSHARE-1186429170-129</Url>
      <Description>EZSHARE-1186429170-129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Notice</TermName>
          <TermId xmlns="http://schemas.microsoft.com/office/infopath/2007/PartnerControls">33036e0f-c029-4e48-8683-8792dd66cc51</TermId>
        </TermInfo>
      </Terms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ATN/OC-15167-CO;</Approval_x0020_Number>
    <Phase xmlns="cdc7663a-08f0-4737-9e8c-148ce897a09c">EXITED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URBAN TRANSPORT INFRASTRUCTURE</TermName>
          <TermId xmlns="http://schemas.microsoft.com/office/infopath/2007/PartnerControls">302c5209-7a48-49db-8198-938a46f0cd26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IPF</TermName>
          <TermId xmlns="http://schemas.microsoft.com/office/infopath/2007/PartnerControls">40239f91-5b6c-4247-9887-8a00438409aa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CO-T1394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</TermName>
          <TermId xmlns="http://schemas.microsoft.com/office/infopath/2007/PartnerControls">5a25d1a8-4baf-41a8-9e3b-e167accda6ea</TermId>
        </TermInfo>
      </Terms>
    </nddeef1749674d76abdbe4b239a70bc6>
    <Disclosure_x0020_Activity xmlns="cdc7663a-08f0-4737-9e8c-148ce897a09c">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6AFA76E4DCE3BB4CBD962DDC0032B402" ma:contentTypeVersion="2389" ma:contentTypeDescription="A content type to manage public (operations) IDB documents" ma:contentTypeScope="" ma:versionID="2de5ccffe620968437f4dea24086aff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3c15ab6e5303daf600ff506633dceca2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CO-T1394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41" ma:contentTypeDescription="The corporate content type from which other content types in the corporate content type track inherit their information." ma:contentTypeScope="" ma:versionID="2a9cd339fbbd2d79c44ee8f0d213b33b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679719fe56ce39bf9c856fbb2876f4e4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-1;#Guideline, Standard and Policy|55052825-ede1-4fc0-9b73-7b2230e7239d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-1;#Template|b2485199-60dd-4e3d-8f72-826e396676b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Record_x0020_Number" ma:index="31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32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E5E3A4B2-9958-43C1-BC23-1F55240D1ACD}"/>
</file>

<file path=customXml/itemProps2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3.xml><?xml version="1.0" encoding="utf-8"?>
<ds:datastoreItem xmlns:ds="http://schemas.openxmlformats.org/officeDocument/2006/customXml" ds:itemID="{E5C534FF-4D1E-4AD4-BA46-8570CD24E72B}"/>
</file>

<file path=customXml/itemProps4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7B58C36-276C-4395-B0DB-06454D440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206861C-D5B1-49AE-9BDF-3B5FAB9D77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Ariza Donado, Natalia</cp:lastModifiedBy>
  <cp:revision>3</cp:revision>
  <dcterms:created xsi:type="dcterms:W3CDTF">2019-03-13T20:56:00Z</dcterms:created>
  <dcterms:modified xsi:type="dcterms:W3CDTF">2019-03-13T21:04:00Z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32;#Colombia|c7d386d6-75f3-4fc0-bde8-e021ccd68f5c</vt:lpwstr>
  </property>
  <property fmtid="{D5CDD505-2E9C-101B-9397-08002B2CF9AE}" pid="8" name="_dlc_DocIdItemGuid">
    <vt:lpwstr>86a2aa47-55ab-49b5-8b5f-b43c4d9fb55f</vt:lpwstr>
  </property>
  <property fmtid="{D5CDD505-2E9C-101B-9397-08002B2CF9AE}" pid="9" name="Series Operations IDB">
    <vt:lpwstr>81;#Procurement Notice|33036e0f-c029-4e48-8683-8792dd66cc51</vt:lpwstr>
  </property>
  <property fmtid="{D5CDD505-2E9C-101B-9397-08002B2CF9AE}" pid="10" name="Sub-Sector">
    <vt:lpwstr>34;#URBAN TRANSPORT INFRASTRUCTURE|302c5209-7a48-49db-8198-938a46f0cd26</vt:lpwstr>
  </property>
  <property fmtid="{D5CDD505-2E9C-101B-9397-08002B2CF9AE}" pid="11" name="Fund IDB">
    <vt:lpwstr>35;#IPF|40239f91-5b6c-4247-9887-8a00438409aa</vt:lpwstr>
  </property>
  <property fmtid="{D5CDD505-2E9C-101B-9397-08002B2CF9AE}" pid="12" name="Sector IDB">
    <vt:lpwstr>33;#TRANSPORT|5a25d1a8-4baf-41a8-9e3b-e167accda6ea</vt:lpwstr>
  </property>
  <property fmtid="{D5CDD505-2E9C-101B-9397-08002B2CF9AE}" pid="13" name="Function Operations IDB">
    <vt:lpwstr>9;#Goods and Services|5bfebf1b-9f1f-4411-b1dd-4c19b807b799</vt:lpwstr>
  </property>
  <property fmtid="{D5CDD505-2E9C-101B-9397-08002B2CF9AE}" pid="14" name="ContentTypeId">
    <vt:lpwstr>0x0101001A458A224826124E8B45B1D613300CFC006AFA76E4DCE3BB4CBD962DDC0032B402</vt:lpwstr>
  </property>
</Properties>
</file>